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E2" w:rsidRDefault="00701BE2" w:rsidP="00701BE2">
      <w:pPr>
        <w:spacing w:line="560" w:lineRule="exact"/>
        <w:rPr>
          <w:rFonts w:eastAsia="方正小标宋_GBK" w:cs="方正小标宋_GBK" w:hint="eastAsia"/>
          <w:snapToGrid w:val="0"/>
          <w:kern w:val="21"/>
          <w:sz w:val="44"/>
          <w:szCs w:val="44"/>
        </w:rPr>
      </w:pPr>
    </w:p>
    <w:p w:rsidR="00701BE2" w:rsidRDefault="00701BE2" w:rsidP="00701BE2">
      <w:pPr>
        <w:spacing w:line="560" w:lineRule="exact"/>
        <w:rPr>
          <w:rFonts w:eastAsia="方正小标宋_GBK" w:cs="方正小标宋_GBK" w:hint="eastAsia"/>
          <w:snapToGrid w:val="0"/>
          <w:kern w:val="21"/>
          <w:sz w:val="44"/>
          <w:szCs w:val="44"/>
        </w:rPr>
      </w:pPr>
      <w:r>
        <w:rPr>
          <w:rFonts w:eastAsia="方正小标宋_GBK" w:cs="方正小标宋_GBK" w:hint="eastAsia"/>
          <w:snapToGrid w:val="0"/>
          <w:kern w:val="21"/>
          <w:sz w:val="44"/>
          <w:szCs w:val="44"/>
        </w:rPr>
        <w:t>石柱县推动公立医院高质量发展实施方案</w:t>
      </w:r>
    </w:p>
    <w:p w:rsidR="00701BE2" w:rsidRDefault="00701BE2" w:rsidP="00701BE2">
      <w:pPr>
        <w:spacing w:line="560" w:lineRule="exact"/>
        <w:jc w:val="center"/>
        <w:rPr>
          <w:rFonts w:eastAsia="方正小标宋_GBK" w:cs="方正小标宋_GBK"/>
          <w:snapToGrid w:val="0"/>
          <w:kern w:val="21"/>
          <w:sz w:val="44"/>
          <w:szCs w:val="44"/>
        </w:rPr>
      </w:pPr>
      <w:r>
        <w:rPr>
          <w:rFonts w:eastAsia="方正小标宋_GBK" w:cs="方正小标宋_GBK" w:hint="eastAsia"/>
          <w:snapToGrid w:val="0"/>
          <w:kern w:val="21"/>
          <w:sz w:val="44"/>
          <w:szCs w:val="44"/>
        </w:rPr>
        <w:t>（意见征求稿）</w:t>
      </w:r>
    </w:p>
    <w:p w:rsidR="00701BE2" w:rsidRDefault="00701BE2" w:rsidP="00701BE2">
      <w:pPr>
        <w:tabs>
          <w:tab w:val="left" w:pos="5120"/>
        </w:tabs>
        <w:spacing w:line="560" w:lineRule="exact"/>
        <w:ind w:firstLineChars="150" w:firstLine="480"/>
        <w:rPr>
          <w:rFonts w:eastAsia="方正仿宋_GBK"/>
          <w:snapToGrid w:val="0"/>
          <w:kern w:val="21"/>
          <w:sz w:val="32"/>
          <w:szCs w:val="32"/>
        </w:rPr>
      </w:pPr>
    </w:p>
    <w:p w:rsidR="00701BE2" w:rsidRDefault="00701BE2" w:rsidP="00701BE2">
      <w:pPr>
        <w:tabs>
          <w:tab w:val="left" w:pos="5120"/>
        </w:tabs>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为贯彻落实《国务院办公厅关于推动公立医院高质量发展的意见》（国办发〔</w:t>
      </w:r>
      <w:r>
        <w:rPr>
          <w:rFonts w:eastAsia="方正仿宋_GBK" w:hint="eastAsia"/>
          <w:snapToGrid w:val="0"/>
          <w:kern w:val="21"/>
          <w:sz w:val="32"/>
          <w:szCs w:val="32"/>
        </w:rPr>
        <w:t>2021</w:t>
      </w:r>
      <w:r>
        <w:rPr>
          <w:rFonts w:eastAsia="方正仿宋_GBK" w:hint="eastAsia"/>
          <w:snapToGrid w:val="0"/>
          <w:kern w:val="21"/>
          <w:sz w:val="32"/>
          <w:szCs w:val="32"/>
        </w:rPr>
        <w:t>〕</w:t>
      </w:r>
      <w:r>
        <w:rPr>
          <w:rFonts w:eastAsia="方正仿宋_GBK" w:hint="eastAsia"/>
          <w:snapToGrid w:val="0"/>
          <w:kern w:val="21"/>
          <w:sz w:val="32"/>
          <w:szCs w:val="32"/>
        </w:rPr>
        <w:t>18</w:t>
      </w:r>
      <w:r>
        <w:rPr>
          <w:rFonts w:eastAsia="方正仿宋_GBK" w:hint="eastAsia"/>
          <w:snapToGrid w:val="0"/>
          <w:kern w:val="21"/>
          <w:sz w:val="32"/>
          <w:szCs w:val="32"/>
        </w:rPr>
        <w:t>号）和《重庆市人民政府办公厅关于印发重庆市推进公立医院高质量发展实施方案的通知》（</w:t>
      </w:r>
      <w:proofErr w:type="gramStart"/>
      <w:r>
        <w:rPr>
          <w:rFonts w:eastAsia="方正仿宋_GBK" w:hint="eastAsia"/>
          <w:snapToGrid w:val="0"/>
          <w:kern w:val="21"/>
          <w:sz w:val="32"/>
          <w:szCs w:val="32"/>
        </w:rPr>
        <w:t>渝府办</w:t>
      </w:r>
      <w:proofErr w:type="gramEnd"/>
      <w:r>
        <w:rPr>
          <w:rFonts w:eastAsia="方正仿宋_GBK" w:hint="eastAsia"/>
          <w:snapToGrid w:val="0"/>
          <w:kern w:val="21"/>
          <w:sz w:val="32"/>
          <w:szCs w:val="32"/>
        </w:rPr>
        <w:t>发〔</w:t>
      </w:r>
      <w:r>
        <w:rPr>
          <w:rFonts w:eastAsia="方正仿宋_GBK" w:hint="eastAsia"/>
          <w:snapToGrid w:val="0"/>
          <w:kern w:val="21"/>
          <w:sz w:val="32"/>
          <w:szCs w:val="32"/>
        </w:rPr>
        <w:t>2022</w:t>
      </w:r>
      <w:r>
        <w:rPr>
          <w:rFonts w:eastAsia="方正仿宋_GBK" w:hint="eastAsia"/>
          <w:snapToGrid w:val="0"/>
          <w:kern w:val="21"/>
          <w:sz w:val="32"/>
          <w:szCs w:val="32"/>
        </w:rPr>
        <w:t>〕</w:t>
      </w:r>
      <w:r>
        <w:rPr>
          <w:rFonts w:eastAsia="方正仿宋_GBK" w:hint="eastAsia"/>
          <w:snapToGrid w:val="0"/>
          <w:kern w:val="21"/>
          <w:sz w:val="32"/>
          <w:szCs w:val="32"/>
        </w:rPr>
        <w:t>5</w:t>
      </w:r>
      <w:r>
        <w:rPr>
          <w:rFonts w:eastAsia="方正仿宋_GBK" w:hint="eastAsia"/>
          <w:snapToGrid w:val="0"/>
          <w:kern w:val="21"/>
          <w:sz w:val="32"/>
          <w:szCs w:val="32"/>
        </w:rPr>
        <w:t>号）文件精神，结合推进三明</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改经验，着力提升我县医疗服务诊疗水平，促进优质资源均衡布局，推动我县公立医院高质量发展，更好满足人民日益增长的医疗卫生服务需求，制定本实施方案。</w:t>
      </w:r>
    </w:p>
    <w:p w:rsidR="00701BE2" w:rsidRDefault="00701BE2" w:rsidP="00701BE2">
      <w:pPr>
        <w:spacing w:line="560" w:lineRule="exact"/>
        <w:ind w:firstLineChars="150" w:firstLine="480"/>
        <w:rPr>
          <w:rFonts w:eastAsia="方正黑体_GBK" w:cs="方正黑体_GBK"/>
          <w:snapToGrid w:val="0"/>
          <w:kern w:val="21"/>
          <w:sz w:val="32"/>
          <w:szCs w:val="32"/>
        </w:rPr>
      </w:pPr>
      <w:r>
        <w:rPr>
          <w:rFonts w:eastAsia="方正黑体_GBK" w:cs="方正黑体_GBK" w:hint="eastAsia"/>
          <w:snapToGrid w:val="0"/>
          <w:kern w:val="21"/>
          <w:sz w:val="32"/>
          <w:szCs w:val="32"/>
        </w:rPr>
        <w:t>一、总体要求</w:t>
      </w:r>
    </w:p>
    <w:p w:rsidR="00701BE2" w:rsidRDefault="00701BE2" w:rsidP="00701BE2">
      <w:pPr>
        <w:spacing w:line="560" w:lineRule="exact"/>
        <w:ind w:firstLineChars="150" w:firstLine="480"/>
        <w:rPr>
          <w:rFonts w:eastAsia="方正仿宋_GBK"/>
          <w:snapToGrid w:val="0"/>
          <w:kern w:val="21"/>
          <w:sz w:val="32"/>
          <w:szCs w:val="32"/>
        </w:rPr>
      </w:pPr>
      <w:r>
        <w:rPr>
          <w:rFonts w:eastAsia="方正楷体_GBK" w:cs="方正楷体_GBK" w:hint="eastAsia"/>
          <w:snapToGrid w:val="0"/>
          <w:kern w:val="21"/>
          <w:sz w:val="32"/>
          <w:szCs w:val="32"/>
        </w:rPr>
        <w:t>（一）指导思想。</w:t>
      </w:r>
      <w:r>
        <w:rPr>
          <w:rFonts w:eastAsia="方正仿宋_GBK" w:hint="eastAsia"/>
          <w:snapToGrid w:val="0"/>
          <w:kern w:val="21"/>
          <w:sz w:val="32"/>
          <w:szCs w:val="32"/>
        </w:rPr>
        <w:t>以习近平新时代中国特色社会主义思想为指导，全面贯彻党的十九大和十九届历次全会精神，深入贯彻落</w:t>
      </w:r>
      <w:proofErr w:type="gramStart"/>
      <w:r>
        <w:rPr>
          <w:rFonts w:eastAsia="方正仿宋_GBK" w:hint="eastAsia"/>
          <w:snapToGrid w:val="0"/>
          <w:kern w:val="21"/>
          <w:sz w:val="32"/>
          <w:szCs w:val="32"/>
        </w:rPr>
        <w:t>实习近</w:t>
      </w:r>
      <w:proofErr w:type="gramEnd"/>
      <w:r>
        <w:rPr>
          <w:rFonts w:eastAsia="方正仿宋_GBK" w:hint="eastAsia"/>
          <w:snapToGrid w:val="0"/>
          <w:kern w:val="21"/>
          <w:sz w:val="32"/>
          <w:szCs w:val="32"/>
        </w:rPr>
        <w:t>平总书记对重庆提出的营造良好政治生态，坚持“两点”定位、“两地”“两高”目标，发挥“三个作用”和推动成渝地区双城经济圈建设等重要指示要求，坚持以人民健康为中心，紧扣县委、县政府推动高质量发展、创造高品质生活主题，加强公立医院主体地位，坚持政府主导、公益性主导、公立医院主导，坚持</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防融合，</w:t>
      </w:r>
      <w:proofErr w:type="gramStart"/>
      <w:r>
        <w:rPr>
          <w:rFonts w:eastAsia="方正仿宋_GBK" w:hint="eastAsia"/>
          <w:snapToGrid w:val="0"/>
          <w:kern w:val="21"/>
          <w:sz w:val="32"/>
          <w:szCs w:val="32"/>
        </w:rPr>
        <w:t>平急结合</w:t>
      </w:r>
      <w:proofErr w:type="gramEnd"/>
      <w:r>
        <w:rPr>
          <w:rFonts w:eastAsia="方正仿宋_GBK" w:hint="eastAsia"/>
          <w:snapToGrid w:val="0"/>
          <w:kern w:val="21"/>
          <w:sz w:val="32"/>
          <w:szCs w:val="32"/>
        </w:rPr>
        <w:t>、中西医并重，坚持分类指导，因地制宜、协同高效，以建立健全现代医院管理制度为目标，强化体系创新、技术创新、模式创新、管理创新，推动我县公立医院高质量发展。</w:t>
      </w:r>
    </w:p>
    <w:p w:rsidR="00701BE2" w:rsidRDefault="00701BE2" w:rsidP="00701BE2">
      <w:pPr>
        <w:spacing w:line="560" w:lineRule="exact"/>
        <w:ind w:firstLineChars="150" w:firstLine="480"/>
        <w:rPr>
          <w:rFonts w:eastAsia="方正仿宋_GBK"/>
          <w:snapToGrid w:val="0"/>
          <w:kern w:val="21"/>
          <w:sz w:val="32"/>
          <w:szCs w:val="32"/>
        </w:rPr>
      </w:pPr>
      <w:r>
        <w:rPr>
          <w:rFonts w:eastAsia="方正楷体_GBK" w:cs="方正楷体_GBK" w:hint="eastAsia"/>
          <w:snapToGrid w:val="0"/>
          <w:kern w:val="21"/>
          <w:sz w:val="32"/>
          <w:szCs w:val="32"/>
        </w:rPr>
        <w:t>（二）总体目标。</w:t>
      </w:r>
      <w:r>
        <w:rPr>
          <w:rFonts w:eastAsia="方正仿宋_GBK" w:hint="eastAsia"/>
          <w:snapToGrid w:val="0"/>
          <w:kern w:val="21"/>
          <w:sz w:val="32"/>
          <w:szCs w:val="32"/>
        </w:rPr>
        <w:t>到</w:t>
      </w:r>
      <w:r>
        <w:rPr>
          <w:rFonts w:eastAsia="方正仿宋_GBK" w:hint="eastAsia"/>
          <w:snapToGrid w:val="0"/>
          <w:kern w:val="21"/>
          <w:sz w:val="32"/>
          <w:szCs w:val="32"/>
        </w:rPr>
        <w:t>2025</w:t>
      </w:r>
      <w:r>
        <w:rPr>
          <w:rFonts w:eastAsia="方正仿宋_GBK" w:hint="eastAsia"/>
          <w:snapToGrid w:val="0"/>
          <w:kern w:val="21"/>
          <w:sz w:val="32"/>
          <w:szCs w:val="32"/>
        </w:rPr>
        <w:t>年，力争我县公立医院体系更</w:t>
      </w:r>
      <w:r>
        <w:rPr>
          <w:rFonts w:eastAsia="方正仿宋_GBK" w:hint="eastAsia"/>
          <w:snapToGrid w:val="0"/>
          <w:kern w:val="21"/>
          <w:sz w:val="32"/>
          <w:szCs w:val="32"/>
        </w:rPr>
        <w:lastRenderedPageBreak/>
        <w:t>加健全，基本建成体系完整、布局合理、分工明确、功能互补、密切协作、运行高效，充分发挥</w:t>
      </w:r>
      <w:proofErr w:type="gramStart"/>
      <w:r>
        <w:rPr>
          <w:rFonts w:eastAsia="方正仿宋_GBK" w:hint="eastAsia"/>
          <w:snapToGrid w:val="0"/>
          <w:kern w:val="21"/>
          <w:sz w:val="32"/>
          <w:szCs w:val="32"/>
        </w:rPr>
        <w:t>渝</w:t>
      </w:r>
      <w:proofErr w:type="gramEnd"/>
      <w:r>
        <w:rPr>
          <w:rFonts w:eastAsia="方正仿宋_GBK" w:hint="eastAsia"/>
          <w:snapToGrid w:val="0"/>
          <w:kern w:val="21"/>
          <w:sz w:val="32"/>
          <w:szCs w:val="32"/>
        </w:rPr>
        <w:t>东南武陵山区城镇群优势，推动公共服务补短板强弱项，建立与之相适应的公立医院高质量发展新体系；公立医院运行更加科学高效，发展方式从规模扩张转向提质增效，运行模式向精细化管理，资源配置注重人才技术要素；公立医院服务能力明显提升，为更好提供优质高效医疗卫生服务，</w:t>
      </w:r>
      <w:r>
        <w:rPr>
          <w:rFonts w:eastAsia="方正仿宋_GBK" w:hint="eastAsia"/>
          <w:snapToGrid w:val="0"/>
          <w:color w:val="000000"/>
          <w:kern w:val="21"/>
          <w:sz w:val="32"/>
          <w:szCs w:val="32"/>
        </w:rPr>
        <w:t>防范化解重大疫情和突发公共卫生风险、落实健康中国重庆行动推进健康石柱建设提供有力支撑。</w:t>
      </w:r>
    </w:p>
    <w:p w:rsidR="00701BE2" w:rsidRDefault="00701BE2" w:rsidP="00701BE2">
      <w:pPr>
        <w:spacing w:line="560" w:lineRule="exact"/>
        <w:ind w:firstLineChars="150" w:firstLine="480"/>
        <w:rPr>
          <w:rFonts w:eastAsia="方正黑体_GBK" w:cs="方正黑体_GBK"/>
          <w:snapToGrid w:val="0"/>
          <w:kern w:val="21"/>
          <w:sz w:val="32"/>
          <w:szCs w:val="32"/>
        </w:rPr>
      </w:pPr>
      <w:r>
        <w:rPr>
          <w:rFonts w:eastAsia="方正黑体_GBK" w:cs="方正黑体_GBK" w:hint="eastAsia"/>
          <w:snapToGrid w:val="0"/>
          <w:kern w:val="21"/>
          <w:sz w:val="32"/>
          <w:szCs w:val="32"/>
        </w:rPr>
        <w:t>二、重点任务</w:t>
      </w:r>
    </w:p>
    <w:p w:rsidR="00701BE2" w:rsidRDefault="00701BE2" w:rsidP="00701BE2">
      <w:pPr>
        <w:spacing w:line="560" w:lineRule="exact"/>
        <w:ind w:firstLineChars="150" w:firstLine="480"/>
        <w:rPr>
          <w:rFonts w:eastAsia="方正楷体_GBK" w:cs="方正楷体_GBK"/>
          <w:snapToGrid w:val="0"/>
          <w:kern w:val="21"/>
          <w:sz w:val="32"/>
          <w:szCs w:val="32"/>
        </w:rPr>
      </w:pPr>
      <w:r>
        <w:rPr>
          <w:rFonts w:eastAsia="方正楷体_GBK" w:cs="方正楷体_GBK" w:hint="eastAsia"/>
          <w:snapToGrid w:val="0"/>
          <w:kern w:val="21"/>
          <w:sz w:val="32"/>
          <w:szCs w:val="32"/>
        </w:rPr>
        <w:t>（一）构建公立医院高质量发展新体系</w:t>
      </w:r>
    </w:p>
    <w:p w:rsidR="00701BE2" w:rsidRDefault="00701BE2" w:rsidP="00701BE2">
      <w:pPr>
        <w:spacing w:line="560" w:lineRule="exact"/>
        <w:ind w:firstLineChars="150" w:firstLine="480"/>
        <w:rPr>
          <w:rFonts w:eastAsia="方正仿宋_GBK"/>
          <w:snapToGrid w:val="0"/>
          <w:color w:val="FF0000"/>
          <w:kern w:val="21"/>
          <w:sz w:val="32"/>
          <w:szCs w:val="32"/>
        </w:rPr>
      </w:pPr>
      <w:r>
        <w:rPr>
          <w:rFonts w:eastAsia="方正仿宋_GBK" w:hint="eastAsia"/>
          <w:snapToGrid w:val="0"/>
          <w:kern w:val="21"/>
          <w:sz w:val="32"/>
          <w:szCs w:val="32"/>
        </w:rPr>
        <w:t xml:space="preserve">1. </w:t>
      </w:r>
      <w:r>
        <w:rPr>
          <w:rFonts w:eastAsia="方正仿宋_GBK" w:hint="eastAsia"/>
          <w:snapToGrid w:val="0"/>
          <w:kern w:val="21"/>
          <w:sz w:val="32"/>
          <w:szCs w:val="32"/>
        </w:rPr>
        <w:t>打造县级高水平医院。推动县级医院综合服务能力提升，县人民医院建设卒中、胸痛、咯血、创伤、危重</w:t>
      </w:r>
      <w:proofErr w:type="gramStart"/>
      <w:r>
        <w:rPr>
          <w:rFonts w:eastAsia="方正仿宋_GBK" w:hint="eastAsia"/>
          <w:snapToGrid w:val="0"/>
          <w:kern w:val="21"/>
          <w:sz w:val="32"/>
          <w:szCs w:val="32"/>
        </w:rPr>
        <w:t>孕</w:t>
      </w:r>
      <w:proofErr w:type="gramEnd"/>
      <w:r>
        <w:rPr>
          <w:rFonts w:eastAsia="方正仿宋_GBK" w:hint="eastAsia"/>
          <w:snapToGrid w:val="0"/>
          <w:kern w:val="21"/>
          <w:sz w:val="32"/>
          <w:szCs w:val="32"/>
        </w:rPr>
        <w:t>产妇救治、危重儿童和新生儿救治等“六大中心”，提高肿瘤、心脑血管、呼吸、消化和感染性疾病等防治能力，提高县域就诊率</w:t>
      </w:r>
      <w:r>
        <w:rPr>
          <w:rFonts w:eastAsia="方正仿宋_GBK" w:cs="方正仿宋_GBK" w:hint="eastAsia"/>
          <w:snapToGrid w:val="0"/>
          <w:color w:val="000000"/>
          <w:kern w:val="21"/>
          <w:sz w:val="32"/>
          <w:szCs w:val="32"/>
        </w:rPr>
        <w:t>。</w:t>
      </w:r>
      <w:r>
        <w:rPr>
          <w:rFonts w:eastAsia="方正仿宋_GBK" w:hint="eastAsia"/>
          <w:snapToGrid w:val="0"/>
          <w:kern w:val="21"/>
          <w:sz w:val="32"/>
          <w:szCs w:val="32"/>
        </w:rPr>
        <w:t>县中医院要设置治未病科室，建设中医治未病中心，实施“互联网</w:t>
      </w:r>
      <w:r>
        <w:rPr>
          <w:rFonts w:eastAsia="方正仿宋_GBK" w:hint="eastAsia"/>
          <w:snapToGrid w:val="0"/>
          <w:kern w:val="21"/>
          <w:sz w:val="32"/>
          <w:szCs w:val="32"/>
        </w:rPr>
        <w:t>+</w:t>
      </w:r>
      <w:r>
        <w:rPr>
          <w:rFonts w:eastAsia="方正仿宋_GBK" w:hint="eastAsia"/>
          <w:snapToGrid w:val="0"/>
          <w:kern w:val="21"/>
          <w:sz w:val="32"/>
          <w:szCs w:val="32"/>
        </w:rPr>
        <w:t>中医药健康服务”行动，发展互联网中医医院，开发中医智能辅助诊疗系统，推动开展线上线下一体化服务和远程医疗服务，鼓励家庭医生提供中医治未病等签约服务，在重点人群和慢性病患者中推广中医治未病干预方案。</w:t>
      </w:r>
      <w:r>
        <w:rPr>
          <w:rFonts w:eastAsia="方正仿宋_GBK" w:cs="方正仿宋_GBK" w:hint="eastAsia"/>
          <w:snapToGrid w:val="0"/>
          <w:color w:val="000000"/>
          <w:kern w:val="21"/>
          <w:sz w:val="32"/>
          <w:szCs w:val="32"/>
        </w:rPr>
        <w:t>做好市级三级医院对县级医院的对口帮扶工作，制定可量化的对口帮扶目标。</w:t>
      </w:r>
      <w:r>
        <w:rPr>
          <w:rFonts w:eastAsia="方正仿宋_GBK" w:cs="方正仿宋_GBK" w:hint="eastAsia"/>
          <w:snapToGrid w:val="0"/>
          <w:kern w:val="21"/>
          <w:sz w:val="32"/>
          <w:szCs w:val="32"/>
        </w:rPr>
        <w:t>县妇幼保健院要以标准化建设和等级创建为抓手，加强体系建设，提升服务能力，提升妇幼健康指标，真正打造成为集公共卫生和基本医疗为一体的综合性县级</w:t>
      </w:r>
      <w:r>
        <w:rPr>
          <w:rFonts w:eastAsia="方正仿宋_GBK" w:cs="方正仿宋_GBK" w:hint="eastAsia"/>
          <w:snapToGrid w:val="0"/>
          <w:kern w:val="21"/>
          <w:sz w:val="32"/>
          <w:szCs w:val="32"/>
        </w:rPr>
        <w:lastRenderedPageBreak/>
        <w:t>专业妇幼卫生机构。到</w:t>
      </w:r>
      <w:r>
        <w:rPr>
          <w:rFonts w:eastAsia="方正仿宋_GBK"/>
          <w:snapToGrid w:val="0"/>
          <w:kern w:val="21"/>
          <w:sz w:val="32"/>
          <w:szCs w:val="32"/>
        </w:rPr>
        <w:t>2025</w:t>
      </w:r>
      <w:r>
        <w:rPr>
          <w:rFonts w:eastAsia="方正仿宋_GBK"/>
          <w:snapToGrid w:val="0"/>
          <w:kern w:val="21"/>
          <w:sz w:val="32"/>
          <w:szCs w:val="32"/>
        </w:rPr>
        <w:t>年</w:t>
      </w:r>
      <w:r>
        <w:rPr>
          <w:rFonts w:eastAsia="方正仿宋_GBK" w:hint="eastAsia"/>
          <w:snapToGrid w:val="0"/>
          <w:kern w:val="21"/>
          <w:sz w:val="32"/>
          <w:szCs w:val="32"/>
        </w:rPr>
        <w:t>，全县创建三级医院</w:t>
      </w:r>
      <w:r>
        <w:rPr>
          <w:rFonts w:eastAsia="方正仿宋_GBK" w:hint="eastAsia"/>
          <w:snapToGrid w:val="0"/>
          <w:kern w:val="21"/>
          <w:sz w:val="32"/>
          <w:szCs w:val="32"/>
        </w:rPr>
        <w:t>2</w:t>
      </w:r>
      <w:r>
        <w:rPr>
          <w:rFonts w:eastAsia="方正仿宋_GBK" w:hint="eastAsia"/>
          <w:snapToGrid w:val="0"/>
          <w:kern w:val="21"/>
          <w:sz w:val="32"/>
          <w:szCs w:val="32"/>
        </w:rPr>
        <w:t>家，力争妇幼保健机构达到二级妇幼保健院建设标准。</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color w:val="000000"/>
          <w:kern w:val="21"/>
          <w:sz w:val="32"/>
          <w:szCs w:val="32"/>
        </w:rPr>
      </w:pPr>
      <w:r>
        <w:rPr>
          <w:rFonts w:eastAsia="方正仿宋_GBK" w:hint="eastAsia"/>
          <w:snapToGrid w:val="0"/>
          <w:color w:val="000000"/>
          <w:kern w:val="21"/>
          <w:sz w:val="32"/>
          <w:szCs w:val="32"/>
        </w:rPr>
        <w:t xml:space="preserve">2. </w:t>
      </w:r>
      <w:r>
        <w:rPr>
          <w:rFonts w:eastAsia="方正仿宋_GBK" w:hint="eastAsia"/>
          <w:snapToGrid w:val="0"/>
          <w:color w:val="000000"/>
          <w:kern w:val="21"/>
          <w:sz w:val="32"/>
          <w:szCs w:val="32"/>
        </w:rPr>
        <w:t>发挥公立医院在县域健康服务共同体中的作用。发挥县人民医院、县中医院的龙头作用，按照县乡一体化、乡村一体化原则，全面推进县域健康服务共同体“三通”建设，两个牵头单位对接共同体内学科联建、质量同控、药械联购、信息联通、病种同治、</w:t>
      </w:r>
      <w:proofErr w:type="gramStart"/>
      <w:r>
        <w:rPr>
          <w:rFonts w:eastAsia="方正仿宋_GBK" w:hint="eastAsia"/>
          <w:snapToGrid w:val="0"/>
          <w:color w:val="000000"/>
          <w:kern w:val="21"/>
          <w:sz w:val="32"/>
          <w:szCs w:val="32"/>
        </w:rPr>
        <w:t>公卫联管</w:t>
      </w:r>
      <w:proofErr w:type="gramEnd"/>
      <w:r>
        <w:rPr>
          <w:rFonts w:eastAsia="方正仿宋_GBK" w:hint="eastAsia"/>
          <w:snapToGrid w:val="0"/>
          <w:color w:val="000000"/>
          <w:kern w:val="21"/>
          <w:sz w:val="32"/>
          <w:szCs w:val="32"/>
        </w:rPr>
        <w:t>。县中医院组建中医药服务联盟，指导基层医疗机构中医馆，弘扬中医药文化，让群众</w:t>
      </w:r>
      <w:proofErr w:type="gramStart"/>
      <w:r>
        <w:rPr>
          <w:rFonts w:eastAsia="方正仿宋_GBK" w:hint="eastAsia"/>
          <w:snapToGrid w:val="0"/>
          <w:color w:val="000000"/>
          <w:kern w:val="21"/>
          <w:sz w:val="32"/>
          <w:szCs w:val="32"/>
        </w:rPr>
        <w:t>方便看</w:t>
      </w:r>
      <w:proofErr w:type="gramEnd"/>
      <w:r>
        <w:rPr>
          <w:rFonts w:eastAsia="方正仿宋_GBK" w:hint="eastAsia"/>
          <w:snapToGrid w:val="0"/>
          <w:color w:val="000000"/>
          <w:kern w:val="21"/>
          <w:sz w:val="32"/>
          <w:szCs w:val="32"/>
        </w:rPr>
        <w:t>中医，放心用中药，打通中医药服务最后一公里。县妇幼保健院</w:t>
      </w:r>
      <w:r>
        <w:rPr>
          <w:rFonts w:eastAsia="方正仿宋_GBK" w:cs="FZFSK--GBK1-0" w:hint="eastAsia"/>
          <w:snapToGrid w:val="0"/>
          <w:color w:val="000000"/>
          <w:kern w:val="21"/>
          <w:sz w:val="33"/>
          <w:szCs w:val="33"/>
        </w:rPr>
        <w:t>要融入健康服务共同体建设，根据卫生健康行政部门要求和公共卫生管理职能，对健康服务共同体开展技术指导、业务培训等。探索</w:t>
      </w:r>
      <w:r>
        <w:rPr>
          <w:rFonts w:eastAsia="方正仿宋_GBK" w:hint="eastAsia"/>
          <w:snapToGrid w:val="0"/>
          <w:kern w:val="21"/>
          <w:sz w:val="32"/>
          <w:szCs w:val="32"/>
        </w:rPr>
        <w:t>推进以全科医生为主体、全科专科有效联动、</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防有机融合的家庭医生签约服务。</w:t>
      </w:r>
      <w:r>
        <w:rPr>
          <w:rFonts w:eastAsia="方正楷体_GBK" w:cs="方正楷体_GBK" w:hint="eastAsia"/>
          <w:snapToGrid w:val="0"/>
          <w:kern w:val="21"/>
          <w:sz w:val="32"/>
          <w:szCs w:val="32"/>
        </w:rPr>
        <w:t>（牵头单位：县卫生健康委；配合单位：县委编办、县财政局、县人力社保局、县医疗保障局）</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3. </w:t>
      </w:r>
      <w:r>
        <w:rPr>
          <w:rFonts w:eastAsia="方正仿宋_GBK" w:hint="eastAsia"/>
          <w:snapToGrid w:val="0"/>
          <w:kern w:val="21"/>
          <w:sz w:val="32"/>
          <w:szCs w:val="32"/>
        </w:rPr>
        <w:t>健全重大疫情救治体系。依托县人民医院，新建传染病大楼（传染病医院）、改建传染病病区，提升传染病救治能力。支持县人民医院在控制单体规模的基础上，适度建设发展多院区，发生重大疫情时迅速转换功能。发挥中医药在重大疫情防控救治中的独特作用，打造高水平中医疫病防治队伍。持续强化医院感染防控管理，提高重大疫情应对能力。</w:t>
      </w:r>
      <w:r>
        <w:rPr>
          <w:rFonts w:eastAsia="方正楷体_GBK" w:cs="方正楷体_GBK" w:hint="eastAsia"/>
          <w:snapToGrid w:val="0"/>
          <w:kern w:val="21"/>
          <w:sz w:val="32"/>
          <w:szCs w:val="32"/>
        </w:rPr>
        <w:t>（牵头单位：县卫生健康委；配合单位：县发展改革委）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4. </w:t>
      </w:r>
      <w:r>
        <w:rPr>
          <w:rFonts w:eastAsia="方正仿宋_GBK" w:hint="eastAsia"/>
          <w:snapToGrid w:val="0"/>
          <w:kern w:val="21"/>
          <w:sz w:val="32"/>
          <w:szCs w:val="32"/>
        </w:rPr>
        <w:t>加强川</w:t>
      </w:r>
      <w:proofErr w:type="gramStart"/>
      <w:r>
        <w:rPr>
          <w:rFonts w:eastAsia="方正仿宋_GBK" w:hint="eastAsia"/>
          <w:snapToGrid w:val="0"/>
          <w:kern w:val="21"/>
          <w:sz w:val="32"/>
          <w:szCs w:val="32"/>
        </w:rPr>
        <w:t>渝医疗</w:t>
      </w:r>
      <w:proofErr w:type="gramEnd"/>
      <w:r>
        <w:rPr>
          <w:rFonts w:eastAsia="方正仿宋_GBK" w:hint="eastAsia"/>
          <w:snapToGrid w:val="0"/>
          <w:kern w:val="21"/>
          <w:sz w:val="32"/>
          <w:szCs w:val="32"/>
        </w:rPr>
        <w:t>卫生协作发展。推动川渝两地检查检验</w:t>
      </w:r>
      <w:r>
        <w:rPr>
          <w:rFonts w:eastAsia="方正仿宋_GBK" w:hint="eastAsia"/>
          <w:snapToGrid w:val="0"/>
          <w:kern w:val="21"/>
          <w:sz w:val="32"/>
          <w:szCs w:val="32"/>
        </w:rPr>
        <w:lastRenderedPageBreak/>
        <w:t>结果互认项目，逐步推行公立三级综合医院和公立二级综合医院检查检验结果互认，</w:t>
      </w:r>
      <w:r>
        <w:rPr>
          <w:rFonts w:eastAsia="方正仿宋_GBK"/>
          <w:snapToGrid w:val="0"/>
          <w:color w:val="000000"/>
          <w:kern w:val="21"/>
          <w:sz w:val="32"/>
          <w:szCs w:val="32"/>
        </w:rPr>
        <w:t>积极推进</w:t>
      </w:r>
      <w:r>
        <w:rPr>
          <w:rFonts w:eastAsia="方正仿宋_GBK" w:hint="eastAsia"/>
          <w:snapToGrid w:val="0"/>
          <w:color w:val="000000"/>
          <w:kern w:val="21"/>
          <w:sz w:val="32"/>
          <w:szCs w:val="32"/>
        </w:rPr>
        <w:t>县域</w:t>
      </w:r>
      <w:r>
        <w:rPr>
          <w:rFonts w:eastAsia="方正仿宋_GBK"/>
          <w:snapToGrid w:val="0"/>
          <w:color w:val="000000"/>
          <w:kern w:val="21"/>
          <w:sz w:val="32"/>
          <w:szCs w:val="32"/>
        </w:rPr>
        <w:t>健康服务共同体内各级医疗卫生机构之间检查检验结果互认共享，避免不必要的重复检查检验</w:t>
      </w:r>
      <w:r>
        <w:rPr>
          <w:rFonts w:eastAsia="方正仿宋_GBK" w:hint="eastAsia"/>
          <w:snapToGrid w:val="0"/>
          <w:color w:val="000000"/>
          <w:kern w:val="21"/>
          <w:sz w:val="32"/>
          <w:szCs w:val="32"/>
        </w:rPr>
        <w:t>。</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楷体_GBK" w:cs="方正楷体_GBK" w:hint="eastAsia"/>
          <w:snapToGrid w:val="0"/>
          <w:kern w:val="21"/>
          <w:sz w:val="32"/>
          <w:szCs w:val="32"/>
        </w:rPr>
        <w:t>（二）引领公立医院高质量发展新趋势</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1. </w:t>
      </w:r>
      <w:r>
        <w:rPr>
          <w:rFonts w:eastAsia="方正仿宋_GBK" w:hint="eastAsia"/>
          <w:snapToGrid w:val="0"/>
          <w:kern w:val="21"/>
          <w:sz w:val="32"/>
          <w:szCs w:val="32"/>
        </w:rPr>
        <w:t>加强临床专科学科建设。以满足重大疾病临床诊疗需求为导向，实施</w:t>
      </w:r>
      <w:r>
        <w:rPr>
          <w:rFonts w:eastAsia="方正仿宋_GBK"/>
          <w:snapToGrid w:val="0"/>
          <w:kern w:val="21"/>
          <w:sz w:val="32"/>
          <w:szCs w:val="32"/>
        </w:rPr>
        <w:t>临床重点专科建设</w:t>
      </w:r>
      <w:r>
        <w:rPr>
          <w:rFonts w:eastAsia="方正仿宋_GBK" w:hint="eastAsia"/>
          <w:snapToGrid w:val="0"/>
          <w:kern w:val="21"/>
          <w:sz w:val="32"/>
          <w:szCs w:val="32"/>
        </w:rPr>
        <w:t>“</w:t>
      </w:r>
      <w:r>
        <w:rPr>
          <w:rFonts w:eastAsia="方正仿宋_GBK"/>
          <w:snapToGrid w:val="0"/>
          <w:kern w:val="21"/>
          <w:sz w:val="32"/>
          <w:szCs w:val="32"/>
        </w:rPr>
        <w:t>百千万工程</w:t>
      </w:r>
      <w:r>
        <w:rPr>
          <w:rFonts w:eastAsia="方正仿宋_GBK" w:hint="eastAsia"/>
          <w:snapToGrid w:val="0"/>
          <w:kern w:val="21"/>
          <w:sz w:val="32"/>
          <w:szCs w:val="32"/>
        </w:rPr>
        <w:t>”</w:t>
      </w:r>
      <w:r>
        <w:rPr>
          <w:rFonts w:eastAsia="方正仿宋_GBK"/>
          <w:snapToGrid w:val="0"/>
          <w:kern w:val="21"/>
          <w:sz w:val="32"/>
          <w:szCs w:val="32"/>
        </w:rPr>
        <w:t>，建设市级临床重点专科群</w:t>
      </w:r>
      <w:r>
        <w:rPr>
          <w:rFonts w:eastAsia="方正仿宋_GBK" w:hint="eastAsia"/>
          <w:snapToGrid w:val="0"/>
          <w:kern w:val="21"/>
          <w:sz w:val="32"/>
          <w:szCs w:val="32"/>
        </w:rPr>
        <w:t>。县人民医院要加强普外科、骨科、肿瘤科、检验科、麻醉科、临床护理等市级临床重点专科学科建设，申报呼吸内科、内分泌科、消化内科、重症医学科等市级临床重点专科项目。县中医院</w:t>
      </w:r>
      <w:r>
        <w:rPr>
          <w:rFonts w:eastAsia="方正仿宋_GBK"/>
          <w:snapToGrid w:val="0"/>
          <w:kern w:val="21"/>
          <w:sz w:val="32"/>
          <w:szCs w:val="32"/>
        </w:rPr>
        <w:t>重点围绕国家级、市级等中医特色专科建设，</w:t>
      </w:r>
      <w:r>
        <w:rPr>
          <w:rFonts w:eastAsia="方正仿宋_GBK" w:hint="eastAsia"/>
          <w:snapToGrid w:val="0"/>
          <w:kern w:val="21"/>
          <w:sz w:val="32"/>
          <w:szCs w:val="32"/>
        </w:rPr>
        <w:t>申报心病科、骨伤科等市级中医重点（特色）专科项目，实施“中医名院名科”建设工程。</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highlight w:val="yellow"/>
        </w:rPr>
      </w:pPr>
      <w:r>
        <w:rPr>
          <w:rFonts w:eastAsia="方正仿宋_GBK" w:hint="eastAsia"/>
          <w:snapToGrid w:val="0"/>
          <w:kern w:val="21"/>
          <w:sz w:val="32"/>
          <w:szCs w:val="32"/>
        </w:rPr>
        <w:t xml:space="preserve">2. </w:t>
      </w:r>
      <w:r>
        <w:rPr>
          <w:rFonts w:eastAsia="方正仿宋_GBK" w:hint="eastAsia"/>
          <w:snapToGrid w:val="0"/>
          <w:kern w:val="21"/>
          <w:sz w:val="32"/>
          <w:szCs w:val="32"/>
        </w:rPr>
        <w:t>提升医学技术创新能力。加强临床医学研究，加快诊疗技术创新突破和应用，大力开展适宜技术向基层医疗机构推广普及，提高医疗技术水平。加强基础学科与临床学科、辅助诊疗学科的交叉融合。建立健全科研项目管理、质量管理、科研奖励、知识产权保护、成果转化推广等制度。公立医院科研经费投入占业务收入的比重应不低于全县研发投入强度。</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3. </w:t>
      </w:r>
      <w:r>
        <w:rPr>
          <w:rFonts w:eastAsia="方正仿宋_GBK" w:hint="eastAsia"/>
          <w:snapToGrid w:val="0"/>
          <w:kern w:val="21"/>
          <w:sz w:val="32"/>
          <w:szCs w:val="32"/>
        </w:rPr>
        <w:t>推进医学服务模式创新。全面实施多学科诊疗模式，公立医院要开设多学科诊疗门诊。在有条件支持的情况下，鼓励公立医院推行日间手术，逐步提高日间</w:t>
      </w:r>
      <w:proofErr w:type="gramStart"/>
      <w:r>
        <w:rPr>
          <w:rFonts w:eastAsia="方正仿宋_GBK" w:hint="eastAsia"/>
          <w:snapToGrid w:val="0"/>
          <w:kern w:val="21"/>
          <w:sz w:val="32"/>
          <w:szCs w:val="32"/>
        </w:rPr>
        <w:t>手术占择期</w:t>
      </w:r>
      <w:proofErr w:type="gramEnd"/>
      <w:r>
        <w:rPr>
          <w:rFonts w:eastAsia="方正仿宋_GBK" w:hint="eastAsia"/>
          <w:snapToGrid w:val="0"/>
          <w:kern w:val="21"/>
          <w:sz w:val="32"/>
          <w:szCs w:val="32"/>
        </w:rPr>
        <w:t>手术</w:t>
      </w:r>
      <w:r>
        <w:rPr>
          <w:rFonts w:eastAsia="方正仿宋_GBK" w:hint="eastAsia"/>
          <w:snapToGrid w:val="0"/>
          <w:kern w:val="21"/>
          <w:sz w:val="32"/>
          <w:szCs w:val="32"/>
        </w:rPr>
        <w:lastRenderedPageBreak/>
        <w:t>的比例。做实责任制整体护理，强化基础护理，开展延续护理服务。在公立医院大力推动药学门诊、处方前置审核、临床药师驻科等工作，开展药物重整、治疗药物管理等药学专业技术服务，提高精准用药水平，深入推进县域健康服务共同体内上下级医疗机构用药衔接。大力推进院前医疗急救网络建设，完善“</w:t>
      </w:r>
      <w:r>
        <w:rPr>
          <w:rFonts w:eastAsia="方正仿宋_GBK" w:hint="eastAsia"/>
          <w:snapToGrid w:val="0"/>
          <w:kern w:val="21"/>
          <w:sz w:val="32"/>
          <w:szCs w:val="32"/>
        </w:rPr>
        <w:t>120</w:t>
      </w:r>
      <w:r>
        <w:rPr>
          <w:rFonts w:eastAsia="方正仿宋_GBK" w:hint="eastAsia"/>
          <w:snapToGrid w:val="0"/>
          <w:kern w:val="21"/>
          <w:sz w:val="32"/>
          <w:szCs w:val="32"/>
        </w:rPr>
        <w:t>”调度指挥信息系统，加强院前急救与院内救治的信息互通、工作衔接，提升院前医疗急救服务水平。</w:t>
      </w:r>
      <w:r>
        <w:rPr>
          <w:rFonts w:eastAsia="方正楷体_GBK" w:cs="方正楷体_GBK" w:hint="eastAsia"/>
          <w:snapToGrid w:val="0"/>
          <w:kern w:val="21"/>
          <w:sz w:val="32"/>
          <w:szCs w:val="32"/>
        </w:rPr>
        <w:t>（牵头单位：县卫生健康委；配合单位：县医疗保障局）</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4. </w:t>
      </w:r>
      <w:r>
        <w:rPr>
          <w:rFonts w:eastAsia="方正仿宋_GBK" w:hint="eastAsia"/>
          <w:snapToGrid w:val="0"/>
          <w:kern w:val="21"/>
          <w:sz w:val="32"/>
          <w:szCs w:val="32"/>
        </w:rPr>
        <w:t>强化信息化支撑作用。推动云计算、大数据、物联网、区块链、</w:t>
      </w:r>
      <w:r>
        <w:rPr>
          <w:rFonts w:eastAsia="方正仿宋_GBK" w:hint="eastAsia"/>
          <w:snapToGrid w:val="0"/>
          <w:kern w:val="21"/>
          <w:sz w:val="32"/>
          <w:szCs w:val="32"/>
        </w:rPr>
        <w:t>5G</w:t>
      </w:r>
      <w:r>
        <w:rPr>
          <w:rFonts w:eastAsia="方正仿宋_GBK" w:hint="eastAsia"/>
          <w:snapToGrid w:val="0"/>
          <w:kern w:val="21"/>
          <w:sz w:val="32"/>
          <w:szCs w:val="32"/>
        </w:rPr>
        <w:t>等信息技术与医疗服务深度融合，持续推进</w:t>
      </w:r>
      <w:r>
        <w:rPr>
          <w:rFonts w:eastAsia="方正仿宋_GBK" w:hint="eastAsia"/>
          <w:snapToGrid w:val="0"/>
          <w:kern w:val="21"/>
          <w:sz w:val="32"/>
          <w:szCs w:val="32"/>
        </w:rPr>
        <w:t>5G</w:t>
      </w:r>
      <w:r>
        <w:rPr>
          <w:rFonts w:eastAsia="方正仿宋_GBK" w:hint="eastAsia"/>
          <w:snapToGrid w:val="0"/>
          <w:kern w:val="21"/>
          <w:sz w:val="32"/>
          <w:szCs w:val="32"/>
        </w:rPr>
        <w:t>医疗专网示范建设。推进县级公立医院智慧医院和医院信息标准化建设，逐步实现诊疗服务流程实现智能化应用全覆盖，普遍开展智慧医疗服务。依托全市医学影像云中心，推进线上检查质量控制互认，逐步实现医学影像“无胶片”城市。大力发展远程医疗和互联网诊疗，推动远程医疗服务覆盖所有乡镇（街道）卫生院（社区卫生服务中心），规范使用县域医学检验、医学影像、心电诊断等中心。推动智能医疗设备和智能辅助诊疗系统的研发与应用。持续推进“互联网</w:t>
      </w:r>
      <w:r>
        <w:rPr>
          <w:rFonts w:eastAsia="方正仿宋_GBK" w:hint="eastAsia"/>
          <w:snapToGrid w:val="0"/>
          <w:kern w:val="21"/>
          <w:sz w:val="32"/>
          <w:szCs w:val="32"/>
        </w:rPr>
        <w:t>+</w:t>
      </w:r>
      <w:r>
        <w:rPr>
          <w:rFonts w:eastAsia="方正仿宋_GBK" w:hint="eastAsia"/>
          <w:snapToGrid w:val="0"/>
          <w:kern w:val="21"/>
          <w:sz w:val="32"/>
          <w:szCs w:val="32"/>
        </w:rPr>
        <w:t>药品流通”改革，建立药品追溯制度，探索公立医院处方信息与药品零售消费信息互联互通。</w:t>
      </w:r>
      <w:r>
        <w:rPr>
          <w:rFonts w:eastAsia="方正楷体_GBK" w:cs="方正楷体_GBK" w:hint="eastAsia"/>
          <w:snapToGrid w:val="0"/>
          <w:kern w:val="21"/>
          <w:sz w:val="32"/>
          <w:szCs w:val="32"/>
        </w:rPr>
        <w:t>（牵头单位：县卫生健康委；配合单位：县经济信息委、县市场监管局、县医疗保障局、县科协）</w:t>
      </w:r>
    </w:p>
    <w:p w:rsidR="00701BE2" w:rsidRDefault="00701BE2" w:rsidP="00701BE2">
      <w:pPr>
        <w:spacing w:line="560" w:lineRule="exact"/>
        <w:ind w:firstLineChars="150" w:firstLine="480"/>
        <w:rPr>
          <w:rFonts w:eastAsia="方正楷体_GBK" w:cs="方正楷体_GBK"/>
          <w:snapToGrid w:val="0"/>
          <w:kern w:val="21"/>
          <w:sz w:val="32"/>
          <w:szCs w:val="32"/>
        </w:rPr>
      </w:pPr>
      <w:r>
        <w:rPr>
          <w:rFonts w:eastAsia="方正楷体_GBK" w:cs="方正楷体_GBK" w:hint="eastAsia"/>
          <w:snapToGrid w:val="0"/>
          <w:kern w:val="21"/>
          <w:sz w:val="32"/>
          <w:szCs w:val="32"/>
        </w:rPr>
        <w:t>（三）提升公立医院高质量发展新效能</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1. </w:t>
      </w:r>
      <w:r>
        <w:rPr>
          <w:rFonts w:eastAsia="方正仿宋_GBK" w:hint="eastAsia"/>
          <w:snapToGrid w:val="0"/>
          <w:kern w:val="21"/>
          <w:sz w:val="32"/>
          <w:szCs w:val="32"/>
        </w:rPr>
        <w:t>加强医院运营管理。健全医院运营管理组织架构，整</w:t>
      </w:r>
      <w:r>
        <w:rPr>
          <w:rFonts w:eastAsia="方正仿宋_GBK" w:hint="eastAsia"/>
          <w:snapToGrid w:val="0"/>
          <w:kern w:val="21"/>
          <w:sz w:val="32"/>
          <w:szCs w:val="32"/>
        </w:rPr>
        <w:lastRenderedPageBreak/>
        <w:t>合业务资源系统，完善各项规章制度。健全现代医院管理制度，推动医院管理科学化、规范化、精细化。鼓励县级公立医院推进总会计师制度建设。以大数据方法建立病种组合标准体系，形成疾病严重程度与资源消耗在每</w:t>
      </w:r>
      <w:proofErr w:type="gramStart"/>
      <w:r>
        <w:rPr>
          <w:rFonts w:eastAsia="方正仿宋_GBK" w:hint="eastAsia"/>
          <w:snapToGrid w:val="0"/>
          <w:kern w:val="21"/>
          <w:sz w:val="32"/>
          <w:szCs w:val="32"/>
        </w:rPr>
        <w:t>一个病组的</w:t>
      </w:r>
      <w:proofErr w:type="gramEnd"/>
      <w:r>
        <w:rPr>
          <w:rFonts w:eastAsia="方正仿宋_GBK" w:hint="eastAsia"/>
          <w:snapToGrid w:val="0"/>
          <w:kern w:val="21"/>
          <w:sz w:val="32"/>
          <w:szCs w:val="32"/>
        </w:rPr>
        <w:t>量化治疗标准、药品标准和耗材标准等，对医院</w:t>
      </w:r>
      <w:r>
        <w:rPr>
          <w:rFonts w:eastAsia="方正仿宋_GBK" w:hint="eastAsia"/>
          <w:snapToGrid w:val="0"/>
          <w:kern w:val="21"/>
          <w:sz w:val="32"/>
          <w:szCs w:val="32"/>
        </w:rPr>
        <w:t>CMI</w:t>
      </w:r>
      <w:r>
        <w:rPr>
          <w:rFonts w:eastAsia="方正仿宋_GBK" w:hint="eastAsia"/>
          <w:snapToGrid w:val="0"/>
          <w:kern w:val="21"/>
          <w:sz w:val="32"/>
          <w:szCs w:val="32"/>
        </w:rPr>
        <w:t>（病例组合指数）、成本产出、医生绩效等进行监测评价，引导公立医院回归功能定位，提高效率、节约费用，减轻患者就医负担。</w:t>
      </w:r>
      <w:r>
        <w:rPr>
          <w:rFonts w:eastAsia="方正楷体_GBK" w:cs="方正楷体_GBK" w:hint="eastAsia"/>
          <w:snapToGrid w:val="0"/>
          <w:kern w:val="21"/>
          <w:sz w:val="32"/>
          <w:szCs w:val="32"/>
        </w:rPr>
        <w:t>（牵头单位：县卫生健康委、县医疗保障局）</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2. </w:t>
      </w:r>
      <w:r>
        <w:rPr>
          <w:rFonts w:eastAsia="方正仿宋_GBK" w:hint="eastAsia"/>
          <w:snapToGrid w:val="0"/>
          <w:kern w:val="21"/>
          <w:sz w:val="32"/>
          <w:szCs w:val="32"/>
        </w:rPr>
        <w:t>加强全面预算管理。以医院战略发展规划和年度计划目标为依据，实行全口径、全过程、全员性、全方位预算管理，所有收支全部纳入预算范围，强化预算约束，促进资源有效分配和使用。建立健全财务报告、第三方审计和信息公开机制，定期公开医院相关财务信息，主动接受社会监督。</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3. </w:t>
      </w:r>
      <w:r>
        <w:rPr>
          <w:rFonts w:eastAsia="方正仿宋_GBK"/>
          <w:snapToGrid w:val="0"/>
          <w:kern w:val="21"/>
          <w:sz w:val="32"/>
          <w:szCs w:val="32"/>
        </w:rPr>
        <w:t>完善内部控制制度。以业务管理和经济管理的重大风险、重大事件、重要流程为重点，开展风险评估和内部控制评价，防范财务风险、医疗风险、法律风险和廉政风险。强化成本核算与控制，逐步实行医院全成本核算。强化成本消耗关键环节的流程管理，降低万元收入能耗支出。推广医院后勤</w:t>
      </w:r>
      <w:r>
        <w:rPr>
          <w:rFonts w:eastAsia="方正仿宋_GBK" w:hint="eastAsia"/>
          <w:snapToGrid w:val="0"/>
          <w:kern w:val="21"/>
          <w:sz w:val="32"/>
          <w:szCs w:val="32"/>
        </w:rPr>
        <w:t>“</w:t>
      </w:r>
      <w:r>
        <w:rPr>
          <w:rFonts w:eastAsia="方正仿宋_GBK"/>
          <w:snapToGrid w:val="0"/>
          <w:kern w:val="21"/>
          <w:sz w:val="32"/>
          <w:szCs w:val="32"/>
        </w:rPr>
        <w:t>一站式</w:t>
      </w:r>
      <w:r>
        <w:rPr>
          <w:rFonts w:eastAsia="方正仿宋_GBK" w:hint="eastAsia"/>
          <w:snapToGrid w:val="0"/>
          <w:kern w:val="21"/>
          <w:sz w:val="32"/>
          <w:szCs w:val="32"/>
        </w:rPr>
        <w:t>”</w:t>
      </w:r>
      <w:r>
        <w:rPr>
          <w:rFonts w:eastAsia="方正仿宋_GBK"/>
          <w:snapToGrid w:val="0"/>
          <w:kern w:val="21"/>
          <w:sz w:val="32"/>
          <w:szCs w:val="32"/>
        </w:rPr>
        <w:t>服务。</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4. </w:t>
      </w:r>
      <w:r>
        <w:rPr>
          <w:rFonts w:eastAsia="方正仿宋_GBK" w:hint="eastAsia"/>
          <w:snapToGrid w:val="0"/>
          <w:kern w:val="21"/>
          <w:sz w:val="32"/>
          <w:szCs w:val="32"/>
        </w:rPr>
        <w:t>健全绩效评价机制。扎实推动公立医院绩效考核，持续优化绩效考核指标体系，坚持和强化公益性导向，将考核结果作为财政投入、领导干部任免、</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保总额测算、绩效总量核定的重要参考依据。改革公立医院内部绩效考核办法，</w:t>
      </w:r>
      <w:r>
        <w:rPr>
          <w:rFonts w:eastAsia="方正仿宋_GBK" w:hint="eastAsia"/>
          <w:snapToGrid w:val="0"/>
          <w:kern w:val="21"/>
          <w:sz w:val="32"/>
          <w:szCs w:val="32"/>
        </w:rPr>
        <w:lastRenderedPageBreak/>
        <w:t>以聘用合同为依据，以岗位职责完成情况为重点，将考核结果与薪酬分配挂钩。完善县域健康服务共同体绩效考核制度，促进资源下沉，提高基层服务能力和居民健康水平。</w:t>
      </w:r>
      <w:r>
        <w:rPr>
          <w:rFonts w:eastAsia="方正楷体_GBK" w:cs="方正楷体_GBK" w:hint="eastAsia"/>
          <w:snapToGrid w:val="0"/>
          <w:kern w:val="21"/>
          <w:sz w:val="32"/>
          <w:szCs w:val="32"/>
        </w:rPr>
        <w:t>（牵头单位：县卫生健康委；配合单位：县财政局、县人力社保局、县医疗保障局）</w:t>
      </w:r>
    </w:p>
    <w:p w:rsidR="00701BE2" w:rsidRDefault="00701BE2" w:rsidP="00701BE2">
      <w:pPr>
        <w:spacing w:line="560" w:lineRule="exact"/>
        <w:ind w:firstLineChars="150" w:firstLine="480"/>
        <w:rPr>
          <w:rFonts w:eastAsia="方正楷体_GBK" w:cs="方正楷体_GBK"/>
          <w:snapToGrid w:val="0"/>
          <w:kern w:val="21"/>
          <w:sz w:val="32"/>
          <w:szCs w:val="32"/>
        </w:rPr>
      </w:pPr>
      <w:r>
        <w:rPr>
          <w:rFonts w:eastAsia="方正楷体_GBK" w:cs="方正楷体_GBK" w:hint="eastAsia"/>
          <w:snapToGrid w:val="0"/>
          <w:kern w:val="21"/>
          <w:sz w:val="32"/>
          <w:szCs w:val="32"/>
        </w:rPr>
        <w:t>（四）激活公立医院高质量发展新动力</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1. </w:t>
      </w:r>
      <w:r>
        <w:rPr>
          <w:rFonts w:eastAsia="方正仿宋_GBK" w:hint="eastAsia"/>
          <w:snapToGrid w:val="0"/>
          <w:kern w:val="21"/>
          <w:sz w:val="32"/>
          <w:szCs w:val="32"/>
        </w:rPr>
        <w:t>改革人事管理制度。按照中央、市统一部署，落实好公立医院人员编制标准，建立动态核增机制。创新公立医院编制管理模式，稳步推进人员总量备案试点。落实公立医院用人自主权，对编制内外人员待遇统筹考虑。落实岗位管理制度，按照</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护、药、技、管等不同类别合理设置岗位，科学编制岗位责任书，健全岗位设置动态调整机制。优化岗位聘用考核机制，加强人员聘后管理，推动建立竞争择优、能上能下工作机制。增加护士配备，逐步使公立医院医护比总体达到</w:t>
      </w:r>
      <w:r>
        <w:rPr>
          <w:rFonts w:eastAsia="方正仿宋_GBK" w:hint="eastAsia"/>
          <w:snapToGrid w:val="0"/>
          <w:kern w:val="21"/>
          <w:sz w:val="32"/>
          <w:szCs w:val="32"/>
        </w:rPr>
        <w:t>1</w:t>
      </w:r>
      <w:r>
        <w:rPr>
          <w:rFonts w:eastAsia="方正仿宋_GBK" w:hint="eastAsia"/>
          <w:snapToGrid w:val="0"/>
          <w:kern w:val="21"/>
          <w:sz w:val="32"/>
          <w:szCs w:val="32"/>
        </w:rPr>
        <w:t>∶</w:t>
      </w:r>
      <w:r>
        <w:rPr>
          <w:rFonts w:eastAsia="方正仿宋_GBK" w:hint="eastAsia"/>
          <w:snapToGrid w:val="0"/>
          <w:kern w:val="21"/>
          <w:sz w:val="32"/>
          <w:szCs w:val="32"/>
        </w:rPr>
        <w:t>2</w:t>
      </w:r>
      <w:r>
        <w:rPr>
          <w:rFonts w:eastAsia="方正仿宋_GBK" w:hint="eastAsia"/>
          <w:snapToGrid w:val="0"/>
          <w:kern w:val="21"/>
          <w:sz w:val="32"/>
          <w:szCs w:val="32"/>
        </w:rPr>
        <w:t>左右。</w:t>
      </w:r>
      <w:r>
        <w:rPr>
          <w:rFonts w:eastAsia="方正楷体_GBK" w:cs="方正楷体_GBK" w:hint="eastAsia"/>
          <w:snapToGrid w:val="0"/>
          <w:kern w:val="21"/>
          <w:sz w:val="32"/>
          <w:szCs w:val="32"/>
        </w:rPr>
        <w:t>（牵头单位：县委编办、县人力社保局、县卫生健康委）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2. </w:t>
      </w:r>
      <w:r>
        <w:rPr>
          <w:rFonts w:eastAsia="方正仿宋_GBK" w:hint="eastAsia"/>
          <w:snapToGrid w:val="0"/>
          <w:kern w:val="21"/>
          <w:sz w:val="32"/>
          <w:szCs w:val="32"/>
        </w:rPr>
        <w:t>改革薪酬分配制度。落实“允许医疗卫生机构突破现行事业单位工资调控水平，允许医疗服务收入扣除成本并按规定提取各项基金后主要用于人员奖励”要求，全面推开公立医院薪酬制度改革，结合公立医院公益性定位、工作特点和实际，合理确定薪酬结构，绩效工资体现多劳多得、优绩优酬的原则。建立主要体现岗位职责和知识价值的薪酬体系，实行以岗定责、</w:t>
      </w:r>
      <w:proofErr w:type="gramStart"/>
      <w:r>
        <w:rPr>
          <w:rFonts w:eastAsia="方正仿宋_GBK" w:hint="eastAsia"/>
          <w:snapToGrid w:val="0"/>
          <w:kern w:val="21"/>
          <w:sz w:val="32"/>
          <w:szCs w:val="32"/>
        </w:rPr>
        <w:t>责薪相适</w:t>
      </w:r>
      <w:proofErr w:type="gramEnd"/>
      <w:r>
        <w:rPr>
          <w:rFonts w:eastAsia="方正仿宋_GBK" w:hint="eastAsia"/>
          <w:snapToGrid w:val="0"/>
          <w:kern w:val="21"/>
          <w:sz w:val="32"/>
          <w:szCs w:val="32"/>
        </w:rPr>
        <w:t>、考核兑现。医院绩效考核结果作为核定超额绩效总量、党政主要领导考核、评先评优的重要</w:t>
      </w:r>
      <w:r>
        <w:rPr>
          <w:rFonts w:eastAsia="方正仿宋_GBK" w:hint="eastAsia"/>
          <w:snapToGrid w:val="0"/>
          <w:kern w:val="21"/>
          <w:sz w:val="32"/>
          <w:szCs w:val="32"/>
        </w:rPr>
        <w:lastRenderedPageBreak/>
        <w:t>依据。在核定的绩效工资总量内，公立医院可采取多种方式自主分配，可自主设立体现医疗行业特点、劳动特点和岗位价值的绩效工资项目。探索实行年薪制、协议工资制、项目工资等灵活多样的分配形式。</w:t>
      </w:r>
      <w:r>
        <w:rPr>
          <w:rFonts w:eastAsia="方正楷体_GBK" w:cs="方正楷体_GBK" w:hint="eastAsia"/>
          <w:snapToGrid w:val="0"/>
          <w:kern w:val="21"/>
          <w:sz w:val="32"/>
          <w:szCs w:val="32"/>
        </w:rPr>
        <w:t>（牵头单位：县人力社保局；配合单位：县财政局、县卫生健康委、县医疗保障局）</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3. </w:t>
      </w:r>
      <w:r>
        <w:rPr>
          <w:rFonts w:eastAsia="方正仿宋_GBK" w:hint="eastAsia"/>
          <w:snapToGrid w:val="0"/>
          <w:kern w:val="21"/>
          <w:sz w:val="32"/>
          <w:szCs w:val="32"/>
        </w:rPr>
        <w:t>健全医务人员培养引进和评价制度。按照市级统一要求，建立县级人才培养项目体系。加大高层次人才引进力度，扩大公立医院引才自主权。落实住院医师、专科医师规范化培训和继续医学教育制度，加强中医药师承教育，培养中西医结合人才。加强紧缺护理专业护士的培养培训，推动护理岗位科学管理。改革完善人才评价机制，坚持分层分类评价，合理设置评价标准，建立完善以医德、能力、业绩为重点的人才评价体系，完善临床工作数量和质量指标，探索实行成果代表作制度，淡化论文数量要求。</w:t>
      </w:r>
      <w:r>
        <w:rPr>
          <w:rFonts w:eastAsia="方正楷体_GBK" w:cs="方正楷体_GBK" w:hint="eastAsia"/>
          <w:snapToGrid w:val="0"/>
          <w:kern w:val="21"/>
          <w:sz w:val="32"/>
          <w:szCs w:val="32"/>
        </w:rPr>
        <w:t>（牵头单位：县人力社保局、县卫生健康委）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4. </w:t>
      </w:r>
      <w:r>
        <w:rPr>
          <w:rFonts w:eastAsia="方正仿宋_GBK" w:hint="eastAsia"/>
          <w:snapToGrid w:val="0"/>
          <w:kern w:val="21"/>
          <w:sz w:val="32"/>
          <w:szCs w:val="32"/>
        </w:rPr>
        <w:t>深化医疗服务价格改革。落实医疗服务价格动态调整机制的实施意见。“十四五”期间，按照市上统一要求，每年开展一次医疗服务价格调整工作评估。强化公立医院价格监测评估，加快建立公立医疗机构医疗服务价格、成本、费用、收入分配及改革运行情况的监测体系，为实施医疗服务价格动态调整提供依据。落实国家组织药品耗材集中采购</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保资金结余留用政策，激励医疗机构合理使用、优先使用中选产品。</w:t>
      </w:r>
      <w:r>
        <w:rPr>
          <w:rFonts w:eastAsia="方正楷体_GBK" w:cs="方正楷体_GBK" w:hint="eastAsia"/>
          <w:snapToGrid w:val="0"/>
          <w:kern w:val="21"/>
          <w:sz w:val="32"/>
          <w:szCs w:val="32"/>
        </w:rPr>
        <w:t>（牵头单位：县医疗保障局；配合单位：县卫生健康委）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lastRenderedPageBreak/>
        <w:t xml:space="preserve">5. </w:t>
      </w:r>
      <w:r>
        <w:rPr>
          <w:rFonts w:eastAsia="方正仿宋_GBK" w:hint="eastAsia"/>
          <w:snapToGrid w:val="0"/>
          <w:kern w:val="21"/>
          <w:sz w:val="32"/>
          <w:szCs w:val="32"/>
        </w:rPr>
        <w:t>深化</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保支付方式改革。推行以按病种付费为主的多元复合式</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保支付方式，逐步减少</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保基金按项目付费的比例，推进按疾病诊断相关分组付费国家试点重庆项目，探索</w:t>
      </w:r>
      <w:proofErr w:type="gramStart"/>
      <w:r>
        <w:rPr>
          <w:rFonts w:eastAsia="方正仿宋_GBK" w:hint="eastAsia"/>
          <w:snapToGrid w:val="0"/>
          <w:kern w:val="21"/>
          <w:sz w:val="32"/>
          <w:szCs w:val="32"/>
        </w:rPr>
        <w:t>按床日</w:t>
      </w:r>
      <w:proofErr w:type="gramEnd"/>
      <w:r>
        <w:rPr>
          <w:rFonts w:eastAsia="方正仿宋_GBK" w:hint="eastAsia"/>
          <w:snapToGrid w:val="0"/>
          <w:kern w:val="21"/>
          <w:sz w:val="32"/>
          <w:szCs w:val="32"/>
        </w:rPr>
        <w:t>付费、按人头付费。到</w:t>
      </w:r>
      <w:r>
        <w:rPr>
          <w:rFonts w:eastAsia="方正仿宋_GBK"/>
          <w:snapToGrid w:val="0"/>
          <w:kern w:val="21"/>
          <w:sz w:val="32"/>
          <w:szCs w:val="32"/>
        </w:rPr>
        <w:t>2025</w:t>
      </w:r>
      <w:r>
        <w:rPr>
          <w:rFonts w:eastAsia="方正仿宋_GBK" w:hint="eastAsia"/>
          <w:snapToGrid w:val="0"/>
          <w:kern w:val="21"/>
          <w:sz w:val="32"/>
          <w:szCs w:val="32"/>
        </w:rPr>
        <w:t>年，按疾病诊断相关分组或按病种付费的</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保基金占全部符合条件的住院</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保基金支出的比例达到</w:t>
      </w:r>
      <w:r>
        <w:rPr>
          <w:rFonts w:eastAsia="方正仿宋_GBK"/>
          <w:snapToGrid w:val="0"/>
          <w:kern w:val="21"/>
          <w:sz w:val="32"/>
          <w:szCs w:val="32"/>
        </w:rPr>
        <w:t>70%</w:t>
      </w:r>
      <w:r>
        <w:rPr>
          <w:rFonts w:eastAsia="方正仿宋_GBK" w:hint="eastAsia"/>
          <w:snapToGrid w:val="0"/>
          <w:kern w:val="21"/>
          <w:sz w:val="32"/>
          <w:szCs w:val="32"/>
        </w:rPr>
        <w:t>。落实国家符合中医药特点的</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保支付方式，推动中医优势病种按病种付费，鼓励中医与对应的西医病种实现“同病同效同价”。</w:t>
      </w:r>
      <w:r>
        <w:rPr>
          <w:rFonts w:eastAsia="方正楷体_GBK" w:cs="方正楷体_GBK" w:hint="eastAsia"/>
          <w:snapToGrid w:val="0"/>
          <w:kern w:val="21"/>
          <w:sz w:val="32"/>
          <w:szCs w:val="32"/>
        </w:rPr>
        <w:t>（牵头单位：县医疗保障局；配合单位：县财政局、县卫生健康委）</w:t>
      </w:r>
    </w:p>
    <w:p w:rsidR="00701BE2" w:rsidRDefault="00701BE2" w:rsidP="00701BE2">
      <w:pPr>
        <w:spacing w:line="560" w:lineRule="exact"/>
        <w:ind w:firstLineChars="150" w:firstLine="480"/>
        <w:rPr>
          <w:rFonts w:eastAsia="方正楷体_GBK" w:cs="方正楷体_GBK"/>
          <w:snapToGrid w:val="0"/>
          <w:kern w:val="21"/>
          <w:sz w:val="32"/>
          <w:szCs w:val="32"/>
        </w:rPr>
      </w:pPr>
      <w:r>
        <w:rPr>
          <w:rFonts w:eastAsia="方正楷体_GBK" w:cs="方正楷体_GBK" w:hint="eastAsia"/>
          <w:snapToGrid w:val="0"/>
          <w:kern w:val="21"/>
          <w:sz w:val="32"/>
          <w:szCs w:val="32"/>
        </w:rPr>
        <w:t>（五）建立公立医院高质量发展新文化</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1. </w:t>
      </w:r>
      <w:r>
        <w:rPr>
          <w:rFonts w:eastAsia="方正仿宋_GBK" w:hint="eastAsia"/>
          <w:snapToGrid w:val="0"/>
          <w:kern w:val="21"/>
          <w:sz w:val="32"/>
          <w:szCs w:val="32"/>
        </w:rPr>
        <w:t>坚持以患者为中心。巩固</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改便民长效机制，持续改善医疗服务。积极推进市内同级医院间、县域健康服务共同体内各级医疗卫生机构之间检查检验结果互认共享。推行分时段预约诊疗，逐步推行诊间（床旁）结算。建立患者综合服务中心，深入推进</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防融合。县人民医院要设置老年医学科，开始老年人综合服务门诊，开展公益慈善和社工、志愿者服务。县人民医院要深入开展“美丽医院”建设工作。到</w:t>
      </w:r>
      <w:r>
        <w:rPr>
          <w:rFonts w:eastAsia="方正仿宋_GBK" w:hint="eastAsia"/>
          <w:snapToGrid w:val="0"/>
          <w:kern w:val="21"/>
          <w:sz w:val="32"/>
          <w:szCs w:val="32"/>
        </w:rPr>
        <w:t>2025</w:t>
      </w:r>
      <w:r>
        <w:rPr>
          <w:rFonts w:eastAsia="方正仿宋_GBK" w:hint="eastAsia"/>
          <w:snapToGrid w:val="0"/>
          <w:kern w:val="21"/>
          <w:sz w:val="32"/>
          <w:szCs w:val="32"/>
        </w:rPr>
        <w:t>年，县中医院达到“美丽医院”建设标准。</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2. </w:t>
      </w:r>
      <w:r>
        <w:rPr>
          <w:rFonts w:eastAsia="方正仿宋_GBK" w:hint="eastAsia"/>
          <w:snapToGrid w:val="0"/>
          <w:kern w:val="21"/>
          <w:sz w:val="32"/>
          <w:szCs w:val="32"/>
        </w:rPr>
        <w:t>加强医院文化建设。挖掘医院文化底蕴，凝练升华医院的文化精神、管理理念和核心价值观，支持建设院史馆、医院文化墙（长廊）等，强化中医医院的中医药文化建设。大力弘扬伟大抗</w:t>
      </w:r>
      <w:proofErr w:type="gramStart"/>
      <w:r>
        <w:rPr>
          <w:rFonts w:eastAsia="方正仿宋_GBK" w:hint="eastAsia"/>
          <w:snapToGrid w:val="0"/>
          <w:kern w:val="21"/>
          <w:sz w:val="32"/>
          <w:szCs w:val="32"/>
        </w:rPr>
        <w:t>疫</w:t>
      </w:r>
      <w:proofErr w:type="gramEnd"/>
      <w:r>
        <w:rPr>
          <w:rFonts w:eastAsia="方正仿宋_GBK" w:hint="eastAsia"/>
          <w:snapToGrid w:val="0"/>
          <w:kern w:val="21"/>
          <w:sz w:val="32"/>
          <w:szCs w:val="32"/>
        </w:rPr>
        <w:t>精神和崇高职业精神，加强医德医风建设。</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lastRenderedPageBreak/>
        <w:t xml:space="preserve">3. </w:t>
      </w:r>
      <w:r>
        <w:rPr>
          <w:rFonts w:eastAsia="方正仿宋_GBK" w:hint="eastAsia"/>
          <w:snapToGrid w:val="0"/>
          <w:kern w:val="21"/>
          <w:sz w:val="32"/>
          <w:szCs w:val="32"/>
        </w:rPr>
        <w:t>关心关爱医务人员。推动保护关心爱护医务人员长效机制落实，开展“守护天使”关心关爱行动。改善医务人员工作环境和条件，维护医务人员合法权益。鼓励公立医院通过设立青年学习基金等多种方式，关心年轻医务人员成长。健全职工关爱帮扶机制，建立医务人员职业荣誉制度。推进“平安医院”建设，健全完善医疗纠纷预防和处理机制，依法严厉打击</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闹、暴力伤</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等涉</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违法犯罪行为，坚决保护医务人员安全。</w:t>
      </w:r>
      <w:r>
        <w:rPr>
          <w:rFonts w:eastAsia="方正楷体_GBK" w:cs="方正楷体_GBK" w:hint="eastAsia"/>
          <w:snapToGrid w:val="0"/>
          <w:kern w:val="21"/>
          <w:sz w:val="32"/>
          <w:szCs w:val="32"/>
        </w:rPr>
        <w:t>（牵头单位：县卫生健康委；配合单位：县法院、县检察院、县委宣传部、县委政法委、县公安局、县司法局）</w:t>
      </w:r>
    </w:p>
    <w:p w:rsidR="00701BE2" w:rsidRDefault="00701BE2" w:rsidP="00701BE2">
      <w:pPr>
        <w:spacing w:line="560" w:lineRule="exact"/>
        <w:ind w:firstLineChars="150" w:firstLine="480"/>
        <w:rPr>
          <w:rFonts w:eastAsia="方正楷体_GBK" w:cs="方正楷体_GBK"/>
          <w:snapToGrid w:val="0"/>
          <w:kern w:val="21"/>
          <w:sz w:val="32"/>
          <w:szCs w:val="32"/>
        </w:rPr>
      </w:pPr>
      <w:r>
        <w:rPr>
          <w:rFonts w:eastAsia="方正楷体_GBK" w:cs="方正楷体_GBK" w:hint="eastAsia"/>
          <w:snapToGrid w:val="0"/>
          <w:kern w:val="21"/>
          <w:sz w:val="32"/>
          <w:szCs w:val="32"/>
        </w:rPr>
        <w:t>（六）坚持和加强党对公立医院的全面领导</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1. </w:t>
      </w:r>
      <w:r>
        <w:rPr>
          <w:rFonts w:eastAsia="方正仿宋_GBK" w:hint="eastAsia"/>
          <w:snapToGrid w:val="0"/>
          <w:kern w:val="21"/>
          <w:sz w:val="32"/>
          <w:szCs w:val="32"/>
        </w:rPr>
        <w:t>全面落实党委领导下的院长负责制。全面落实《重庆市委办公厅关于加强公立医院党的建设工作的实施意见》，把党的领导融入医院治理全过程各方面各环节。建立党委领导下的院长负责制执行情况报告制度，县级公立医院修订完善医院党委会、院长办公会议事规则备案率达</w:t>
      </w:r>
      <w:r>
        <w:rPr>
          <w:rFonts w:eastAsia="方正仿宋_GBK" w:hint="eastAsia"/>
          <w:snapToGrid w:val="0"/>
          <w:kern w:val="21"/>
          <w:sz w:val="32"/>
          <w:szCs w:val="32"/>
        </w:rPr>
        <w:t>100%</w:t>
      </w:r>
      <w:r>
        <w:rPr>
          <w:rFonts w:eastAsia="方正仿宋_GBK" w:hint="eastAsia"/>
          <w:snapToGrid w:val="0"/>
          <w:kern w:val="21"/>
          <w:sz w:val="32"/>
          <w:szCs w:val="32"/>
        </w:rPr>
        <w:t>。</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2. </w:t>
      </w:r>
      <w:r>
        <w:rPr>
          <w:rFonts w:eastAsia="方正仿宋_GBK" w:hint="eastAsia"/>
          <w:snapToGrid w:val="0"/>
          <w:kern w:val="21"/>
          <w:sz w:val="32"/>
          <w:szCs w:val="32"/>
        </w:rPr>
        <w:t>加强领导班子和干部人才队伍建设。按照干部管理权限和政治强、促改革、懂业务、善管理、敢担当、作风正的标准优选配强领导班子。坚持党管干部原则，医院党委要按照干部选拔任用有关规定，制定实施医院内部组织机构负责人选拔任用具体办法。坚持党</w:t>
      </w:r>
      <w:proofErr w:type="gramStart"/>
      <w:r>
        <w:rPr>
          <w:rFonts w:eastAsia="方正仿宋_GBK" w:hint="eastAsia"/>
          <w:snapToGrid w:val="0"/>
          <w:kern w:val="21"/>
          <w:sz w:val="32"/>
          <w:szCs w:val="32"/>
        </w:rPr>
        <w:t>管人才</w:t>
      </w:r>
      <w:proofErr w:type="gramEnd"/>
      <w:r>
        <w:rPr>
          <w:rFonts w:eastAsia="方正仿宋_GBK" w:hint="eastAsia"/>
          <w:snapToGrid w:val="0"/>
          <w:kern w:val="21"/>
          <w:sz w:val="32"/>
          <w:szCs w:val="32"/>
        </w:rPr>
        <w:t>原则，建立党委定期研究人才工作制度，将人才工作纳入各级公立医院绩效目标考核。建立党委联系服务专家制度，</w:t>
      </w:r>
      <w:r>
        <w:rPr>
          <w:rFonts w:eastAsia="方正仿宋_GBK" w:hint="eastAsia"/>
          <w:snapToGrid w:val="0"/>
          <w:kern w:val="21"/>
          <w:sz w:val="32"/>
          <w:szCs w:val="32"/>
        </w:rPr>
        <w:t>1</w:t>
      </w:r>
      <w:r>
        <w:rPr>
          <w:rFonts w:eastAsia="方正仿宋_GBK" w:hint="eastAsia"/>
          <w:snapToGrid w:val="0"/>
          <w:kern w:val="21"/>
          <w:sz w:val="32"/>
          <w:szCs w:val="32"/>
        </w:rPr>
        <w:t>名领导班子成员至少联</w:t>
      </w:r>
      <w:r>
        <w:rPr>
          <w:rFonts w:eastAsia="方正仿宋_GBK" w:hint="eastAsia"/>
          <w:snapToGrid w:val="0"/>
          <w:kern w:val="21"/>
          <w:sz w:val="32"/>
          <w:szCs w:val="32"/>
        </w:rPr>
        <w:lastRenderedPageBreak/>
        <w:t>系</w:t>
      </w:r>
      <w:r>
        <w:rPr>
          <w:rFonts w:eastAsia="方正仿宋_GBK" w:hint="eastAsia"/>
          <w:snapToGrid w:val="0"/>
          <w:kern w:val="21"/>
          <w:sz w:val="32"/>
          <w:szCs w:val="32"/>
        </w:rPr>
        <w:t>1</w:t>
      </w:r>
      <w:r>
        <w:rPr>
          <w:rFonts w:eastAsia="方正仿宋_GBK" w:hint="eastAsia"/>
          <w:snapToGrid w:val="0"/>
          <w:kern w:val="21"/>
          <w:sz w:val="32"/>
          <w:szCs w:val="32"/>
        </w:rPr>
        <w:t>名专家。</w:t>
      </w:r>
      <w:r>
        <w:rPr>
          <w:rFonts w:eastAsia="方正楷体_GBK" w:cs="方正楷体_GBK" w:hint="eastAsia"/>
          <w:snapToGrid w:val="0"/>
          <w:kern w:val="21"/>
          <w:sz w:val="32"/>
          <w:szCs w:val="32"/>
        </w:rPr>
        <w:t>（牵头单位：县委组织部、县卫生健康委）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3. </w:t>
      </w:r>
      <w:r>
        <w:rPr>
          <w:rFonts w:eastAsia="方正仿宋_GBK" w:hint="eastAsia"/>
          <w:snapToGrid w:val="0"/>
          <w:kern w:val="21"/>
          <w:sz w:val="32"/>
          <w:szCs w:val="32"/>
        </w:rPr>
        <w:t>提升公立医院党组织和党员队伍建设质量。推进党支部标准化规范化建设。建立党支部参与重大事项讨论决策的制度机制。实施党支部书记“双带头人”培育工程。建立健全把业务骨干培养成党员、把党员培养成业务骨干的“双培养”机制。建立健全医院党风廉政及行风建设制度、党建工作考核评估、医务人员医德考评等配套制度，完善医院内部组织机构负责人选拔任用、培养教育、交流锻炼制度，推动党建工作落地见效。</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 xml:space="preserve">4. </w:t>
      </w:r>
      <w:r>
        <w:rPr>
          <w:rFonts w:eastAsia="方正仿宋_GBK" w:hint="eastAsia"/>
          <w:snapToGrid w:val="0"/>
          <w:kern w:val="21"/>
          <w:sz w:val="32"/>
          <w:szCs w:val="32"/>
        </w:rPr>
        <w:t>落实公立医院党建工作责任。公立医院党委承担党建工作主体责任，党委书记是党建工作第一责任人，领导班子其他成员落实“一岗双责”。严格落实“三会一课”、支部主题党日等组织生活制度、“三重一大”决策制度、完善党建工作责任制，开展公立医院党组织书记抓基层党建述职评议考核，把党建工作成效纳入医院年底综合目标考核和干部选拔任用的重要依据。</w:t>
      </w:r>
      <w:r>
        <w:rPr>
          <w:rFonts w:eastAsia="方正楷体_GBK" w:cs="方正楷体_GBK" w:hint="eastAsia"/>
          <w:snapToGrid w:val="0"/>
          <w:kern w:val="21"/>
          <w:sz w:val="32"/>
          <w:szCs w:val="32"/>
        </w:rPr>
        <w:t>（牵头单位：县卫生健康委）</w:t>
      </w:r>
    </w:p>
    <w:p w:rsidR="00701BE2" w:rsidRDefault="00701BE2" w:rsidP="00701BE2">
      <w:pPr>
        <w:spacing w:line="560" w:lineRule="exact"/>
        <w:ind w:firstLineChars="150" w:firstLine="480"/>
        <w:rPr>
          <w:rFonts w:eastAsia="方正黑体_GBK" w:cs="方正黑体_GBK"/>
          <w:snapToGrid w:val="0"/>
          <w:kern w:val="21"/>
          <w:sz w:val="32"/>
          <w:szCs w:val="32"/>
        </w:rPr>
      </w:pPr>
      <w:r>
        <w:rPr>
          <w:rFonts w:eastAsia="方正黑体_GBK" w:cs="方正黑体_GBK" w:hint="eastAsia"/>
          <w:snapToGrid w:val="0"/>
          <w:kern w:val="21"/>
          <w:sz w:val="32"/>
          <w:szCs w:val="32"/>
        </w:rPr>
        <w:t>三、工作要求</w:t>
      </w:r>
    </w:p>
    <w:p w:rsidR="00701BE2" w:rsidRDefault="00701BE2" w:rsidP="00701BE2">
      <w:pPr>
        <w:spacing w:line="560" w:lineRule="exact"/>
        <w:ind w:firstLineChars="150" w:firstLine="480"/>
        <w:rPr>
          <w:rFonts w:eastAsia="方正仿宋_GBK"/>
          <w:snapToGrid w:val="0"/>
          <w:kern w:val="21"/>
          <w:sz w:val="32"/>
          <w:szCs w:val="32"/>
        </w:rPr>
      </w:pPr>
      <w:r>
        <w:rPr>
          <w:rFonts w:eastAsia="方正楷体_GBK" w:cs="方正楷体_GBK" w:hint="eastAsia"/>
          <w:snapToGrid w:val="0"/>
          <w:kern w:val="21"/>
          <w:sz w:val="32"/>
          <w:szCs w:val="32"/>
        </w:rPr>
        <w:t>（一）落实工作责任。</w:t>
      </w:r>
      <w:r>
        <w:rPr>
          <w:rFonts w:eastAsia="方正仿宋_GBK" w:hint="eastAsia"/>
          <w:snapToGrid w:val="0"/>
          <w:kern w:val="21"/>
          <w:sz w:val="32"/>
          <w:szCs w:val="32"/>
        </w:rPr>
        <w:t>县</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改领导小组要统筹全县公立医院高质量发展工作，强化组织领导，健全工作机制，落实工作保障；各成员单位要协调配合，要把推动公立医院高质量发展作为深化</w:t>
      </w:r>
      <w:proofErr w:type="gramStart"/>
      <w:r>
        <w:rPr>
          <w:rFonts w:eastAsia="方正仿宋_GBK" w:hint="eastAsia"/>
          <w:snapToGrid w:val="0"/>
          <w:kern w:val="21"/>
          <w:sz w:val="32"/>
          <w:szCs w:val="32"/>
        </w:rPr>
        <w:t>医改重点</w:t>
      </w:r>
      <w:proofErr w:type="gramEnd"/>
      <w:r>
        <w:rPr>
          <w:rFonts w:eastAsia="方正仿宋_GBK" w:hint="eastAsia"/>
          <w:snapToGrid w:val="0"/>
          <w:kern w:val="21"/>
          <w:sz w:val="32"/>
          <w:szCs w:val="32"/>
        </w:rPr>
        <w:t>任务，进一步深化“放管服”改革，调整完善相关配套政策。各公立医院要落实主体责任，实行书记、院长负责制，全面推动公立医院高质量发展。</w:t>
      </w:r>
      <w:r>
        <w:rPr>
          <w:rFonts w:eastAsia="方正楷体_GBK" w:cs="方正楷体_GBK" w:hint="eastAsia"/>
          <w:snapToGrid w:val="0"/>
          <w:kern w:val="21"/>
          <w:sz w:val="32"/>
          <w:szCs w:val="32"/>
        </w:rPr>
        <w:t>（牵头单位：县</w:t>
      </w:r>
      <w:proofErr w:type="gramStart"/>
      <w:r>
        <w:rPr>
          <w:rFonts w:eastAsia="方正楷体_GBK" w:cs="方正楷体_GBK" w:hint="eastAsia"/>
          <w:snapToGrid w:val="0"/>
          <w:kern w:val="21"/>
          <w:sz w:val="32"/>
          <w:szCs w:val="32"/>
        </w:rPr>
        <w:t>医</w:t>
      </w:r>
      <w:proofErr w:type="gramEnd"/>
      <w:r>
        <w:rPr>
          <w:rFonts w:eastAsia="方正楷体_GBK" w:cs="方正楷体_GBK" w:hint="eastAsia"/>
          <w:snapToGrid w:val="0"/>
          <w:kern w:val="21"/>
          <w:sz w:val="32"/>
          <w:szCs w:val="32"/>
        </w:rPr>
        <w:t>改领导小组；配合单位：县</w:t>
      </w:r>
      <w:proofErr w:type="gramStart"/>
      <w:r>
        <w:rPr>
          <w:rFonts w:eastAsia="方正楷体_GBK" w:cs="方正楷体_GBK" w:hint="eastAsia"/>
          <w:snapToGrid w:val="0"/>
          <w:kern w:val="21"/>
          <w:sz w:val="32"/>
          <w:szCs w:val="32"/>
        </w:rPr>
        <w:t>医</w:t>
      </w:r>
      <w:proofErr w:type="gramEnd"/>
      <w:r>
        <w:rPr>
          <w:rFonts w:eastAsia="方正楷体_GBK" w:cs="方正楷体_GBK" w:hint="eastAsia"/>
          <w:snapToGrid w:val="0"/>
          <w:kern w:val="21"/>
          <w:sz w:val="32"/>
          <w:szCs w:val="32"/>
        </w:rPr>
        <w:t>改领导小组各成员</w:t>
      </w:r>
      <w:r>
        <w:rPr>
          <w:rFonts w:eastAsia="方正楷体_GBK" w:cs="方正楷体_GBK" w:hint="eastAsia"/>
          <w:snapToGrid w:val="0"/>
          <w:kern w:val="21"/>
          <w:sz w:val="32"/>
          <w:szCs w:val="32"/>
        </w:rPr>
        <w:lastRenderedPageBreak/>
        <w:t>单位）</w:t>
      </w:r>
    </w:p>
    <w:p w:rsidR="00701BE2" w:rsidRDefault="00701BE2" w:rsidP="00701BE2">
      <w:pPr>
        <w:spacing w:line="560" w:lineRule="exact"/>
        <w:ind w:firstLineChars="150" w:firstLine="480"/>
        <w:rPr>
          <w:rFonts w:eastAsia="方正仿宋_GBK"/>
          <w:snapToGrid w:val="0"/>
          <w:kern w:val="21"/>
          <w:sz w:val="32"/>
          <w:szCs w:val="32"/>
        </w:rPr>
      </w:pPr>
      <w:r>
        <w:rPr>
          <w:rFonts w:eastAsia="方正楷体_GBK" w:cs="方正楷体_GBK" w:hint="eastAsia"/>
          <w:snapToGrid w:val="0"/>
          <w:kern w:val="21"/>
          <w:sz w:val="32"/>
          <w:szCs w:val="32"/>
        </w:rPr>
        <w:t>（二）加大投入力度。</w:t>
      </w:r>
      <w:r>
        <w:rPr>
          <w:rFonts w:eastAsia="方正仿宋_GBK" w:hint="eastAsia"/>
          <w:snapToGrid w:val="0"/>
          <w:kern w:val="21"/>
          <w:sz w:val="32"/>
          <w:szCs w:val="32"/>
        </w:rPr>
        <w:t>按规定落实政府对县域内公立医院的“六项投入”政策，落实对县中医院和县妇幼保健院的投入倾斜政策，积极稳妥推进化解公立医院符合规定的长期债务。在确保风险可控的前提下，用足用好地方政府债券政策，重点支持医疗卫生领域公益性项目建设，确保公立医院良性发展。</w:t>
      </w:r>
      <w:r>
        <w:rPr>
          <w:rFonts w:eastAsia="方正楷体_GBK" w:cs="方正楷体_GBK" w:hint="eastAsia"/>
          <w:snapToGrid w:val="0"/>
          <w:kern w:val="21"/>
          <w:sz w:val="32"/>
          <w:szCs w:val="32"/>
        </w:rPr>
        <w:t>（牵头单位：县财政局；配合单位：县卫生健康委）</w:t>
      </w:r>
    </w:p>
    <w:p w:rsidR="00701BE2" w:rsidRDefault="00701BE2" w:rsidP="00701BE2">
      <w:pPr>
        <w:spacing w:line="560" w:lineRule="exact"/>
        <w:ind w:firstLineChars="150" w:firstLine="480"/>
        <w:rPr>
          <w:rFonts w:eastAsia="方正仿宋_GBK"/>
          <w:snapToGrid w:val="0"/>
          <w:kern w:val="21"/>
          <w:sz w:val="32"/>
          <w:szCs w:val="32"/>
        </w:rPr>
      </w:pPr>
      <w:r>
        <w:rPr>
          <w:rFonts w:eastAsia="方正楷体_GBK" w:cs="方正楷体_GBK" w:hint="eastAsia"/>
          <w:snapToGrid w:val="0"/>
          <w:kern w:val="21"/>
          <w:sz w:val="32"/>
          <w:szCs w:val="32"/>
        </w:rPr>
        <w:t>（三）强化考核评价。</w:t>
      </w:r>
      <w:r>
        <w:rPr>
          <w:rFonts w:eastAsia="方正仿宋_GBK" w:hint="eastAsia"/>
          <w:snapToGrid w:val="0"/>
          <w:kern w:val="21"/>
          <w:sz w:val="32"/>
          <w:szCs w:val="32"/>
        </w:rPr>
        <w:t>制定的公立医院高质量发展评价指标体系（见附件），由县</w:t>
      </w:r>
      <w:proofErr w:type="gramStart"/>
      <w:r>
        <w:rPr>
          <w:rFonts w:eastAsia="方正仿宋_GBK" w:hint="eastAsia"/>
          <w:snapToGrid w:val="0"/>
          <w:kern w:val="21"/>
          <w:sz w:val="32"/>
          <w:szCs w:val="32"/>
        </w:rPr>
        <w:t>医</w:t>
      </w:r>
      <w:proofErr w:type="gramEnd"/>
      <w:r>
        <w:rPr>
          <w:rFonts w:eastAsia="方正仿宋_GBK" w:hint="eastAsia"/>
          <w:snapToGrid w:val="0"/>
          <w:kern w:val="21"/>
          <w:sz w:val="32"/>
          <w:szCs w:val="32"/>
        </w:rPr>
        <w:t>改办建立重点</w:t>
      </w:r>
      <w:proofErr w:type="gramStart"/>
      <w:r>
        <w:rPr>
          <w:rFonts w:eastAsia="方正仿宋_GBK" w:hint="eastAsia"/>
          <w:snapToGrid w:val="0"/>
          <w:kern w:val="21"/>
          <w:sz w:val="32"/>
          <w:szCs w:val="32"/>
        </w:rPr>
        <w:t>任务台</w:t>
      </w:r>
      <w:proofErr w:type="gramEnd"/>
      <w:r>
        <w:rPr>
          <w:rFonts w:eastAsia="方正仿宋_GBK" w:hint="eastAsia"/>
          <w:snapToGrid w:val="0"/>
          <w:kern w:val="21"/>
          <w:sz w:val="32"/>
          <w:szCs w:val="32"/>
        </w:rPr>
        <w:t>账，督促指导工作推进，定期组织效果评价。结合公立医院绩效考核，对辖区内公立医院高质量发展进行评价，充分考虑公立医院实际情况，做好统筹谋划和指导推进工作，不搞“一刀切”。</w:t>
      </w:r>
      <w:r>
        <w:rPr>
          <w:rFonts w:eastAsia="方正楷体_GBK" w:cs="方正楷体_GBK" w:hint="eastAsia"/>
          <w:snapToGrid w:val="0"/>
          <w:kern w:val="21"/>
          <w:sz w:val="32"/>
          <w:szCs w:val="32"/>
        </w:rPr>
        <w:t>（牵头单位：县</w:t>
      </w:r>
      <w:proofErr w:type="gramStart"/>
      <w:r>
        <w:rPr>
          <w:rFonts w:eastAsia="方正楷体_GBK" w:cs="方正楷体_GBK" w:hint="eastAsia"/>
          <w:snapToGrid w:val="0"/>
          <w:kern w:val="21"/>
          <w:sz w:val="32"/>
          <w:szCs w:val="32"/>
        </w:rPr>
        <w:t>医</w:t>
      </w:r>
      <w:proofErr w:type="gramEnd"/>
      <w:r>
        <w:rPr>
          <w:rFonts w:eastAsia="方正楷体_GBK" w:cs="方正楷体_GBK" w:hint="eastAsia"/>
          <w:snapToGrid w:val="0"/>
          <w:kern w:val="21"/>
          <w:sz w:val="32"/>
          <w:szCs w:val="32"/>
        </w:rPr>
        <w:t>改办；配合单位：县</w:t>
      </w:r>
      <w:proofErr w:type="gramStart"/>
      <w:r>
        <w:rPr>
          <w:rFonts w:eastAsia="方正楷体_GBK" w:cs="方正楷体_GBK" w:hint="eastAsia"/>
          <w:snapToGrid w:val="0"/>
          <w:kern w:val="21"/>
          <w:sz w:val="32"/>
          <w:szCs w:val="32"/>
        </w:rPr>
        <w:t>医</w:t>
      </w:r>
      <w:proofErr w:type="gramEnd"/>
      <w:r>
        <w:rPr>
          <w:rFonts w:eastAsia="方正楷体_GBK" w:cs="方正楷体_GBK" w:hint="eastAsia"/>
          <w:snapToGrid w:val="0"/>
          <w:kern w:val="21"/>
          <w:sz w:val="32"/>
          <w:szCs w:val="32"/>
        </w:rPr>
        <w:t>改领导小组各成员单位）</w:t>
      </w:r>
    </w:p>
    <w:p w:rsidR="00701BE2" w:rsidRDefault="00701BE2" w:rsidP="00701BE2">
      <w:pPr>
        <w:spacing w:line="560" w:lineRule="exact"/>
        <w:ind w:firstLineChars="150" w:firstLine="480"/>
        <w:rPr>
          <w:rFonts w:eastAsia="方正仿宋_GBK"/>
          <w:snapToGrid w:val="0"/>
          <w:kern w:val="21"/>
          <w:sz w:val="32"/>
          <w:szCs w:val="32"/>
        </w:rPr>
      </w:pPr>
      <w:r>
        <w:rPr>
          <w:rFonts w:eastAsia="方正楷体_GBK" w:cs="方正楷体_GBK" w:hint="eastAsia"/>
          <w:snapToGrid w:val="0"/>
          <w:kern w:val="21"/>
          <w:sz w:val="32"/>
          <w:szCs w:val="32"/>
        </w:rPr>
        <w:t>（四）总结推广经验。</w:t>
      </w:r>
      <w:r>
        <w:rPr>
          <w:rFonts w:eastAsia="方正仿宋_GBK" w:hint="eastAsia"/>
          <w:snapToGrid w:val="0"/>
          <w:kern w:val="21"/>
          <w:sz w:val="32"/>
          <w:szCs w:val="32"/>
        </w:rPr>
        <w:t>县卫生健康部门要会同有关部门加强调研指导，积极创新公立医院提质增效措施，通过大力推进现代医院管理制度建设，深入推进县域健康服务共同体试点工作等，挖掘、总结、提炼、推广典型经验，以点带面推动全县公立医院高质量发展取得实效。</w:t>
      </w:r>
      <w:r>
        <w:rPr>
          <w:rFonts w:eastAsia="方正楷体_GBK" w:cs="方正楷体_GBK" w:hint="eastAsia"/>
          <w:snapToGrid w:val="0"/>
          <w:kern w:val="21"/>
          <w:sz w:val="32"/>
          <w:szCs w:val="32"/>
        </w:rPr>
        <w:t>（牵头单位：县</w:t>
      </w:r>
      <w:proofErr w:type="gramStart"/>
      <w:r>
        <w:rPr>
          <w:rFonts w:eastAsia="方正楷体_GBK" w:cs="方正楷体_GBK" w:hint="eastAsia"/>
          <w:snapToGrid w:val="0"/>
          <w:kern w:val="21"/>
          <w:sz w:val="32"/>
          <w:szCs w:val="32"/>
        </w:rPr>
        <w:t>医</w:t>
      </w:r>
      <w:proofErr w:type="gramEnd"/>
      <w:r>
        <w:rPr>
          <w:rFonts w:eastAsia="方正楷体_GBK" w:cs="方正楷体_GBK" w:hint="eastAsia"/>
          <w:snapToGrid w:val="0"/>
          <w:kern w:val="21"/>
          <w:sz w:val="32"/>
          <w:szCs w:val="32"/>
        </w:rPr>
        <w:t>改办）</w:t>
      </w:r>
    </w:p>
    <w:p w:rsidR="00701BE2" w:rsidRDefault="00701BE2" w:rsidP="00701BE2">
      <w:pPr>
        <w:spacing w:line="560" w:lineRule="exact"/>
        <w:ind w:firstLineChars="150" w:firstLine="480"/>
        <w:rPr>
          <w:rFonts w:eastAsia="方正仿宋_GBK"/>
          <w:snapToGrid w:val="0"/>
          <w:kern w:val="21"/>
          <w:sz w:val="32"/>
          <w:szCs w:val="32"/>
        </w:rPr>
      </w:pPr>
    </w:p>
    <w:p w:rsidR="00701BE2" w:rsidRDefault="00701BE2" w:rsidP="00701BE2">
      <w:pPr>
        <w:spacing w:line="560" w:lineRule="exact"/>
        <w:ind w:firstLineChars="150" w:firstLine="480"/>
        <w:rPr>
          <w:rFonts w:eastAsia="方正仿宋_GBK"/>
          <w:snapToGrid w:val="0"/>
          <w:kern w:val="21"/>
          <w:sz w:val="32"/>
          <w:szCs w:val="32"/>
        </w:rPr>
      </w:pPr>
      <w:r>
        <w:rPr>
          <w:rFonts w:eastAsia="方正仿宋_GBK" w:hint="eastAsia"/>
          <w:snapToGrid w:val="0"/>
          <w:kern w:val="21"/>
          <w:sz w:val="32"/>
          <w:szCs w:val="32"/>
        </w:rPr>
        <w:t>附件：石柱县公立医院高质量发展评价指标体系</w:t>
      </w:r>
    </w:p>
    <w:p w:rsidR="00701BE2" w:rsidRDefault="00701BE2" w:rsidP="00701BE2">
      <w:pPr>
        <w:spacing w:line="560" w:lineRule="exact"/>
        <w:ind w:firstLineChars="150" w:firstLine="480"/>
        <w:rPr>
          <w:rFonts w:eastAsia="方正仿宋_GBK"/>
          <w:snapToGrid w:val="0"/>
          <w:kern w:val="21"/>
          <w:sz w:val="32"/>
          <w:szCs w:val="32"/>
        </w:rPr>
      </w:pPr>
    </w:p>
    <w:p w:rsidR="00701BE2" w:rsidRDefault="00701BE2" w:rsidP="00701BE2">
      <w:pPr>
        <w:spacing w:line="560" w:lineRule="exact"/>
        <w:rPr>
          <w:rFonts w:ascii="方正黑体_GBK" w:eastAsia="方正黑体_GBK" w:hAnsi="方正黑体_GBK" w:cs="方正黑体_GBK" w:hint="eastAsia"/>
          <w:snapToGrid w:val="0"/>
          <w:kern w:val="21"/>
          <w:sz w:val="32"/>
          <w:szCs w:val="32"/>
        </w:rPr>
      </w:pPr>
      <w:r>
        <w:rPr>
          <w:rFonts w:ascii="方正黑体_GBK" w:eastAsia="方正黑体_GBK" w:hAnsi="方正黑体_GBK" w:cs="方正黑体_GBK" w:hint="eastAsia"/>
          <w:snapToGrid w:val="0"/>
          <w:kern w:val="21"/>
          <w:sz w:val="32"/>
          <w:szCs w:val="32"/>
        </w:rPr>
        <w:lastRenderedPageBreak/>
        <w:t>附件</w:t>
      </w:r>
    </w:p>
    <w:p w:rsidR="00701BE2" w:rsidRDefault="00701BE2" w:rsidP="00701BE2">
      <w:pPr>
        <w:pStyle w:val="a0"/>
        <w:rPr>
          <w:rFonts w:hint="eastAsia"/>
        </w:rPr>
      </w:pPr>
    </w:p>
    <w:p w:rsidR="00701BE2" w:rsidRDefault="00701BE2" w:rsidP="00701BE2">
      <w:pPr>
        <w:spacing w:line="560" w:lineRule="exact"/>
        <w:ind w:firstLineChars="150" w:firstLine="660"/>
        <w:rPr>
          <w:rFonts w:eastAsia="方正小标宋_GBK" w:cs="方正小标宋_GBK" w:hint="eastAsia"/>
          <w:snapToGrid w:val="0"/>
          <w:kern w:val="21"/>
          <w:sz w:val="44"/>
          <w:szCs w:val="44"/>
        </w:rPr>
      </w:pPr>
      <w:r>
        <w:rPr>
          <w:rFonts w:eastAsia="方正小标宋_GBK" w:cs="方正小标宋_GBK" w:hint="eastAsia"/>
          <w:snapToGrid w:val="0"/>
          <w:kern w:val="21"/>
          <w:sz w:val="44"/>
          <w:szCs w:val="44"/>
        </w:rPr>
        <w:t>石柱县公立医院高质量发展评价指标</w:t>
      </w:r>
    </w:p>
    <w:p w:rsidR="00701BE2" w:rsidRDefault="00701BE2" w:rsidP="00701BE2">
      <w:pPr>
        <w:pStyle w:val="a0"/>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2667"/>
        <w:gridCol w:w="2966"/>
        <w:gridCol w:w="2019"/>
      </w:tblGrid>
      <w:tr w:rsidR="00701BE2" w:rsidTr="00DE5178">
        <w:trPr>
          <w:trHeight w:val="292"/>
          <w:tblHeader/>
          <w:jc w:val="center"/>
        </w:trPr>
        <w:tc>
          <w:tcPr>
            <w:tcW w:w="717" w:type="pct"/>
            <w:vAlign w:val="center"/>
          </w:tcPr>
          <w:p w:rsidR="00701BE2" w:rsidRDefault="00701BE2" w:rsidP="00DE5178">
            <w:pPr>
              <w:spacing w:line="600" w:lineRule="exact"/>
              <w:jc w:val="center"/>
              <w:rPr>
                <w:rFonts w:ascii="方正黑体_GBK" w:eastAsia="方正黑体_GBK" w:hAnsi="方正黑体_GBK" w:cs="方正黑体_GBK" w:hint="eastAsia"/>
                <w:snapToGrid w:val="0"/>
                <w:kern w:val="21"/>
                <w:szCs w:val="21"/>
              </w:rPr>
            </w:pPr>
            <w:r>
              <w:rPr>
                <w:rFonts w:ascii="方正黑体_GBK" w:eastAsia="方正黑体_GBK" w:hAnsi="方正黑体_GBK" w:cs="方正黑体_GBK" w:hint="eastAsia"/>
                <w:snapToGrid w:val="0"/>
                <w:kern w:val="21"/>
                <w:szCs w:val="21"/>
              </w:rPr>
              <w:t>一级指标</w:t>
            </w:r>
          </w:p>
        </w:tc>
        <w:tc>
          <w:tcPr>
            <w:tcW w:w="1492" w:type="pct"/>
            <w:vAlign w:val="center"/>
          </w:tcPr>
          <w:p w:rsidR="00701BE2" w:rsidRDefault="00701BE2" w:rsidP="00DE5178">
            <w:pPr>
              <w:spacing w:line="600" w:lineRule="exact"/>
              <w:jc w:val="center"/>
              <w:rPr>
                <w:rFonts w:ascii="方正黑体_GBK" w:eastAsia="方正黑体_GBK" w:hAnsi="方正黑体_GBK" w:cs="方正黑体_GBK" w:hint="eastAsia"/>
                <w:snapToGrid w:val="0"/>
                <w:kern w:val="21"/>
                <w:szCs w:val="21"/>
              </w:rPr>
            </w:pPr>
            <w:r>
              <w:rPr>
                <w:rFonts w:ascii="方正黑体_GBK" w:eastAsia="方正黑体_GBK" w:hAnsi="方正黑体_GBK" w:cs="方正黑体_GBK" w:hint="eastAsia"/>
                <w:snapToGrid w:val="0"/>
                <w:kern w:val="21"/>
                <w:szCs w:val="21"/>
              </w:rPr>
              <w:t>二级指标</w:t>
            </w:r>
          </w:p>
        </w:tc>
        <w:tc>
          <w:tcPr>
            <w:tcW w:w="1659" w:type="pct"/>
            <w:vAlign w:val="center"/>
          </w:tcPr>
          <w:p w:rsidR="00701BE2" w:rsidRDefault="00701BE2" w:rsidP="00DE5178">
            <w:pPr>
              <w:spacing w:line="600" w:lineRule="exact"/>
              <w:jc w:val="center"/>
              <w:rPr>
                <w:rFonts w:ascii="方正黑体_GBK" w:eastAsia="方正黑体_GBK" w:hAnsi="方正黑体_GBK" w:cs="方正黑体_GBK" w:hint="eastAsia"/>
                <w:snapToGrid w:val="0"/>
                <w:kern w:val="21"/>
                <w:szCs w:val="21"/>
              </w:rPr>
            </w:pPr>
            <w:r>
              <w:rPr>
                <w:rFonts w:ascii="方正黑体_GBK" w:eastAsia="方正黑体_GBK" w:hAnsi="方正黑体_GBK" w:cs="方正黑体_GBK" w:hint="eastAsia"/>
                <w:snapToGrid w:val="0"/>
                <w:kern w:val="21"/>
                <w:szCs w:val="21"/>
              </w:rPr>
              <w:t>指标说明</w:t>
            </w:r>
          </w:p>
        </w:tc>
        <w:tc>
          <w:tcPr>
            <w:tcW w:w="1130" w:type="pct"/>
            <w:vAlign w:val="center"/>
          </w:tcPr>
          <w:p w:rsidR="00701BE2" w:rsidRDefault="00701BE2" w:rsidP="00DE5178">
            <w:pPr>
              <w:spacing w:line="600" w:lineRule="exact"/>
              <w:jc w:val="center"/>
              <w:rPr>
                <w:rFonts w:ascii="方正黑体_GBK" w:eastAsia="方正黑体_GBK" w:hAnsi="方正黑体_GBK" w:cs="方正黑体_GBK" w:hint="eastAsia"/>
                <w:snapToGrid w:val="0"/>
                <w:kern w:val="21"/>
                <w:szCs w:val="21"/>
              </w:rPr>
            </w:pPr>
            <w:r>
              <w:rPr>
                <w:rFonts w:ascii="方正黑体_GBK" w:eastAsia="方正黑体_GBK" w:hAnsi="方正黑体_GBK" w:cs="方正黑体_GBK" w:hint="eastAsia"/>
                <w:snapToGrid w:val="0"/>
                <w:kern w:val="21"/>
                <w:szCs w:val="21"/>
              </w:rPr>
              <w:t>指标要求</w:t>
            </w:r>
          </w:p>
        </w:tc>
      </w:tr>
      <w:tr w:rsidR="00701BE2" w:rsidTr="00DE5178">
        <w:trPr>
          <w:jc w:val="center"/>
        </w:trPr>
        <w:tc>
          <w:tcPr>
            <w:tcW w:w="717" w:type="pct"/>
            <w:vMerge w:val="restart"/>
            <w:vAlign w:val="center"/>
          </w:tcPr>
          <w:p w:rsidR="00701BE2" w:rsidRDefault="00701BE2" w:rsidP="00DE5178">
            <w:pPr>
              <w:spacing w:line="360" w:lineRule="exact"/>
              <w:jc w:val="center"/>
              <w:rPr>
                <w:rFonts w:eastAsia="方正仿宋_GBK"/>
                <w:snapToGrid w:val="0"/>
                <w:kern w:val="21"/>
                <w:szCs w:val="21"/>
              </w:rPr>
            </w:pPr>
            <w:r>
              <w:rPr>
                <w:rFonts w:eastAsia="方正仿宋_GBK" w:hint="eastAsia"/>
                <w:snapToGrid w:val="0"/>
                <w:kern w:val="21"/>
                <w:szCs w:val="21"/>
              </w:rPr>
              <w:t>组织领导</w:t>
            </w: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1. </w:t>
            </w:r>
            <w:r>
              <w:rPr>
                <w:rFonts w:eastAsia="方正仿宋_GBK" w:hint="eastAsia"/>
                <w:snapToGrid w:val="0"/>
                <w:kern w:val="21"/>
                <w:szCs w:val="21"/>
              </w:rPr>
              <w:t>由党委和政府主要负责同志（双组长）或其中一位主要负责同志任</w:t>
            </w:r>
            <w:proofErr w:type="gramStart"/>
            <w:r>
              <w:rPr>
                <w:rFonts w:eastAsia="方正仿宋_GBK" w:hint="eastAsia"/>
                <w:snapToGrid w:val="0"/>
                <w:kern w:val="21"/>
                <w:szCs w:val="21"/>
              </w:rPr>
              <w:t>医</w:t>
            </w:r>
            <w:proofErr w:type="gramEnd"/>
            <w:r>
              <w:rPr>
                <w:rFonts w:eastAsia="方正仿宋_GBK" w:hint="eastAsia"/>
                <w:snapToGrid w:val="0"/>
                <w:kern w:val="21"/>
                <w:szCs w:val="21"/>
              </w:rPr>
              <w:t>改领导小组组长</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是否落实到位</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逐步调整到位</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2. </w:t>
            </w:r>
            <w:r>
              <w:rPr>
                <w:rFonts w:eastAsia="方正仿宋_GBK" w:hint="eastAsia"/>
                <w:snapToGrid w:val="0"/>
                <w:kern w:val="21"/>
                <w:szCs w:val="21"/>
              </w:rPr>
              <w:t>由一位政府负责同志统一分管医疗、</w:t>
            </w:r>
            <w:proofErr w:type="gramStart"/>
            <w:r>
              <w:rPr>
                <w:rFonts w:eastAsia="方正仿宋_GBK" w:hint="eastAsia"/>
                <w:snapToGrid w:val="0"/>
                <w:kern w:val="21"/>
                <w:szCs w:val="21"/>
              </w:rPr>
              <w:t>医</w:t>
            </w:r>
            <w:proofErr w:type="gramEnd"/>
            <w:r>
              <w:rPr>
                <w:rFonts w:eastAsia="方正仿宋_GBK" w:hint="eastAsia"/>
                <w:snapToGrid w:val="0"/>
                <w:kern w:val="21"/>
                <w:szCs w:val="21"/>
              </w:rPr>
              <w:t>保、医药工作</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是否落实到位</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逐步调整到位</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3. </w:t>
            </w:r>
            <w:r>
              <w:rPr>
                <w:rFonts w:eastAsia="方正仿宋_GBK" w:hint="eastAsia"/>
                <w:snapToGrid w:val="0"/>
                <w:kern w:val="21"/>
                <w:szCs w:val="21"/>
              </w:rPr>
              <w:t>全面执行和落实党委领导下的院长负责制</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实行党委领导下的院长负责制的公立医院占比</w:t>
            </w:r>
            <w:r>
              <w:rPr>
                <w:rFonts w:eastAsia="方正仿宋_GBK" w:hint="eastAsia"/>
                <w:snapToGrid w:val="0"/>
                <w:kern w:val="21"/>
                <w:szCs w:val="21"/>
              </w:rPr>
              <w:t>=</w:t>
            </w:r>
            <w:r>
              <w:rPr>
                <w:rFonts w:eastAsia="方正仿宋_GBK" w:hint="eastAsia"/>
                <w:snapToGrid w:val="0"/>
                <w:kern w:val="21"/>
                <w:szCs w:val="21"/>
              </w:rPr>
              <w:t>实行党委领导下的院长负责制的公立医院</w:t>
            </w:r>
            <w:r>
              <w:rPr>
                <w:rFonts w:eastAsia="方正仿宋_GBK" w:hint="eastAsia"/>
                <w:snapToGrid w:val="0"/>
                <w:kern w:val="21"/>
                <w:szCs w:val="21"/>
              </w:rPr>
              <w:t>/</w:t>
            </w:r>
            <w:r>
              <w:rPr>
                <w:rFonts w:eastAsia="方正仿宋_GBK" w:hint="eastAsia"/>
                <w:snapToGrid w:val="0"/>
                <w:kern w:val="21"/>
                <w:szCs w:val="21"/>
              </w:rPr>
              <w:t>公立医院总数×</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2022</w:t>
            </w:r>
            <w:r>
              <w:rPr>
                <w:rFonts w:eastAsia="方正仿宋_GBK" w:hint="eastAsia"/>
                <w:snapToGrid w:val="0"/>
                <w:kern w:val="21"/>
                <w:szCs w:val="21"/>
              </w:rPr>
              <w:t>年达</w:t>
            </w:r>
            <w:r>
              <w:rPr>
                <w:rFonts w:eastAsia="方正仿宋_GBK" w:hint="eastAsia"/>
                <w:snapToGrid w:val="0"/>
                <w:kern w:val="21"/>
                <w:szCs w:val="21"/>
              </w:rPr>
              <w:t>100%</w:t>
            </w:r>
          </w:p>
        </w:tc>
      </w:tr>
      <w:tr w:rsidR="00701BE2" w:rsidTr="00DE5178">
        <w:trPr>
          <w:jc w:val="center"/>
        </w:trPr>
        <w:tc>
          <w:tcPr>
            <w:tcW w:w="717" w:type="pct"/>
            <w:vMerge w:val="restart"/>
            <w:vAlign w:val="center"/>
          </w:tcPr>
          <w:p w:rsidR="00701BE2" w:rsidRDefault="00701BE2" w:rsidP="00DE5178">
            <w:pPr>
              <w:spacing w:line="360" w:lineRule="exact"/>
              <w:jc w:val="center"/>
              <w:rPr>
                <w:rFonts w:eastAsia="方正仿宋_GBK"/>
                <w:snapToGrid w:val="0"/>
                <w:kern w:val="21"/>
                <w:szCs w:val="21"/>
              </w:rPr>
            </w:pPr>
            <w:r>
              <w:rPr>
                <w:rFonts w:eastAsia="方正仿宋_GBK" w:hint="eastAsia"/>
                <w:snapToGrid w:val="0"/>
                <w:kern w:val="21"/>
                <w:szCs w:val="21"/>
              </w:rPr>
              <w:t>构建公立医院体系建设</w:t>
            </w: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1. </w:t>
            </w:r>
            <w:r>
              <w:rPr>
                <w:rFonts w:eastAsia="方正仿宋_GBK" w:hint="eastAsia"/>
                <w:snapToGrid w:val="0"/>
                <w:kern w:val="21"/>
                <w:szCs w:val="21"/>
              </w:rPr>
              <w:t>三级医院个数</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2025</w:t>
            </w:r>
            <w:r>
              <w:rPr>
                <w:rFonts w:eastAsia="方正仿宋_GBK" w:hint="eastAsia"/>
                <w:snapToGrid w:val="0"/>
                <w:kern w:val="21"/>
                <w:szCs w:val="21"/>
              </w:rPr>
              <w:t>年</w:t>
            </w:r>
            <w:r>
              <w:rPr>
                <w:rFonts w:eastAsia="方正仿宋_GBK" w:hint="eastAsia"/>
                <w:snapToGrid w:val="0"/>
                <w:kern w:val="21"/>
                <w:szCs w:val="21"/>
              </w:rPr>
              <w:t>2</w:t>
            </w:r>
            <w:r>
              <w:rPr>
                <w:rFonts w:eastAsia="方正仿宋_GBK" w:hint="eastAsia"/>
                <w:snapToGrid w:val="0"/>
                <w:kern w:val="21"/>
                <w:szCs w:val="21"/>
              </w:rPr>
              <w:t>个</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2. </w:t>
            </w:r>
            <w:r>
              <w:rPr>
                <w:rFonts w:eastAsia="方正仿宋_GBK" w:hint="eastAsia"/>
                <w:snapToGrid w:val="0"/>
                <w:kern w:val="21"/>
                <w:szCs w:val="21"/>
              </w:rPr>
              <w:t>国家临床重点专科个数</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2025</w:t>
            </w:r>
            <w:r>
              <w:rPr>
                <w:rFonts w:eastAsia="方正仿宋_GBK" w:hint="eastAsia"/>
                <w:snapToGrid w:val="0"/>
                <w:kern w:val="21"/>
                <w:szCs w:val="21"/>
              </w:rPr>
              <w:t>年力争达到</w:t>
            </w:r>
            <w:r>
              <w:rPr>
                <w:rFonts w:eastAsia="方正仿宋_GBK" w:hint="eastAsia"/>
                <w:snapToGrid w:val="0"/>
                <w:kern w:val="21"/>
                <w:szCs w:val="21"/>
              </w:rPr>
              <w:t>1</w:t>
            </w:r>
            <w:r>
              <w:rPr>
                <w:rFonts w:eastAsia="方正仿宋_GBK" w:hint="eastAsia"/>
                <w:snapToGrid w:val="0"/>
                <w:kern w:val="21"/>
                <w:szCs w:val="21"/>
              </w:rPr>
              <w:t>个</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3. </w:t>
            </w:r>
            <w:r>
              <w:rPr>
                <w:rFonts w:eastAsia="方正仿宋_GBK" w:hint="eastAsia"/>
                <w:snapToGrid w:val="0"/>
                <w:kern w:val="21"/>
                <w:szCs w:val="21"/>
              </w:rPr>
              <w:t>市级临床重点专科个数</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2025</w:t>
            </w:r>
            <w:r>
              <w:rPr>
                <w:rFonts w:eastAsia="方正仿宋_GBK" w:hint="eastAsia"/>
                <w:snapToGrid w:val="0"/>
                <w:kern w:val="21"/>
                <w:szCs w:val="21"/>
              </w:rPr>
              <w:t>年力争达到</w:t>
            </w:r>
            <w:r>
              <w:rPr>
                <w:rFonts w:eastAsia="方正仿宋_GBK" w:hint="eastAsia"/>
                <w:snapToGrid w:val="0"/>
                <w:kern w:val="21"/>
                <w:szCs w:val="21"/>
              </w:rPr>
              <w:t>4</w:t>
            </w:r>
            <w:r>
              <w:rPr>
                <w:rFonts w:eastAsia="方正仿宋_GBK" w:hint="eastAsia"/>
                <w:snapToGrid w:val="0"/>
                <w:kern w:val="21"/>
                <w:szCs w:val="21"/>
              </w:rPr>
              <w:t>个</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4. </w:t>
            </w:r>
            <w:r>
              <w:rPr>
                <w:rFonts w:eastAsia="方正仿宋_GBK" w:hint="eastAsia"/>
                <w:snapToGrid w:val="0"/>
                <w:kern w:val="21"/>
                <w:szCs w:val="21"/>
              </w:rPr>
              <w:t>市级特色专科</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2025</w:t>
            </w:r>
            <w:r>
              <w:rPr>
                <w:rFonts w:eastAsia="方正仿宋_GBK" w:hint="eastAsia"/>
                <w:snapToGrid w:val="0"/>
                <w:kern w:val="21"/>
                <w:szCs w:val="21"/>
              </w:rPr>
              <w:t>年力争达到</w:t>
            </w:r>
            <w:r>
              <w:rPr>
                <w:rFonts w:eastAsia="方正仿宋_GBK" w:hint="eastAsia"/>
                <w:snapToGrid w:val="0"/>
                <w:kern w:val="21"/>
                <w:szCs w:val="21"/>
              </w:rPr>
              <w:t>2</w:t>
            </w:r>
            <w:r>
              <w:rPr>
                <w:rFonts w:eastAsia="方正仿宋_GBK" w:hint="eastAsia"/>
                <w:snapToGrid w:val="0"/>
                <w:kern w:val="21"/>
                <w:szCs w:val="21"/>
              </w:rPr>
              <w:t>个</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5. </w:t>
            </w:r>
            <w:r>
              <w:rPr>
                <w:rFonts w:eastAsia="方正仿宋_GBK" w:hint="eastAsia"/>
                <w:snapToGrid w:val="0"/>
                <w:kern w:val="21"/>
                <w:szCs w:val="21"/>
              </w:rPr>
              <w:t>基层医疗卫生机构诊疗量占总诊疗量的比例（</w:t>
            </w:r>
            <w:r>
              <w:rPr>
                <w:rFonts w:eastAsia="方正仿宋_GBK" w:hint="eastAsia"/>
                <w:snapToGrid w:val="0"/>
                <w:kern w:val="21"/>
                <w:szCs w:val="21"/>
              </w:rPr>
              <w:t>%</w:t>
            </w:r>
            <w:r>
              <w:rPr>
                <w:rFonts w:eastAsia="方正仿宋_GBK" w:hint="eastAsia"/>
                <w:snapToGrid w:val="0"/>
                <w:kern w:val="21"/>
                <w:szCs w:val="21"/>
              </w:rPr>
              <w:t>）</w:t>
            </w:r>
          </w:p>
        </w:tc>
        <w:tc>
          <w:tcPr>
            <w:tcW w:w="1659" w:type="pct"/>
            <w:vAlign w:val="center"/>
          </w:tcPr>
          <w:p w:rsidR="00701BE2" w:rsidRDefault="00701BE2" w:rsidP="00DE5178">
            <w:pPr>
              <w:spacing w:line="360" w:lineRule="exact"/>
              <w:jc w:val="left"/>
              <w:rPr>
                <w:rFonts w:eastAsia="方正仿宋_GBK"/>
                <w:snapToGrid w:val="0"/>
                <w:kern w:val="21"/>
                <w:szCs w:val="21"/>
              </w:rPr>
            </w:pPr>
            <w:r>
              <w:rPr>
                <w:rFonts w:eastAsia="方正仿宋_GBK" w:hint="eastAsia"/>
                <w:snapToGrid w:val="0"/>
                <w:kern w:val="21"/>
                <w:szCs w:val="21"/>
              </w:rPr>
              <w:t>基层医疗卫生机构诊疗人次数</w:t>
            </w:r>
            <w:r>
              <w:rPr>
                <w:rFonts w:eastAsia="方正仿宋_GBK" w:hint="eastAsia"/>
                <w:snapToGrid w:val="0"/>
                <w:kern w:val="21"/>
                <w:szCs w:val="21"/>
              </w:rPr>
              <w:t>/</w:t>
            </w:r>
            <w:r>
              <w:rPr>
                <w:rFonts w:eastAsia="方正仿宋_GBK" w:hint="eastAsia"/>
                <w:snapToGrid w:val="0"/>
                <w:kern w:val="21"/>
                <w:szCs w:val="21"/>
              </w:rPr>
              <w:t>医疗卫生机构总诊疗人次数×</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达到合理水平</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6. </w:t>
            </w:r>
            <w:r>
              <w:rPr>
                <w:rFonts w:eastAsia="方正仿宋_GBK" w:hint="eastAsia"/>
                <w:snapToGrid w:val="0"/>
                <w:kern w:val="21"/>
                <w:szCs w:val="21"/>
              </w:rPr>
              <w:t>医护比</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公立医院执业医师（助理）</w:t>
            </w:r>
            <w:r>
              <w:rPr>
                <w:rFonts w:eastAsia="方正仿宋_GBK" w:hint="eastAsia"/>
                <w:snapToGrid w:val="0"/>
                <w:kern w:val="21"/>
                <w:szCs w:val="21"/>
              </w:rPr>
              <w:t>/</w:t>
            </w:r>
            <w:r>
              <w:rPr>
                <w:rFonts w:eastAsia="方正仿宋_GBK" w:hint="eastAsia"/>
                <w:snapToGrid w:val="0"/>
                <w:kern w:val="21"/>
                <w:szCs w:val="21"/>
              </w:rPr>
              <w:t>公立医院护士×</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逐步提高。</w:t>
            </w:r>
            <w:r>
              <w:rPr>
                <w:rFonts w:eastAsia="方正仿宋_GBK" w:hint="eastAsia"/>
                <w:snapToGrid w:val="0"/>
                <w:kern w:val="21"/>
                <w:szCs w:val="21"/>
              </w:rPr>
              <w:t>2023</w:t>
            </w:r>
            <w:r>
              <w:rPr>
                <w:rFonts w:eastAsia="方正仿宋_GBK" w:hint="eastAsia"/>
                <w:snapToGrid w:val="0"/>
                <w:kern w:val="21"/>
                <w:szCs w:val="21"/>
              </w:rPr>
              <w:t>年达</w:t>
            </w:r>
            <w:r>
              <w:rPr>
                <w:rFonts w:eastAsia="方正仿宋_GBK" w:hint="eastAsia"/>
                <w:snapToGrid w:val="0"/>
                <w:kern w:val="21"/>
                <w:szCs w:val="21"/>
              </w:rPr>
              <w:t>1:1.8</w:t>
            </w:r>
            <w:r>
              <w:rPr>
                <w:rFonts w:eastAsia="方正仿宋_GBK" w:hint="eastAsia"/>
                <w:snapToGrid w:val="0"/>
                <w:kern w:val="21"/>
                <w:szCs w:val="21"/>
              </w:rPr>
              <w:t>；</w:t>
            </w:r>
            <w:r>
              <w:rPr>
                <w:rFonts w:eastAsia="方正仿宋_GBK" w:hint="eastAsia"/>
                <w:snapToGrid w:val="0"/>
                <w:kern w:val="21"/>
                <w:szCs w:val="21"/>
              </w:rPr>
              <w:t>2025</w:t>
            </w:r>
            <w:r>
              <w:rPr>
                <w:rFonts w:eastAsia="方正仿宋_GBK" w:hint="eastAsia"/>
                <w:snapToGrid w:val="0"/>
                <w:kern w:val="21"/>
                <w:szCs w:val="21"/>
              </w:rPr>
              <w:t>年力争达</w:t>
            </w:r>
            <w:r>
              <w:rPr>
                <w:rFonts w:eastAsia="方正仿宋_GBK" w:hint="eastAsia"/>
                <w:snapToGrid w:val="0"/>
                <w:kern w:val="21"/>
                <w:szCs w:val="21"/>
              </w:rPr>
              <w:t>1:2</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7. </w:t>
            </w:r>
            <w:r>
              <w:rPr>
                <w:rFonts w:eastAsia="方正仿宋_GBK" w:hint="eastAsia"/>
                <w:snapToGrid w:val="0"/>
                <w:kern w:val="21"/>
                <w:szCs w:val="21"/>
              </w:rPr>
              <w:t>开展薪酬制度改革的公立医院占比</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开展薪酬制度改革的公立医院</w:t>
            </w:r>
            <w:r>
              <w:rPr>
                <w:rFonts w:eastAsia="方正仿宋_GBK" w:hint="eastAsia"/>
                <w:snapToGrid w:val="0"/>
                <w:kern w:val="21"/>
                <w:szCs w:val="21"/>
              </w:rPr>
              <w:t>/</w:t>
            </w:r>
            <w:r>
              <w:rPr>
                <w:rFonts w:eastAsia="方正仿宋_GBK" w:hint="eastAsia"/>
                <w:snapToGrid w:val="0"/>
                <w:kern w:val="21"/>
                <w:szCs w:val="21"/>
              </w:rPr>
              <w:t>全县公立医院×</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2023</w:t>
            </w:r>
            <w:r>
              <w:rPr>
                <w:rFonts w:eastAsia="方正仿宋_GBK" w:hint="eastAsia"/>
                <w:snapToGrid w:val="0"/>
                <w:kern w:val="21"/>
                <w:szCs w:val="21"/>
              </w:rPr>
              <w:t>年达</w:t>
            </w:r>
            <w:r>
              <w:rPr>
                <w:rFonts w:eastAsia="方正仿宋_GBK" w:hint="eastAsia"/>
                <w:snapToGrid w:val="0"/>
                <w:kern w:val="21"/>
                <w:szCs w:val="21"/>
              </w:rPr>
              <w:t>100%</w:t>
            </w:r>
          </w:p>
        </w:tc>
      </w:tr>
      <w:tr w:rsidR="00701BE2" w:rsidTr="00DE5178">
        <w:trPr>
          <w:jc w:val="center"/>
        </w:trPr>
        <w:tc>
          <w:tcPr>
            <w:tcW w:w="717" w:type="pct"/>
            <w:vMerge w:val="restart"/>
            <w:vAlign w:val="center"/>
          </w:tcPr>
          <w:p w:rsidR="00701BE2" w:rsidRDefault="00701BE2" w:rsidP="00DE5178">
            <w:pPr>
              <w:spacing w:line="360" w:lineRule="exact"/>
              <w:jc w:val="center"/>
              <w:rPr>
                <w:rFonts w:eastAsia="方正仿宋_GBK"/>
                <w:snapToGrid w:val="0"/>
                <w:kern w:val="21"/>
                <w:szCs w:val="21"/>
              </w:rPr>
            </w:pPr>
            <w:r>
              <w:rPr>
                <w:rFonts w:eastAsia="方正仿宋_GBK" w:hint="eastAsia"/>
                <w:snapToGrid w:val="0"/>
                <w:kern w:val="21"/>
                <w:szCs w:val="21"/>
              </w:rPr>
              <w:t>医疗质量</w:t>
            </w: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1. </w:t>
            </w:r>
            <w:r>
              <w:rPr>
                <w:rFonts w:eastAsia="方正仿宋_GBK" w:hint="eastAsia"/>
                <w:snapToGrid w:val="0"/>
                <w:kern w:val="21"/>
                <w:szCs w:val="21"/>
              </w:rPr>
              <w:t>二级公立医院电子病历启用水平分级</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逐步提高。</w:t>
            </w:r>
            <w:r>
              <w:rPr>
                <w:rFonts w:eastAsia="方正仿宋_GBK" w:hint="eastAsia"/>
                <w:snapToGrid w:val="0"/>
                <w:kern w:val="21"/>
                <w:szCs w:val="21"/>
              </w:rPr>
              <w:t>2022</w:t>
            </w:r>
            <w:r>
              <w:rPr>
                <w:rFonts w:eastAsia="方正仿宋_GBK" w:hint="eastAsia"/>
                <w:snapToGrid w:val="0"/>
                <w:kern w:val="21"/>
                <w:szCs w:val="21"/>
              </w:rPr>
              <w:t>年达</w:t>
            </w:r>
            <w:r>
              <w:rPr>
                <w:rFonts w:eastAsia="方正仿宋_GBK" w:hint="eastAsia"/>
                <w:snapToGrid w:val="0"/>
                <w:kern w:val="21"/>
                <w:szCs w:val="21"/>
              </w:rPr>
              <w:t>3</w:t>
            </w:r>
            <w:r>
              <w:rPr>
                <w:rFonts w:eastAsia="方正仿宋_GBK" w:hint="eastAsia"/>
                <w:snapToGrid w:val="0"/>
                <w:kern w:val="21"/>
                <w:szCs w:val="21"/>
              </w:rPr>
              <w:t>级；</w:t>
            </w:r>
            <w:r>
              <w:rPr>
                <w:rFonts w:eastAsia="方正仿宋_GBK" w:hint="eastAsia"/>
                <w:snapToGrid w:val="0"/>
                <w:kern w:val="21"/>
                <w:szCs w:val="21"/>
              </w:rPr>
              <w:t>2023</w:t>
            </w:r>
            <w:r>
              <w:rPr>
                <w:rFonts w:eastAsia="方正仿宋_GBK" w:hint="eastAsia"/>
                <w:snapToGrid w:val="0"/>
                <w:kern w:val="21"/>
                <w:szCs w:val="21"/>
              </w:rPr>
              <w:t>年达</w:t>
            </w:r>
            <w:r>
              <w:rPr>
                <w:rFonts w:eastAsia="方正仿宋_GBK" w:hint="eastAsia"/>
                <w:snapToGrid w:val="0"/>
                <w:kern w:val="21"/>
                <w:szCs w:val="21"/>
              </w:rPr>
              <w:t>4</w:t>
            </w:r>
            <w:r>
              <w:rPr>
                <w:rFonts w:eastAsia="方正仿宋_GBK" w:hint="eastAsia"/>
                <w:snapToGrid w:val="0"/>
                <w:kern w:val="21"/>
                <w:szCs w:val="21"/>
              </w:rPr>
              <w:t>级；</w:t>
            </w:r>
            <w:r>
              <w:rPr>
                <w:rFonts w:eastAsia="方正仿宋_GBK" w:hint="eastAsia"/>
                <w:snapToGrid w:val="0"/>
                <w:kern w:val="21"/>
                <w:szCs w:val="21"/>
              </w:rPr>
              <w:t>2025</w:t>
            </w:r>
            <w:r>
              <w:rPr>
                <w:rFonts w:eastAsia="方正仿宋_GBK" w:hint="eastAsia"/>
                <w:snapToGrid w:val="0"/>
                <w:kern w:val="21"/>
                <w:szCs w:val="21"/>
              </w:rPr>
              <w:t>年力争达</w:t>
            </w:r>
            <w:r>
              <w:rPr>
                <w:rFonts w:eastAsia="方正仿宋_GBK" w:hint="eastAsia"/>
                <w:snapToGrid w:val="0"/>
                <w:kern w:val="21"/>
                <w:szCs w:val="21"/>
              </w:rPr>
              <w:t>5</w:t>
            </w:r>
            <w:r>
              <w:rPr>
                <w:rFonts w:eastAsia="方正仿宋_GBK" w:hint="eastAsia"/>
                <w:snapToGrid w:val="0"/>
                <w:kern w:val="21"/>
                <w:szCs w:val="21"/>
              </w:rPr>
              <w:t>级</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2. </w:t>
            </w:r>
            <w:r>
              <w:rPr>
                <w:rFonts w:eastAsia="方正仿宋_GBK" w:hint="eastAsia"/>
                <w:snapToGrid w:val="0"/>
                <w:kern w:val="21"/>
                <w:szCs w:val="21"/>
              </w:rPr>
              <w:t>室间质</w:t>
            </w:r>
            <w:proofErr w:type="gramStart"/>
            <w:r>
              <w:rPr>
                <w:rFonts w:eastAsia="方正仿宋_GBK" w:hint="eastAsia"/>
                <w:snapToGrid w:val="0"/>
                <w:kern w:val="21"/>
                <w:szCs w:val="21"/>
              </w:rPr>
              <w:t>评项目</w:t>
            </w:r>
            <w:proofErr w:type="gramEnd"/>
            <w:r>
              <w:rPr>
                <w:rFonts w:eastAsia="方正仿宋_GBK" w:hint="eastAsia"/>
                <w:snapToGrid w:val="0"/>
                <w:kern w:val="21"/>
                <w:szCs w:val="21"/>
              </w:rPr>
              <w:t>合格率</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室间质评成绩合格的检验项目数</w:t>
            </w:r>
            <w:r>
              <w:rPr>
                <w:rFonts w:eastAsia="方正仿宋_GBK" w:hint="eastAsia"/>
                <w:snapToGrid w:val="0"/>
                <w:kern w:val="21"/>
                <w:szCs w:val="21"/>
              </w:rPr>
              <w:t>/</w:t>
            </w:r>
            <w:r>
              <w:rPr>
                <w:rFonts w:eastAsia="方正仿宋_GBK" w:hint="eastAsia"/>
                <w:snapToGrid w:val="0"/>
                <w:kern w:val="21"/>
                <w:szCs w:val="21"/>
              </w:rPr>
              <w:t>参加国家（重庆市）临床检</w:t>
            </w:r>
            <w:r>
              <w:rPr>
                <w:rFonts w:eastAsia="方正仿宋_GBK" w:hint="eastAsia"/>
                <w:snapToGrid w:val="0"/>
                <w:kern w:val="21"/>
                <w:szCs w:val="21"/>
              </w:rPr>
              <w:lastRenderedPageBreak/>
              <w:t>验中心组织的室间质评检验项目总数×</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lastRenderedPageBreak/>
              <w:t>逐步提高</w:t>
            </w:r>
          </w:p>
        </w:tc>
      </w:tr>
      <w:tr w:rsidR="00701BE2" w:rsidTr="00DE5178">
        <w:trPr>
          <w:jc w:val="center"/>
        </w:trPr>
        <w:tc>
          <w:tcPr>
            <w:tcW w:w="717" w:type="pct"/>
            <w:vMerge w:val="restart"/>
            <w:vAlign w:val="center"/>
          </w:tcPr>
          <w:p w:rsidR="00701BE2" w:rsidRDefault="00701BE2" w:rsidP="00DE5178">
            <w:pPr>
              <w:spacing w:line="360" w:lineRule="exact"/>
              <w:jc w:val="center"/>
              <w:rPr>
                <w:rFonts w:eastAsia="方正仿宋_GBK"/>
                <w:snapToGrid w:val="0"/>
                <w:kern w:val="21"/>
                <w:szCs w:val="21"/>
              </w:rPr>
            </w:pPr>
            <w:r>
              <w:rPr>
                <w:rFonts w:eastAsia="方正仿宋_GBK" w:hint="eastAsia"/>
                <w:snapToGrid w:val="0"/>
                <w:kern w:val="21"/>
                <w:szCs w:val="21"/>
              </w:rPr>
              <w:lastRenderedPageBreak/>
              <w:t>医疗质量</w:t>
            </w: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3. </w:t>
            </w:r>
            <w:r>
              <w:rPr>
                <w:rFonts w:eastAsia="方正仿宋_GBK" w:hint="eastAsia"/>
                <w:snapToGrid w:val="0"/>
                <w:kern w:val="21"/>
                <w:szCs w:val="21"/>
              </w:rPr>
              <w:t>二级公立医院病历组合指标（</w:t>
            </w:r>
            <w:r>
              <w:rPr>
                <w:rFonts w:eastAsia="方正仿宋_GBK" w:hint="eastAsia"/>
                <w:snapToGrid w:val="0"/>
                <w:kern w:val="21"/>
                <w:szCs w:val="21"/>
              </w:rPr>
              <w:t>CMI</w:t>
            </w:r>
            <w:r>
              <w:rPr>
                <w:rFonts w:eastAsia="方正仿宋_GBK" w:hint="eastAsia"/>
                <w:snapToGrid w:val="0"/>
                <w:kern w:val="21"/>
                <w:szCs w:val="21"/>
              </w:rPr>
              <w:t>指）</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疾病诊断相关分组（</w:t>
            </w:r>
            <w:r>
              <w:rPr>
                <w:rFonts w:eastAsia="方正仿宋_GBK" w:hint="eastAsia"/>
                <w:snapToGrid w:val="0"/>
                <w:kern w:val="21"/>
                <w:szCs w:val="21"/>
              </w:rPr>
              <w:t>DRG</w:t>
            </w:r>
            <w:r>
              <w:rPr>
                <w:rFonts w:eastAsia="方正仿宋_GBK" w:hint="eastAsia"/>
                <w:snapToGrid w:val="0"/>
                <w:kern w:val="21"/>
                <w:szCs w:val="21"/>
              </w:rPr>
              <w:t>）总权重</w:t>
            </w:r>
            <w:r>
              <w:rPr>
                <w:rFonts w:eastAsia="方正仿宋_GBK" w:hint="eastAsia"/>
                <w:snapToGrid w:val="0"/>
                <w:kern w:val="21"/>
                <w:szCs w:val="21"/>
              </w:rPr>
              <w:t>/</w:t>
            </w:r>
            <w:r>
              <w:rPr>
                <w:rFonts w:eastAsia="方正仿宋_GBK" w:hint="eastAsia"/>
                <w:snapToGrid w:val="0"/>
                <w:kern w:val="21"/>
                <w:szCs w:val="21"/>
              </w:rPr>
              <w:t>分析病例数</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监测比较，≥</w:t>
            </w:r>
            <w:r>
              <w:rPr>
                <w:rFonts w:eastAsia="方正仿宋_GBK" w:hint="eastAsia"/>
                <w:snapToGrid w:val="0"/>
                <w:kern w:val="21"/>
                <w:szCs w:val="21"/>
              </w:rPr>
              <w:t>1.00</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4. </w:t>
            </w:r>
            <w:r>
              <w:rPr>
                <w:rFonts w:eastAsia="方正仿宋_GBK" w:hint="eastAsia"/>
                <w:snapToGrid w:val="0"/>
                <w:kern w:val="21"/>
                <w:szCs w:val="21"/>
              </w:rPr>
              <w:t>二级公立医院出院患者三级手术比例</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出院患者三级手术台次数</w:t>
            </w:r>
            <w:r>
              <w:rPr>
                <w:rFonts w:eastAsia="方正仿宋_GBK" w:hint="eastAsia"/>
                <w:snapToGrid w:val="0"/>
                <w:kern w:val="21"/>
                <w:szCs w:val="21"/>
              </w:rPr>
              <w:t>/</w:t>
            </w:r>
            <w:r>
              <w:rPr>
                <w:rFonts w:eastAsia="方正仿宋_GBK" w:hint="eastAsia"/>
                <w:snapToGrid w:val="0"/>
                <w:kern w:val="21"/>
                <w:szCs w:val="21"/>
              </w:rPr>
              <w:t>出院患者手术台次数×</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w:t>
            </w:r>
            <w:r>
              <w:rPr>
                <w:rFonts w:eastAsia="方正仿宋_GBK" w:hint="eastAsia"/>
                <w:snapToGrid w:val="0"/>
                <w:kern w:val="21"/>
                <w:szCs w:val="21"/>
              </w:rPr>
              <w:t>50%</w:t>
            </w:r>
            <w:r>
              <w:rPr>
                <w:rFonts w:eastAsia="方正仿宋_GBK" w:hint="eastAsia"/>
                <w:snapToGrid w:val="0"/>
                <w:kern w:val="21"/>
                <w:szCs w:val="21"/>
              </w:rPr>
              <w:t>，且逐步提高</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5. </w:t>
            </w:r>
            <w:r>
              <w:rPr>
                <w:rFonts w:eastAsia="方正仿宋_GBK" w:hint="eastAsia"/>
                <w:snapToGrid w:val="0"/>
                <w:kern w:val="21"/>
                <w:szCs w:val="21"/>
              </w:rPr>
              <w:t>二级公立医院抗菌药物使用强度（</w:t>
            </w:r>
            <w:r>
              <w:rPr>
                <w:rFonts w:eastAsia="方正仿宋_GBK" w:hint="eastAsia"/>
                <w:snapToGrid w:val="0"/>
                <w:kern w:val="21"/>
                <w:szCs w:val="21"/>
              </w:rPr>
              <w:t>DDDS</w:t>
            </w:r>
            <w:r>
              <w:rPr>
                <w:rFonts w:eastAsia="方正仿宋_GBK" w:hint="eastAsia"/>
                <w:snapToGrid w:val="0"/>
                <w:kern w:val="21"/>
                <w:szCs w:val="21"/>
              </w:rPr>
              <w:t>）</w:t>
            </w:r>
          </w:p>
        </w:tc>
        <w:tc>
          <w:tcPr>
            <w:tcW w:w="1659" w:type="pct"/>
            <w:vAlign w:val="center"/>
          </w:tcPr>
          <w:p w:rsidR="00701BE2" w:rsidRDefault="00701BE2" w:rsidP="00DE5178">
            <w:pPr>
              <w:spacing w:line="360" w:lineRule="exact"/>
              <w:jc w:val="left"/>
              <w:rPr>
                <w:rFonts w:eastAsia="方正仿宋_GBK"/>
                <w:snapToGrid w:val="0"/>
                <w:kern w:val="21"/>
                <w:szCs w:val="21"/>
              </w:rPr>
            </w:pPr>
            <w:r>
              <w:rPr>
                <w:rFonts w:eastAsia="方正仿宋_GBK" w:hint="eastAsia"/>
                <w:snapToGrid w:val="0"/>
                <w:kern w:val="21"/>
                <w:szCs w:val="21"/>
              </w:rPr>
              <w:t>住院患者抗菌药物消耗量（累计</w:t>
            </w:r>
            <w:r>
              <w:rPr>
                <w:rFonts w:eastAsia="方正仿宋_GBK" w:hint="eastAsia"/>
                <w:snapToGrid w:val="0"/>
                <w:kern w:val="21"/>
                <w:szCs w:val="21"/>
              </w:rPr>
              <w:t>DDD</w:t>
            </w:r>
            <w:r>
              <w:rPr>
                <w:rFonts w:eastAsia="方正仿宋_GBK" w:hint="eastAsia"/>
                <w:snapToGrid w:val="0"/>
                <w:kern w:val="21"/>
                <w:szCs w:val="21"/>
              </w:rPr>
              <w:t>数）</w:t>
            </w:r>
            <w:r>
              <w:rPr>
                <w:rFonts w:eastAsia="方正仿宋_GBK" w:hint="eastAsia"/>
                <w:snapToGrid w:val="0"/>
                <w:kern w:val="21"/>
                <w:szCs w:val="21"/>
              </w:rPr>
              <w:t>/</w:t>
            </w:r>
            <w:r>
              <w:rPr>
                <w:rFonts w:eastAsia="方正仿宋_GBK" w:hint="eastAsia"/>
                <w:snapToGrid w:val="0"/>
                <w:kern w:val="21"/>
                <w:szCs w:val="21"/>
              </w:rPr>
              <w:t>（出院患者人次数×出院患者平均住院天数）×</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w:t>
            </w:r>
            <w:r>
              <w:rPr>
                <w:rFonts w:eastAsia="方正仿宋_GBK" w:hint="eastAsia"/>
                <w:snapToGrid w:val="0"/>
                <w:kern w:val="21"/>
                <w:szCs w:val="21"/>
              </w:rPr>
              <w:t>40DDDs</w:t>
            </w:r>
            <w:r>
              <w:rPr>
                <w:rFonts w:eastAsia="方正仿宋_GBK" w:hint="eastAsia"/>
                <w:snapToGrid w:val="0"/>
                <w:kern w:val="21"/>
                <w:szCs w:val="21"/>
              </w:rPr>
              <w:t>且逐年降低</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6. </w:t>
            </w:r>
            <w:r>
              <w:rPr>
                <w:rFonts w:eastAsia="方正仿宋_GBK" w:hint="eastAsia"/>
                <w:snapToGrid w:val="0"/>
                <w:kern w:val="21"/>
                <w:szCs w:val="21"/>
              </w:rPr>
              <w:t>二级公立中医医院门诊中药饮片使用率</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门诊患者应用中药饮片的人次数</w:t>
            </w:r>
            <w:r>
              <w:rPr>
                <w:rFonts w:eastAsia="方正仿宋_GBK" w:hint="eastAsia"/>
                <w:snapToGrid w:val="0"/>
                <w:kern w:val="21"/>
                <w:szCs w:val="21"/>
              </w:rPr>
              <w:t>/</w:t>
            </w:r>
            <w:r>
              <w:rPr>
                <w:rFonts w:eastAsia="方正仿宋_GBK" w:hint="eastAsia"/>
                <w:snapToGrid w:val="0"/>
                <w:kern w:val="21"/>
                <w:szCs w:val="21"/>
              </w:rPr>
              <w:t>门诊总人次数×</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逐步达到合理水平</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7. </w:t>
            </w:r>
            <w:r>
              <w:rPr>
                <w:rFonts w:eastAsia="方正仿宋_GBK" w:hint="eastAsia"/>
                <w:snapToGrid w:val="0"/>
                <w:kern w:val="21"/>
                <w:szCs w:val="21"/>
              </w:rPr>
              <w:t>二级公立中医医院住院患者中药饮片使用率</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住院患者应用中药饮片的人次数</w:t>
            </w:r>
            <w:r>
              <w:rPr>
                <w:rFonts w:eastAsia="方正仿宋_GBK" w:hint="eastAsia"/>
                <w:snapToGrid w:val="0"/>
                <w:kern w:val="21"/>
                <w:szCs w:val="21"/>
              </w:rPr>
              <w:t>/</w:t>
            </w:r>
            <w:r>
              <w:rPr>
                <w:rFonts w:eastAsia="方正仿宋_GBK" w:hint="eastAsia"/>
                <w:snapToGrid w:val="0"/>
                <w:kern w:val="21"/>
                <w:szCs w:val="21"/>
              </w:rPr>
              <w:t>出院患者总人次数×</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逐步达到合理水平</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8. </w:t>
            </w:r>
            <w:r>
              <w:rPr>
                <w:rFonts w:eastAsia="方正仿宋_GBK" w:hint="eastAsia"/>
                <w:snapToGrid w:val="0"/>
                <w:kern w:val="21"/>
                <w:szCs w:val="21"/>
              </w:rPr>
              <w:t>二级公立中医院医师类别占比</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中医类别执业医师（助理）</w:t>
            </w:r>
            <w:r>
              <w:rPr>
                <w:rFonts w:eastAsia="方正仿宋_GBK" w:hint="eastAsia"/>
                <w:snapToGrid w:val="0"/>
                <w:kern w:val="21"/>
                <w:szCs w:val="21"/>
              </w:rPr>
              <w:t>/</w:t>
            </w:r>
            <w:r>
              <w:rPr>
                <w:rFonts w:eastAsia="方正仿宋_GBK" w:hint="eastAsia"/>
                <w:snapToGrid w:val="0"/>
                <w:kern w:val="21"/>
                <w:szCs w:val="21"/>
              </w:rPr>
              <w:t>执业医师×</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达到合理水平</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9. </w:t>
            </w:r>
            <w:r>
              <w:rPr>
                <w:rFonts w:eastAsia="方正仿宋_GBK" w:hint="eastAsia"/>
                <w:snapToGrid w:val="0"/>
                <w:kern w:val="21"/>
                <w:szCs w:val="21"/>
              </w:rPr>
              <w:t>按疾病付费（</w:t>
            </w:r>
            <w:r>
              <w:rPr>
                <w:rFonts w:eastAsia="方正仿宋_GBK" w:hint="eastAsia"/>
                <w:snapToGrid w:val="0"/>
                <w:kern w:val="21"/>
                <w:szCs w:val="21"/>
              </w:rPr>
              <w:t>DRG</w:t>
            </w:r>
            <w:r>
              <w:rPr>
                <w:rFonts w:eastAsia="方正仿宋_GBK" w:hint="eastAsia"/>
                <w:snapToGrid w:val="0"/>
                <w:kern w:val="21"/>
                <w:szCs w:val="21"/>
              </w:rPr>
              <w:t>、</w:t>
            </w:r>
            <w:r>
              <w:rPr>
                <w:rFonts w:eastAsia="方正仿宋_GBK" w:hint="eastAsia"/>
                <w:snapToGrid w:val="0"/>
                <w:kern w:val="21"/>
                <w:szCs w:val="21"/>
              </w:rPr>
              <w:t>DIP</w:t>
            </w:r>
            <w:r>
              <w:rPr>
                <w:rFonts w:eastAsia="方正仿宋_GBK" w:hint="eastAsia"/>
                <w:snapToGrid w:val="0"/>
                <w:kern w:val="21"/>
                <w:szCs w:val="21"/>
              </w:rPr>
              <w:t>、单病种）的住院参保人员数占公立医院总住院参保人员数的比例</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按疾病付费（</w:t>
            </w:r>
            <w:r>
              <w:rPr>
                <w:rFonts w:eastAsia="方正仿宋_GBK" w:hint="eastAsia"/>
                <w:snapToGrid w:val="0"/>
                <w:kern w:val="21"/>
                <w:szCs w:val="21"/>
              </w:rPr>
              <w:t>DRG</w:t>
            </w:r>
            <w:r>
              <w:rPr>
                <w:rFonts w:eastAsia="方正仿宋_GBK" w:hint="eastAsia"/>
                <w:snapToGrid w:val="0"/>
                <w:kern w:val="21"/>
                <w:szCs w:val="21"/>
              </w:rPr>
              <w:t>、</w:t>
            </w:r>
            <w:r>
              <w:rPr>
                <w:rFonts w:eastAsia="方正仿宋_GBK" w:hint="eastAsia"/>
                <w:snapToGrid w:val="0"/>
                <w:kern w:val="21"/>
                <w:szCs w:val="21"/>
              </w:rPr>
              <w:t>DIP</w:t>
            </w:r>
            <w:r>
              <w:rPr>
                <w:rFonts w:eastAsia="方正仿宋_GBK" w:hint="eastAsia"/>
                <w:snapToGrid w:val="0"/>
                <w:kern w:val="21"/>
                <w:szCs w:val="21"/>
              </w:rPr>
              <w:t>、单病种）的住院参保人员数</w:t>
            </w:r>
            <w:r>
              <w:rPr>
                <w:rFonts w:eastAsia="方正仿宋_GBK" w:hint="eastAsia"/>
                <w:snapToGrid w:val="0"/>
                <w:kern w:val="21"/>
                <w:szCs w:val="21"/>
              </w:rPr>
              <w:t>/</w:t>
            </w:r>
            <w:r>
              <w:rPr>
                <w:rFonts w:eastAsia="方正仿宋_GBK" w:hint="eastAsia"/>
                <w:snapToGrid w:val="0"/>
                <w:kern w:val="21"/>
                <w:szCs w:val="21"/>
              </w:rPr>
              <w:t>总住院参保人员数×</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逐步提高到合理水平。</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10. </w:t>
            </w:r>
            <w:r>
              <w:rPr>
                <w:rFonts w:eastAsia="方正仿宋_GBK" w:hint="eastAsia"/>
                <w:snapToGrid w:val="0"/>
                <w:kern w:val="21"/>
                <w:szCs w:val="21"/>
              </w:rPr>
              <w:t>按疾病诊断相关分组付费（</w:t>
            </w:r>
            <w:r>
              <w:rPr>
                <w:rFonts w:eastAsia="方正仿宋_GBK" w:hint="eastAsia"/>
                <w:snapToGrid w:val="0"/>
                <w:kern w:val="21"/>
                <w:szCs w:val="21"/>
              </w:rPr>
              <w:t>DRG</w:t>
            </w:r>
            <w:r>
              <w:rPr>
                <w:rFonts w:eastAsia="方正仿宋_GBK" w:hint="eastAsia"/>
                <w:snapToGrid w:val="0"/>
                <w:kern w:val="21"/>
                <w:szCs w:val="21"/>
              </w:rPr>
              <w:t>）的</w:t>
            </w:r>
            <w:proofErr w:type="gramStart"/>
            <w:r>
              <w:rPr>
                <w:rFonts w:eastAsia="方正仿宋_GBK" w:hint="eastAsia"/>
                <w:snapToGrid w:val="0"/>
                <w:kern w:val="21"/>
                <w:szCs w:val="21"/>
              </w:rPr>
              <w:t>医</w:t>
            </w:r>
            <w:proofErr w:type="gramEnd"/>
            <w:r>
              <w:rPr>
                <w:rFonts w:eastAsia="方正仿宋_GBK" w:hint="eastAsia"/>
                <w:snapToGrid w:val="0"/>
                <w:kern w:val="21"/>
                <w:szCs w:val="21"/>
              </w:rPr>
              <w:t>保基金支出占比</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按疾病诊断相关分组付费的医疗基金文件</w:t>
            </w:r>
            <w:r>
              <w:rPr>
                <w:rFonts w:eastAsia="方正仿宋_GBK" w:hint="eastAsia"/>
                <w:snapToGrid w:val="0"/>
                <w:kern w:val="21"/>
                <w:szCs w:val="21"/>
              </w:rPr>
              <w:t>/</w:t>
            </w:r>
            <w:r>
              <w:rPr>
                <w:rFonts w:eastAsia="方正仿宋_GBK" w:hint="eastAsia"/>
                <w:snapToGrid w:val="0"/>
                <w:kern w:val="21"/>
                <w:szCs w:val="21"/>
              </w:rPr>
              <w:t>符合条件</w:t>
            </w:r>
            <w:r>
              <w:rPr>
                <w:rFonts w:eastAsia="方正仿宋_GBK" w:hint="eastAsia"/>
                <w:snapToGrid w:val="0"/>
                <w:kern w:val="21"/>
                <w:szCs w:val="21"/>
              </w:rPr>
              <w:t>/</w:t>
            </w:r>
            <w:r>
              <w:rPr>
                <w:rFonts w:eastAsia="方正仿宋_GBK" w:hint="eastAsia"/>
                <w:snapToGrid w:val="0"/>
                <w:kern w:val="21"/>
                <w:szCs w:val="21"/>
              </w:rPr>
              <w:t>全部符合条件的</w:t>
            </w:r>
            <w:proofErr w:type="gramStart"/>
            <w:r>
              <w:rPr>
                <w:rFonts w:eastAsia="方正仿宋_GBK" w:hint="eastAsia"/>
                <w:snapToGrid w:val="0"/>
                <w:kern w:val="21"/>
                <w:szCs w:val="21"/>
              </w:rPr>
              <w:t>医</w:t>
            </w:r>
            <w:proofErr w:type="gramEnd"/>
            <w:r>
              <w:rPr>
                <w:rFonts w:eastAsia="方正仿宋_GBK" w:hint="eastAsia"/>
                <w:snapToGrid w:val="0"/>
                <w:kern w:val="21"/>
                <w:szCs w:val="21"/>
              </w:rPr>
              <w:t>保基金占比×</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2025</w:t>
            </w:r>
            <w:r>
              <w:rPr>
                <w:rFonts w:eastAsia="方正仿宋_GBK" w:hint="eastAsia"/>
                <w:snapToGrid w:val="0"/>
                <w:kern w:val="21"/>
                <w:szCs w:val="21"/>
              </w:rPr>
              <w:t>年达</w:t>
            </w:r>
            <w:r>
              <w:rPr>
                <w:rFonts w:eastAsia="方正仿宋_GBK" w:hint="eastAsia"/>
                <w:snapToGrid w:val="0"/>
                <w:kern w:val="21"/>
                <w:szCs w:val="21"/>
              </w:rPr>
              <w:t>70%</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11. </w:t>
            </w:r>
            <w:r>
              <w:rPr>
                <w:rFonts w:eastAsia="方正仿宋_GBK" w:hint="eastAsia"/>
                <w:snapToGrid w:val="0"/>
                <w:kern w:val="21"/>
                <w:szCs w:val="21"/>
              </w:rPr>
              <w:t>全面提升公立医院临床安全用药水平</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公立医院的落实情况</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加快推进</w:t>
            </w:r>
          </w:p>
        </w:tc>
      </w:tr>
      <w:tr w:rsidR="00701BE2" w:rsidTr="00DE5178">
        <w:trPr>
          <w:trHeight w:val="553"/>
          <w:jc w:val="center"/>
        </w:trPr>
        <w:tc>
          <w:tcPr>
            <w:tcW w:w="717" w:type="pct"/>
            <w:vMerge w:val="restart"/>
            <w:vAlign w:val="center"/>
          </w:tcPr>
          <w:p w:rsidR="00701BE2" w:rsidRDefault="00701BE2" w:rsidP="00DE5178">
            <w:pPr>
              <w:spacing w:line="360" w:lineRule="exact"/>
              <w:jc w:val="center"/>
              <w:rPr>
                <w:rFonts w:eastAsia="方正仿宋_GBK"/>
                <w:snapToGrid w:val="0"/>
                <w:kern w:val="21"/>
                <w:szCs w:val="21"/>
              </w:rPr>
            </w:pPr>
            <w:r>
              <w:rPr>
                <w:rFonts w:eastAsia="方正仿宋_GBK" w:hint="eastAsia"/>
                <w:snapToGrid w:val="0"/>
                <w:kern w:val="21"/>
                <w:szCs w:val="21"/>
              </w:rPr>
              <w:t>营运效率</w:t>
            </w: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1. </w:t>
            </w:r>
            <w:r>
              <w:rPr>
                <w:rFonts w:eastAsia="方正仿宋_GBK" w:hint="eastAsia"/>
                <w:snapToGrid w:val="0"/>
                <w:kern w:val="21"/>
                <w:szCs w:val="21"/>
              </w:rPr>
              <w:t>平均住院日</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出院者占用</w:t>
            </w:r>
            <w:proofErr w:type="gramStart"/>
            <w:r>
              <w:rPr>
                <w:rFonts w:eastAsia="方正仿宋_GBK" w:hint="eastAsia"/>
                <w:snapToGrid w:val="0"/>
                <w:kern w:val="21"/>
                <w:szCs w:val="21"/>
              </w:rPr>
              <w:t>总床日</w:t>
            </w:r>
            <w:proofErr w:type="gramEnd"/>
            <w:r>
              <w:rPr>
                <w:rFonts w:eastAsia="方正仿宋_GBK" w:hint="eastAsia"/>
                <w:snapToGrid w:val="0"/>
                <w:kern w:val="21"/>
                <w:szCs w:val="21"/>
              </w:rPr>
              <w:t>/</w:t>
            </w:r>
            <w:r>
              <w:rPr>
                <w:rFonts w:eastAsia="方正仿宋_GBK" w:hint="eastAsia"/>
                <w:snapToGrid w:val="0"/>
                <w:kern w:val="21"/>
                <w:szCs w:val="21"/>
              </w:rPr>
              <w:t>出院人数</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2025</w:t>
            </w:r>
            <w:r>
              <w:rPr>
                <w:rFonts w:eastAsia="方正仿宋_GBK" w:hint="eastAsia"/>
                <w:snapToGrid w:val="0"/>
                <w:kern w:val="21"/>
                <w:szCs w:val="21"/>
              </w:rPr>
              <w:t>年降低至</w:t>
            </w:r>
            <w:r>
              <w:rPr>
                <w:rFonts w:eastAsia="方正仿宋_GBK" w:hint="eastAsia"/>
                <w:snapToGrid w:val="0"/>
                <w:kern w:val="21"/>
                <w:szCs w:val="21"/>
              </w:rPr>
              <w:t>8</w:t>
            </w:r>
            <w:r>
              <w:rPr>
                <w:rFonts w:eastAsia="方正仿宋_GBK" w:hint="eastAsia"/>
                <w:snapToGrid w:val="0"/>
                <w:kern w:val="21"/>
                <w:szCs w:val="21"/>
              </w:rPr>
              <w:t>日</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2. </w:t>
            </w:r>
            <w:r>
              <w:rPr>
                <w:rFonts w:eastAsia="方正仿宋_GBK" w:hint="eastAsia"/>
                <w:snapToGrid w:val="0"/>
                <w:kern w:val="21"/>
                <w:szCs w:val="21"/>
              </w:rPr>
              <w:t>医疗服务收入占医疗收入的比例</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（医疗收入－药品收入－卫生材料收入－检查费收入－化验费收入）</w:t>
            </w:r>
            <w:r>
              <w:rPr>
                <w:rFonts w:eastAsia="方正仿宋_GBK" w:hint="eastAsia"/>
                <w:snapToGrid w:val="0"/>
                <w:kern w:val="21"/>
                <w:szCs w:val="21"/>
              </w:rPr>
              <w:t>/</w:t>
            </w:r>
            <w:r>
              <w:rPr>
                <w:rFonts w:eastAsia="方正仿宋_GBK" w:hint="eastAsia"/>
                <w:snapToGrid w:val="0"/>
                <w:kern w:val="21"/>
                <w:szCs w:val="21"/>
              </w:rPr>
              <w:t>医疗收入×</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逐步提高到合理水平。</w:t>
            </w:r>
            <w:r>
              <w:rPr>
                <w:rFonts w:eastAsia="方正仿宋_GBK" w:hint="eastAsia"/>
                <w:snapToGrid w:val="0"/>
                <w:kern w:val="21"/>
                <w:szCs w:val="21"/>
              </w:rPr>
              <w:t>2023</w:t>
            </w:r>
            <w:r>
              <w:rPr>
                <w:rFonts w:eastAsia="方正仿宋_GBK" w:hint="eastAsia"/>
                <w:snapToGrid w:val="0"/>
                <w:kern w:val="21"/>
                <w:szCs w:val="21"/>
              </w:rPr>
              <w:t>年</w:t>
            </w:r>
            <w:r>
              <w:rPr>
                <w:rFonts w:eastAsia="方正仿宋_GBK" w:hint="eastAsia"/>
                <w:snapToGrid w:val="0"/>
                <w:kern w:val="21"/>
                <w:szCs w:val="21"/>
              </w:rPr>
              <w:t>34%</w:t>
            </w:r>
            <w:r>
              <w:rPr>
                <w:rFonts w:eastAsia="方正仿宋_GBK" w:hint="eastAsia"/>
                <w:snapToGrid w:val="0"/>
                <w:kern w:val="21"/>
                <w:szCs w:val="21"/>
              </w:rPr>
              <w:t>；</w:t>
            </w:r>
            <w:r>
              <w:rPr>
                <w:rFonts w:eastAsia="方正仿宋_GBK" w:hint="eastAsia"/>
                <w:snapToGrid w:val="0"/>
                <w:kern w:val="21"/>
                <w:szCs w:val="21"/>
              </w:rPr>
              <w:t>2025</w:t>
            </w:r>
            <w:r>
              <w:rPr>
                <w:rFonts w:eastAsia="方正仿宋_GBK" w:hint="eastAsia"/>
                <w:snapToGrid w:val="0"/>
                <w:kern w:val="21"/>
                <w:szCs w:val="21"/>
              </w:rPr>
              <w:t>年</w:t>
            </w:r>
            <w:r>
              <w:rPr>
                <w:rFonts w:eastAsia="方正仿宋_GBK" w:hint="eastAsia"/>
                <w:snapToGrid w:val="0"/>
                <w:kern w:val="21"/>
                <w:szCs w:val="21"/>
              </w:rPr>
              <w:t>35%</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3. </w:t>
            </w:r>
            <w:r>
              <w:rPr>
                <w:rFonts w:eastAsia="方正仿宋_GBK" w:hint="eastAsia"/>
                <w:snapToGrid w:val="0"/>
                <w:kern w:val="21"/>
                <w:szCs w:val="21"/>
              </w:rPr>
              <w:t>人员费用占公立医院费用总额的比例</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人员费用</w:t>
            </w:r>
            <w:r>
              <w:rPr>
                <w:rFonts w:eastAsia="方正仿宋_GBK" w:hint="eastAsia"/>
                <w:snapToGrid w:val="0"/>
                <w:kern w:val="21"/>
                <w:szCs w:val="21"/>
              </w:rPr>
              <w:t>/</w:t>
            </w:r>
            <w:r>
              <w:rPr>
                <w:rFonts w:eastAsia="方正仿宋_GBK" w:hint="eastAsia"/>
                <w:snapToGrid w:val="0"/>
                <w:kern w:val="21"/>
                <w:szCs w:val="21"/>
              </w:rPr>
              <w:t>总费用×</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合理确定</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4. </w:t>
            </w:r>
            <w:r>
              <w:rPr>
                <w:rFonts w:eastAsia="方正仿宋_GBK" w:hint="eastAsia"/>
                <w:snapToGrid w:val="0"/>
                <w:kern w:val="21"/>
                <w:szCs w:val="21"/>
              </w:rPr>
              <w:t>管理费用占公立医院费用总额的比重</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管理费用</w:t>
            </w:r>
            <w:r>
              <w:rPr>
                <w:rFonts w:eastAsia="方正仿宋_GBK" w:hint="eastAsia"/>
                <w:snapToGrid w:val="0"/>
                <w:kern w:val="21"/>
                <w:szCs w:val="21"/>
              </w:rPr>
              <w:t>/</w:t>
            </w:r>
            <w:r>
              <w:rPr>
                <w:rFonts w:eastAsia="方正仿宋_GBK" w:hint="eastAsia"/>
                <w:snapToGrid w:val="0"/>
                <w:kern w:val="21"/>
                <w:szCs w:val="21"/>
              </w:rPr>
              <w:t>费用总额×</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降低都合理水平</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5. </w:t>
            </w:r>
            <w:r>
              <w:rPr>
                <w:rFonts w:eastAsia="方正仿宋_GBK" w:hint="eastAsia"/>
                <w:snapToGrid w:val="0"/>
                <w:kern w:val="21"/>
                <w:szCs w:val="21"/>
              </w:rPr>
              <w:t>万元收入能耗支出</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年总能耗支出</w:t>
            </w:r>
            <w:r>
              <w:rPr>
                <w:rFonts w:eastAsia="方正仿宋_GBK" w:hint="eastAsia"/>
                <w:snapToGrid w:val="0"/>
                <w:kern w:val="21"/>
                <w:szCs w:val="21"/>
              </w:rPr>
              <w:t>/</w:t>
            </w:r>
            <w:r>
              <w:rPr>
                <w:rFonts w:eastAsia="方正仿宋_GBK" w:hint="eastAsia"/>
                <w:snapToGrid w:val="0"/>
                <w:kern w:val="21"/>
                <w:szCs w:val="21"/>
              </w:rPr>
              <w:t>年总收入×</w:t>
            </w:r>
            <w:r>
              <w:rPr>
                <w:rFonts w:eastAsia="方正仿宋_GBK" w:hint="eastAsia"/>
                <w:snapToGrid w:val="0"/>
                <w:kern w:val="21"/>
                <w:szCs w:val="21"/>
              </w:rPr>
              <w:t>10000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2023</w:t>
            </w:r>
            <w:r>
              <w:rPr>
                <w:rFonts w:eastAsia="方正仿宋_GBK" w:hint="eastAsia"/>
                <w:snapToGrid w:val="0"/>
                <w:kern w:val="21"/>
                <w:szCs w:val="21"/>
              </w:rPr>
              <w:t>年</w:t>
            </w:r>
            <w:r>
              <w:rPr>
                <w:rFonts w:eastAsia="方正仿宋_GBK" w:hint="eastAsia"/>
                <w:snapToGrid w:val="0"/>
                <w:kern w:val="21"/>
                <w:szCs w:val="21"/>
              </w:rPr>
              <w:t>115</w:t>
            </w:r>
            <w:r>
              <w:rPr>
                <w:rFonts w:eastAsia="方正仿宋_GBK" w:hint="eastAsia"/>
                <w:snapToGrid w:val="0"/>
                <w:kern w:val="21"/>
                <w:szCs w:val="21"/>
              </w:rPr>
              <w:t>元，</w:t>
            </w:r>
            <w:r>
              <w:rPr>
                <w:rFonts w:eastAsia="方正仿宋_GBK" w:hint="eastAsia"/>
                <w:snapToGrid w:val="0"/>
                <w:kern w:val="21"/>
                <w:szCs w:val="21"/>
              </w:rPr>
              <w:t>2025</w:t>
            </w:r>
            <w:r>
              <w:rPr>
                <w:rFonts w:eastAsia="方正仿宋_GBK" w:hint="eastAsia"/>
                <w:snapToGrid w:val="0"/>
                <w:kern w:val="21"/>
                <w:szCs w:val="21"/>
              </w:rPr>
              <w:t>年</w:t>
            </w:r>
            <w:r>
              <w:rPr>
                <w:rFonts w:eastAsia="方正仿宋_GBK" w:hint="eastAsia"/>
                <w:snapToGrid w:val="0"/>
                <w:kern w:val="21"/>
                <w:szCs w:val="21"/>
              </w:rPr>
              <w:t>95</w:t>
            </w:r>
            <w:r>
              <w:rPr>
                <w:rFonts w:eastAsia="方正仿宋_GBK" w:hint="eastAsia"/>
                <w:snapToGrid w:val="0"/>
                <w:kern w:val="21"/>
                <w:szCs w:val="21"/>
              </w:rPr>
              <w:t>元</w:t>
            </w:r>
          </w:p>
        </w:tc>
      </w:tr>
      <w:tr w:rsidR="00701BE2" w:rsidTr="00DE5178">
        <w:trPr>
          <w:jc w:val="center"/>
        </w:trPr>
        <w:tc>
          <w:tcPr>
            <w:tcW w:w="717" w:type="pct"/>
            <w:vMerge w:val="restart"/>
            <w:vAlign w:val="center"/>
          </w:tcPr>
          <w:p w:rsidR="00701BE2" w:rsidRDefault="00701BE2" w:rsidP="00DE5178">
            <w:pPr>
              <w:spacing w:line="360" w:lineRule="exact"/>
              <w:jc w:val="center"/>
              <w:rPr>
                <w:rFonts w:eastAsia="方正仿宋_GBK"/>
                <w:snapToGrid w:val="0"/>
                <w:kern w:val="21"/>
                <w:szCs w:val="21"/>
              </w:rPr>
            </w:pPr>
            <w:r>
              <w:rPr>
                <w:rFonts w:eastAsia="方正仿宋_GBK" w:hint="eastAsia"/>
                <w:snapToGrid w:val="0"/>
                <w:kern w:val="21"/>
                <w:szCs w:val="21"/>
              </w:rPr>
              <w:lastRenderedPageBreak/>
              <w:t>营运效率</w:t>
            </w: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6. </w:t>
            </w:r>
            <w:r>
              <w:rPr>
                <w:rFonts w:eastAsia="方正仿宋_GBK" w:hint="eastAsia"/>
                <w:snapToGrid w:val="0"/>
                <w:kern w:val="21"/>
                <w:szCs w:val="21"/>
              </w:rPr>
              <w:t>资产负债率</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负债总额</w:t>
            </w:r>
            <w:r>
              <w:rPr>
                <w:rFonts w:eastAsia="方正仿宋_GBK" w:hint="eastAsia"/>
                <w:snapToGrid w:val="0"/>
                <w:kern w:val="21"/>
                <w:szCs w:val="21"/>
              </w:rPr>
              <w:t>/</w:t>
            </w:r>
            <w:r>
              <w:rPr>
                <w:rFonts w:eastAsia="方正仿宋_GBK" w:hint="eastAsia"/>
                <w:snapToGrid w:val="0"/>
                <w:kern w:val="21"/>
                <w:szCs w:val="21"/>
              </w:rPr>
              <w:t>资产总额×</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2023</w:t>
            </w:r>
            <w:r>
              <w:rPr>
                <w:rFonts w:eastAsia="方正仿宋_GBK" w:hint="eastAsia"/>
                <w:snapToGrid w:val="0"/>
                <w:kern w:val="21"/>
                <w:szCs w:val="21"/>
              </w:rPr>
              <w:t>年</w:t>
            </w:r>
            <w:r>
              <w:rPr>
                <w:rFonts w:eastAsia="方正仿宋_GBK" w:hint="eastAsia"/>
                <w:snapToGrid w:val="0"/>
                <w:kern w:val="21"/>
                <w:szCs w:val="21"/>
              </w:rPr>
              <w:t>39.5%</w:t>
            </w:r>
            <w:r>
              <w:rPr>
                <w:rFonts w:eastAsia="方正仿宋_GBK" w:hint="eastAsia"/>
                <w:snapToGrid w:val="0"/>
                <w:kern w:val="21"/>
                <w:szCs w:val="21"/>
              </w:rPr>
              <w:t>，</w:t>
            </w:r>
            <w:r>
              <w:rPr>
                <w:rFonts w:eastAsia="方正仿宋_GBK" w:hint="eastAsia"/>
                <w:snapToGrid w:val="0"/>
                <w:kern w:val="21"/>
                <w:szCs w:val="21"/>
              </w:rPr>
              <w:t>2025</w:t>
            </w:r>
            <w:r>
              <w:rPr>
                <w:rFonts w:eastAsia="方正仿宋_GBK" w:hint="eastAsia"/>
                <w:snapToGrid w:val="0"/>
                <w:kern w:val="21"/>
                <w:szCs w:val="21"/>
              </w:rPr>
              <w:t>年</w:t>
            </w:r>
            <w:r>
              <w:rPr>
                <w:rFonts w:eastAsia="方正仿宋_GBK" w:hint="eastAsia"/>
                <w:snapToGrid w:val="0"/>
                <w:kern w:val="21"/>
                <w:szCs w:val="21"/>
              </w:rPr>
              <w:t>38%</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7. </w:t>
            </w:r>
            <w:r>
              <w:rPr>
                <w:rFonts w:eastAsia="方正仿宋_GBK" w:hint="eastAsia"/>
                <w:snapToGrid w:val="0"/>
                <w:kern w:val="21"/>
                <w:szCs w:val="21"/>
              </w:rPr>
              <w:t>公立医院人员薪酬中稳定收入的比例</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（在职职工人均工资性收入－在职职工人均绩效工资含奖金）</w:t>
            </w:r>
            <w:r>
              <w:rPr>
                <w:rFonts w:eastAsia="方正仿宋_GBK" w:hint="eastAsia"/>
                <w:snapToGrid w:val="0"/>
                <w:kern w:val="21"/>
                <w:szCs w:val="21"/>
              </w:rPr>
              <w:t>/</w:t>
            </w:r>
            <w:r>
              <w:rPr>
                <w:rFonts w:eastAsia="方正仿宋_GBK" w:hint="eastAsia"/>
                <w:snapToGrid w:val="0"/>
                <w:kern w:val="21"/>
                <w:szCs w:val="21"/>
              </w:rPr>
              <w:t>在职职工人均工资性收入×</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发挥薪酬制度的保障功能</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8. </w:t>
            </w:r>
            <w:r>
              <w:rPr>
                <w:rFonts w:eastAsia="方正仿宋_GBK" w:hint="eastAsia"/>
                <w:snapToGrid w:val="0"/>
                <w:kern w:val="21"/>
                <w:szCs w:val="21"/>
              </w:rPr>
              <w:t>公立医院门诊次</w:t>
            </w:r>
            <w:proofErr w:type="gramStart"/>
            <w:r>
              <w:rPr>
                <w:rFonts w:eastAsia="方正仿宋_GBK" w:hint="eastAsia"/>
                <w:snapToGrid w:val="0"/>
                <w:kern w:val="21"/>
                <w:szCs w:val="21"/>
              </w:rPr>
              <w:t>均费用</w:t>
            </w:r>
            <w:proofErr w:type="gramEnd"/>
            <w:r>
              <w:rPr>
                <w:rFonts w:eastAsia="方正仿宋_GBK" w:hint="eastAsia"/>
                <w:snapToGrid w:val="0"/>
                <w:kern w:val="21"/>
                <w:szCs w:val="21"/>
              </w:rPr>
              <w:t>增幅</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（本年门诊次均费用－上年门诊次均费用）</w:t>
            </w:r>
            <w:r>
              <w:rPr>
                <w:rFonts w:eastAsia="方正仿宋_GBK" w:hint="eastAsia"/>
                <w:snapToGrid w:val="0"/>
                <w:kern w:val="21"/>
                <w:szCs w:val="21"/>
              </w:rPr>
              <w:t>/</w:t>
            </w:r>
            <w:r>
              <w:rPr>
                <w:rFonts w:eastAsia="方正仿宋_GBK" w:hint="eastAsia"/>
                <w:snapToGrid w:val="0"/>
                <w:kern w:val="21"/>
                <w:szCs w:val="21"/>
              </w:rPr>
              <w:t>上年门诊次</w:t>
            </w:r>
            <w:proofErr w:type="gramStart"/>
            <w:r>
              <w:rPr>
                <w:rFonts w:eastAsia="方正仿宋_GBK" w:hint="eastAsia"/>
                <w:snapToGrid w:val="0"/>
                <w:kern w:val="21"/>
                <w:szCs w:val="21"/>
              </w:rPr>
              <w:t>均费用</w:t>
            </w:r>
            <w:proofErr w:type="gramEnd"/>
            <w:r>
              <w:rPr>
                <w:rFonts w:eastAsia="方正仿宋_GBK" w:hint="eastAsia"/>
                <w:snapToGrid w:val="0"/>
                <w:kern w:val="21"/>
                <w:szCs w:val="21"/>
              </w:rPr>
              <w:t>×</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控制在合理范围。增幅控制在</w:t>
            </w:r>
            <w:r>
              <w:rPr>
                <w:rFonts w:eastAsia="方正仿宋_GBK" w:hint="eastAsia"/>
                <w:snapToGrid w:val="0"/>
                <w:kern w:val="21"/>
                <w:szCs w:val="21"/>
              </w:rPr>
              <w:t>5%</w:t>
            </w:r>
            <w:r>
              <w:rPr>
                <w:rFonts w:eastAsia="方正仿宋_GBK" w:hint="eastAsia"/>
                <w:snapToGrid w:val="0"/>
                <w:kern w:val="21"/>
                <w:szCs w:val="21"/>
              </w:rPr>
              <w:t>以内</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9. </w:t>
            </w:r>
            <w:r>
              <w:rPr>
                <w:rFonts w:eastAsia="方正仿宋_GBK" w:hint="eastAsia"/>
                <w:snapToGrid w:val="0"/>
                <w:kern w:val="21"/>
                <w:szCs w:val="21"/>
              </w:rPr>
              <w:t>公立医院住院次</w:t>
            </w:r>
            <w:proofErr w:type="gramStart"/>
            <w:r>
              <w:rPr>
                <w:rFonts w:eastAsia="方正仿宋_GBK" w:hint="eastAsia"/>
                <w:snapToGrid w:val="0"/>
                <w:kern w:val="21"/>
                <w:szCs w:val="21"/>
              </w:rPr>
              <w:t>均费用</w:t>
            </w:r>
            <w:proofErr w:type="gramEnd"/>
            <w:r>
              <w:rPr>
                <w:rFonts w:eastAsia="方正仿宋_GBK" w:hint="eastAsia"/>
                <w:snapToGrid w:val="0"/>
                <w:kern w:val="21"/>
                <w:szCs w:val="21"/>
              </w:rPr>
              <w:t>增幅</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（本年出院者平均医药费用－上年出院者平均医药费用）</w:t>
            </w:r>
            <w:r>
              <w:rPr>
                <w:rFonts w:eastAsia="方正仿宋_GBK" w:hint="eastAsia"/>
                <w:snapToGrid w:val="0"/>
                <w:kern w:val="21"/>
                <w:szCs w:val="21"/>
              </w:rPr>
              <w:t>/</w:t>
            </w:r>
            <w:r>
              <w:rPr>
                <w:rFonts w:eastAsia="方正仿宋_GBK" w:hint="eastAsia"/>
                <w:snapToGrid w:val="0"/>
                <w:kern w:val="21"/>
                <w:szCs w:val="21"/>
              </w:rPr>
              <w:t>上年门诊次</w:t>
            </w:r>
            <w:proofErr w:type="gramStart"/>
            <w:r>
              <w:rPr>
                <w:rFonts w:eastAsia="方正仿宋_GBK" w:hint="eastAsia"/>
                <w:snapToGrid w:val="0"/>
                <w:kern w:val="21"/>
                <w:szCs w:val="21"/>
              </w:rPr>
              <w:t>均费用</w:t>
            </w:r>
            <w:proofErr w:type="gramEnd"/>
            <w:r>
              <w:rPr>
                <w:rFonts w:eastAsia="方正仿宋_GBK" w:hint="eastAsia"/>
                <w:snapToGrid w:val="0"/>
                <w:kern w:val="21"/>
                <w:szCs w:val="21"/>
              </w:rPr>
              <w:t>×</w:t>
            </w:r>
            <w:r>
              <w:rPr>
                <w:rFonts w:eastAsia="方正仿宋_GBK" w:hint="eastAsia"/>
                <w:snapToGrid w:val="0"/>
                <w:kern w:val="21"/>
                <w:szCs w:val="21"/>
              </w:rPr>
              <w:t>100%</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控制在合理范围。增幅控制在</w:t>
            </w:r>
            <w:r>
              <w:rPr>
                <w:rFonts w:eastAsia="方正仿宋_GBK" w:hint="eastAsia"/>
                <w:snapToGrid w:val="0"/>
                <w:kern w:val="21"/>
                <w:szCs w:val="21"/>
              </w:rPr>
              <w:t>5%</w:t>
            </w:r>
            <w:r>
              <w:rPr>
                <w:rFonts w:eastAsia="方正仿宋_GBK" w:hint="eastAsia"/>
                <w:snapToGrid w:val="0"/>
                <w:kern w:val="21"/>
                <w:szCs w:val="21"/>
              </w:rPr>
              <w:t>以内</w:t>
            </w:r>
          </w:p>
        </w:tc>
      </w:tr>
      <w:tr w:rsidR="00701BE2" w:rsidTr="00DE5178">
        <w:trPr>
          <w:jc w:val="center"/>
        </w:trPr>
        <w:tc>
          <w:tcPr>
            <w:tcW w:w="717" w:type="pct"/>
            <w:vMerge w:val="restart"/>
            <w:vAlign w:val="center"/>
          </w:tcPr>
          <w:p w:rsidR="00701BE2" w:rsidRDefault="00701BE2" w:rsidP="00DE5178">
            <w:pPr>
              <w:spacing w:line="360" w:lineRule="exact"/>
              <w:jc w:val="center"/>
              <w:rPr>
                <w:rFonts w:eastAsia="方正仿宋_GBK"/>
                <w:snapToGrid w:val="0"/>
                <w:kern w:val="21"/>
                <w:szCs w:val="21"/>
              </w:rPr>
            </w:pPr>
            <w:r>
              <w:rPr>
                <w:rFonts w:eastAsia="方正仿宋_GBK" w:hint="eastAsia"/>
                <w:snapToGrid w:val="0"/>
                <w:kern w:val="21"/>
                <w:szCs w:val="21"/>
              </w:rPr>
              <w:t>便民惠民</w:t>
            </w: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1. </w:t>
            </w:r>
            <w:r>
              <w:rPr>
                <w:rFonts w:eastAsia="方正仿宋_GBK" w:hint="eastAsia"/>
                <w:snapToGrid w:val="0"/>
                <w:kern w:val="21"/>
                <w:szCs w:val="21"/>
              </w:rPr>
              <w:t>二级公立医院门诊患者预约后平均等待时间</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依据公立医院医疗质量改进目标查询</w:t>
            </w:r>
          </w:p>
        </w:tc>
        <w:tc>
          <w:tcPr>
            <w:tcW w:w="1130" w:type="pct"/>
            <w:vAlign w:val="center"/>
          </w:tcPr>
          <w:p w:rsidR="00701BE2" w:rsidRDefault="00701BE2" w:rsidP="00DE5178">
            <w:pPr>
              <w:spacing w:line="360" w:lineRule="exact"/>
              <w:ind w:firstLineChars="100" w:firstLine="210"/>
              <w:rPr>
                <w:rFonts w:eastAsia="方正仿宋_GBK"/>
                <w:snapToGrid w:val="0"/>
                <w:kern w:val="21"/>
                <w:szCs w:val="21"/>
              </w:rPr>
            </w:pPr>
            <w:r>
              <w:rPr>
                <w:rFonts w:eastAsia="方正仿宋_GBK" w:hint="eastAsia"/>
                <w:snapToGrid w:val="0"/>
                <w:kern w:val="21"/>
                <w:szCs w:val="21"/>
              </w:rPr>
              <w:t>逐步降低</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2. </w:t>
            </w:r>
            <w:r>
              <w:rPr>
                <w:rFonts w:eastAsia="方正仿宋_GBK" w:hint="eastAsia"/>
                <w:snapToGrid w:val="0"/>
                <w:kern w:val="21"/>
                <w:szCs w:val="21"/>
              </w:rPr>
              <w:t>公立医院门诊患者满意度</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公立医院门诊患者满意度调查得分</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逐步提高。</w:t>
            </w:r>
            <w:r>
              <w:rPr>
                <w:rFonts w:eastAsia="方正仿宋_GBK" w:hint="eastAsia"/>
                <w:snapToGrid w:val="0"/>
                <w:kern w:val="21"/>
                <w:szCs w:val="21"/>
              </w:rPr>
              <w:t>2023</w:t>
            </w:r>
            <w:r>
              <w:rPr>
                <w:rFonts w:eastAsia="方正仿宋_GBK" w:hint="eastAsia"/>
                <w:snapToGrid w:val="0"/>
                <w:kern w:val="21"/>
                <w:szCs w:val="21"/>
              </w:rPr>
              <w:t>年</w:t>
            </w:r>
            <w:r>
              <w:rPr>
                <w:rFonts w:eastAsia="方正仿宋_GBK" w:hint="eastAsia"/>
                <w:snapToGrid w:val="0"/>
                <w:kern w:val="21"/>
                <w:szCs w:val="21"/>
              </w:rPr>
              <w:t>89</w:t>
            </w:r>
            <w:r>
              <w:rPr>
                <w:rFonts w:eastAsia="方正仿宋_GBK" w:hint="eastAsia"/>
                <w:snapToGrid w:val="0"/>
                <w:kern w:val="21"/>
                <w:szCs w:val="21"/>
              </w:rPr>
              <w:t>，</w:t>
            </w:r>
            <w:r>
              <w:rPr>
                <w:rFonts w:eastAsia="方正仿宋_GBK" w:hint="eastAsia"/>
                <w:snapToGrid w:val="0"/>
                <w:kern w:val="21"/>
                <w:szCs w:val="21"/>
              </w:rPr>
              <w:t>2025</w:t>
            </w:r>
            <w:r>
              <w:rPr>
                <w:rFonts w:eastAsia="方正仿宋_GBK" w:hint="eastAsia"/>
                <w:snapToGrid w:val="0"/>
                <w:kern w:val="21"/>
                <w:szCs w:val="21"/>
              </w:rPr>
              <w:t>年</w:t>
            </w:r>
            <w:r>
              <w:rPr>
                <w:rFonts w:eastAsia="方正仿宋_GBK" w:hint="eastAsia"/>
                <w:snapToGrid w:val="0"/>
                <w:kern w:val="21"/>
                <w:szCs w:val="21"/>
              </w:rPr>
              <w:t>90</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3. </w:t>
            </w:r>
            <w:r>
              <w:rPr>
                <w:rFonts w:eastAsia="方正仿宋_GBK" w:hint="eastAsia"/>
                <w:snapToGrid w:val="0"/>
                <w:kern w:val="21"/>
                <w:szCs w:val="21"/>
              </w:rPr>
              <w:t>公立医院住院患者满意度</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公立医院住院患者满意度调查得分</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逐步提高。</w:t>
            </w:r>
            <w:r>
              <w:rPr>
                <w:rFonts w:eastAsia="方正仿宋_GBK" w:hint="eastAsia"/>
                <w:snapToGrid w:val="0"/>
                <w:kern w:val="21"/>
                <w:szCs w:val="21"/>
              </w:rPr>
              <w:t>2023</w:t>
            </w:r>
            <w:r>
              <w:rPr>
                <w:rFonts w:eastAsia="方正仿宋_GBK" w:hint="eastAsia"/>
                <w:snapToGrid w:val="0"/>
                <w:kern w:val="21"/>
                <w:szCs w:val="21"/>
              </w:rPr>
              <w:t>年</w:t>
            </w:r>
            <w:r>
              <w:rPr>
                <w:rFonts w:eastAsia="方正仿宋_GBK" w:hint="eastAsia"/>
                <w:snapToGrid w:val="0"/>
                <w:kern w:val="21"/>
                <w:szCs w:val="21"/>
              </w:rPr>
              <w:t>92</w:t>
            </w:r>
            <w:r>
              <w:rPr>
                <w:rFonts w:eastAsia="方正仿宋_GBK" w:hint="eastAsia"/>
                <w:snapToGrid w:val="0"/>
                <w:kern w:val="21"/>
                <w:szCs w:val="21"/>
              </w:rPr>
              <w:t>，</w:t>
            </w:r>
            <w:r>
              <w:rPr>
                <w:rFonts w:eastAsia="方正仿宋_GBK" w:hint="eastAsia"/>
                <w:snapToGrid w:val="0"/>
                <w:kern w:val="21"/>
                <w:szCs w:val="21"/>
              </w:rPr>
              <w:t>2025</w:t>
            </w:r>
            <w:r>
              <w:rPr>
                <w:rFonts w:eastAsia="方正仿宋_GBK" w:hint="eastAsia"/>
                <w:snapToGrid w:val="0"/>
                <w:kern w:val="21"/>
                <w:szCs w:val="21"/>
              </w:rPr>
              <w:t>年</w:t>
            </w:r>
            <w:r>
              <w:rPr>
                <w:rFonts w:eastAsia="方正仿宋_GBK" w:hint="eastAsia"/>
                <w:snapToGrid w:val="0"/>
                <w:kern w:val="21"/>
                <w:szCs w:val="21"/>
              </w:rPr>
              <w:t>92.5</w:t>
            </w:r>
          </w:p>
        </w:tc>
      </w:tr>
      <w:tr w:rsidR="00701BE2" w:rsidTr="00DE5178">
        <w:trPr>
          <w:jc w:val="center"/>
        </w:trPr>
        <w:tc>
          <w:tcPr>
            <w:tcW w:w="717" w:type="pct"/>
            <w:vMerge/>
            <w:vAlign w:val="center"/>
          </w:tcPr>
          <w:p w:rsidR="00701BE2" w:rsidRDefault="00701BE2" w:rsidP="00DE5178">
            <w:pPr>
              <w:spacing w:line="360" w:lineRule="exact"/>
              <w:jc w:val="center"/>
              <w:rPr>
                <w:rFonts w:eastAsia="方正仿宋_GBK"/>
                <w:snapToGrid w:val="0"/>
                <w:kern w:val="21"/>
                <w:szCs w:val="21"/>
              </w:rPr>
            </w:pPr>
          </w:p>
        </w:tc>
        <w:tc>
          <w:tcPr>
            <w:tcW w:w="1492"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 xml:space="preserve">4. </w:t>
            </w:r>
            <w:r>
              <w:rPr>
                <w:rFonts w:eastAsia="方正仿宋_GBK" w:hint="eastAsia"/>
                <w:snapToGrid w:val="0"/>
                <w:kern w:val="21"/>
                <w:szCs w:val="21"/>
              </w:rPr>
              <w:t>公立医院医务人员满意度</w:t>
            </w:r>
          </w:p>
        </w:tc>
        <w:tc>
          <w:tcPr>
            <w:tcW w:w="1659"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公立医院医务人员满意度调查得分</w:t>
            </w:r>
          </w:p>
        </w:tc>
        <w:tc>
          <w:tcPr>
            <w:tcW w:w="1130" w:type="pct"/>
            <w:vAlign w:val="center"/>
          </w:tcPr>
          <w:p w:rsidR="00701BE2" w:rsidRDefault="00701BE2" w:rsidP="00DE5178">
            <w:pPr>
              <w:spacing w:line="360" w:lineRule="exact"/>
              <w:rPr>
                <w:rFonts w:eastAsia="方正仿宋_GBK"/>
                <w:snapToGrid w:val="0"/>
                <w:kern w:val="21"/>
                <w:szCs w:val="21"/>
              </w:rPr>
            </w:pPr>
            <w:r>
              <w:rPr>
                <w:rFonts w:eastAsia="方正仿宋_GBK" w:hint="eastAsia"/>
                <w:snapToGrid w:val="0"/>
                <w:kern w:val="21"/>
                <w:szCs w:val="21"/>
              </w:rPr>
              <w:t>逐步提高。</w:t>
            </w:r>
            <w:r>
              <w:rPr>
                <w:rFonts w:eastAsia="方正仿宋_GBK" w:hint="eastAsia"/>
                <w:snapToGrid w:val="0"/>
                <w:kern w:val="21"/>
                <w:szCs w:val="21"/>
              </w:rPr>
              <w:t>2023</w:t>
            </w:r>
            <w:r>
              <w:rPr>
                <w:rFonts w:eastAsia="方正仿宋_GBK" w:hint="eastAsia"/>
                <w:snapToGrid w:val="0"/>
                <w:kern w:val="21"/>
                <w:szCs w:val="21"/>
              </w:rPr>
              <w:t>年</w:t>
            </w:r>
            <w:r>
              <w:rPr>
                <w:rFonts w:eastAsia="方正仿宋_GBK" w:hint="eastAsia"/>
                <w:snapToGrid w:val="0"/>
                <w:kern w:val="21"/>
                <w:szCs w:val="21"/>
              </w:rPr>
              <w:t>81</w:t>
            </w:r>
            <w:r>
              <w:rPr>
                <w:rFonts w:eastAsia="方正仿宋_GBK" w:hint="eastAsia"/>
                <w:snapToGrid w:val="0"/>
                <w:kern w:val="21"/>
                <w:szCs w:val="21"/>
              </w:rPr>
              <w:t>，</w:t>
            </w:r>
            <w:r>
              <w:rPr>
                <w:rFonts w:eastAsia="方正仿宋_GBK" w:hint="eastAsia"/>
                <w:snapToGrid w:val="0"/>
                <w:kern w:val="21"/>
                <w:szCs w:val="21"/>
              </w:rPr>
              <w:t>2025</w:t>
            </w:r>
            <w:r>
              <w:rPr>
                <w:rFonts w:eastAsia="方正仿宋_GBK" w:hint="eastAsia"/>
                <w:snapToGrid w:val="0"/>
                <w:kern w:val="21"/>
                <w:szCs w:val="21"/>
              </w:rPr>
              <w:t>年</w:t>
            </w:r>
            <w:r>
              <w:rPr>
                <w:rFonts w:eastAsia="方正仿宋_GBK" w:hint="eastAsia"/>
                <w:snapToGrid w:val="0"/>
                <w:kern w:val="21"/>
                <w:szCs w:val="21"/>
              </w:rPr>
              <w:t>82.5</w:t>
            </w:r>
          </w:p>
        </w:tc>
      </w:tr>
    </w:tbl>
    <w:p w:rsidR="00701BE2" w:rsidRDefault="00701BE2" w:rsidP="00701BE2">
      <w:pPr>
        <w:spacing w:line="600" w:lineRule="exact"/>
        <w:rPr>
          <w:rFonts w:eastAsia="方正仿宋_GBK"/>
          <w:snapToGrid w:val="0"/>
          <w:kern w:val="21"/>
          <w:sz w:val="32"/>
          <w:szCs w:val="32"/>
        </w:rPr>
      </w:pPr>
    </w:p>
    <w:p w:rsidR="00701BE2" w:rsidRDefault="00701BE2" w:rsidP="00701BE2">
      <w:pPr>
        <w:rPr>
          <w:rFonts w:eastAsia="方正仿宋_GBK"/>
          <w:snapToGrid w:val="0"/>
          <w:kern w:val="21"/>
          <w:sz w:val="32"/>
          <w:szCs w:val="32"/>
        </w:rPr>
      </w:pPr>
    </w:p>
    <w:p w:rsidR="00701BE2" w:rsidRDefault="00701BE2" w:rsidP="00701BE2">
      <w:pPr>
        <w:spacing w:line="600" w:lineRule="exact"/>
        <w:ind w:firstLineChars="200" w:firstLine="640"/>
        <w:rPr>
          <w:rFonts w:eastAsia="方正仿宋_GBK" w:hint="eastAsia"/>
          <w:snapToGrid w:val="0"/>
          <w:kern w:val="21"/>
          <w:sz w:val="32"/>
          <w:szCs w:val="32"/>
        </w:rPr>
      </w:pPr>
    </w:p>
    <w:p w:rsidR="00701BE2" w:rsidRDefault="00701BE2" w:rsidP="00701BE2">
      <w:pPr>
        <w:spacing w:line="600" w:lineRule="exact"/>
        <w:ind w:firstLineChars="200" w:firstLine="640"/>
        <w:rPr>
          <w:rFonts w:eastAsia="方正仿宋_GBK" w:hint="eastAsia"/>
          <w:snapToGrid w:val="0"/>
          <w:kern w:val="21"/>
          <w:sz w:val="32"/>
          <w:szCs w:val="32"/>
        </w:rPr>
      </w:pPr>
    </w:p>
    <w:p w:rsidR="00701BE2" w:rsidRDefault="00701BE2" w:rsidP="00701BE2">
      <w:pPr>
        <w:spacing w:line="600" w:lineRule="exact"/>
        <w:ind w:firstLineChars="200" w:firstLine="640"/>
        <w:rPr>
          <w:rFonts w:eastAsia="方正仿宋_GBK"/>
          <w:snapToGrid w:val="0"/>
          <w:kern w:val="21"/>
          <w:sz w:val="32"/>
          <w:szCs w:val="32"/>
        </w:rPr>
      </w:pPr>
    </w:p>
    <w:p w:rsidR="00701BE2" w:rsidRDefault="00701BE2" w:rsidP="00701BE2">
      <w:pPr>
        <w:pStyle w:val="a0"/>
        <w:spacing w:line="560" w:lineRule="exact"/>
        <w:rPr>
          <w:rFonts w:eastAsia="方正仿宋_GBK"/>
          <w:snapToGrid w:val="0"/>
          <w:kern w:val="21"/>
          <w:sz w:val="28"/>
          <w:szCs w:val="28"/>
          <w:lang w:val="zh-CN"/>
        </w:rPr>
      </w:pPr>
    </w:p>
    <w:p w:rsidR="00701BE2" w:rsidRDefault="00701BE2" w:rsidP="00701BE2">
      <w:pPr>
        <w:pStyle w:val="a0"/>
        <w:spacing w:line="560" w:lineRule="exact"/>
        <w:rPr>
          <w:rFonts w:eastAsia="方正仿宋_GBK"/>
          <w:snapToGrid w:val="0"/>
          <w:kern w:val="21"/>
          <w:sz w:val="28"/>
          <w:szCs w:val="28"/>
          <w:lang w:val="zh-CN"/>
        </w:rPr>
      </w:pPr>
    </w:p>
    <w:p w:rsidR="00701BE2" w:rsidRDefault="00701BE2" w:rsidP="00701BE2">
      <w:pPr>
        <w:pStyle w:val="51"/>
        <w:rPr>
          <w:rFonts w:eastAsia="方正仿宋_GBK"/>
          <w:snapToGrid w:val="0"/>
          <w:kern w:val="21"/>
          <w:sz w:val="28"/>
          <w:szCs w:val="28"/>
          <w:lang w:val="zh-CN"/>
        </w:rPr>
      </w:pPr>
    </w:p>
    <w:p w:rsidR="00701BE2" w:rsidRDefault="00701BE2" w:rsidP="00701BE2">
      <w:pPr>
        <w:rPr>
          <w:rFonts w:eastAsia="方正仿宋_GBK"/>
          <w:snapToGrid w:val="0"/>
          <w:kern w:val="21"/>
          <w:sz w:val="28"/>
          <w:szCs w:val="28"/>
          <w:lang w:val="zh-CN"/>
        </w:rPr>
      </w:pPr>
    </w:p>
    <w:p w:rsidR="00701BE2" w:rsidRDefault="00701BE2" w:rsidP="00701BE2">
      <w:pPr>
        <w:pStyle w:val="a0"/>
        <w:rPr>
          <w:rFonts w:eastAsia="方正仿宋_GBK"/>
          <w:snapToGrid w:val="0"/>
          <w:kern w:val="21"/>
          <w:sz w:val="28"/>
          <w:szCs w:val="28"/>
          <w:lang w:val="zh-CN"/>
        </w:rPr>
      </w:pPr>
    </w:p>
    <w:p w:rsidR="00B024E1" w:rsidRDefault="00B024E1"/>
    <w:sectPr w:rsidR="00B024E1" w:rsidSect="00B024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FZFSK--GBK1-0">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1BE2"/>
    <w:rsid w:val="00701BE2"/>
    <w:rsid w:val="007316E2"/>
    <w:rsid w:val="00A7450D"/>
    <w:rsid w:val="00B024E1"/>
    <w:rsid w:val="00E92DF4"/>
    <w:rsid w:val="00ED6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imes New Roman"/>
        <w:snapToGrid w:val="0"/>
        <w:kern w:val="2"/>
        <w:sz w:val="34"/>
        <w:szCs w:val="3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01BE2"/>
    <w:pPr>
      <w:widowControl w:val="0"/>
      <w:jc w:val="both"/>
    </w:pPr>
    <w:rPr>
      <w:rFonts w:eastAsia="宋体"/>
      <w:snapToGrid/>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link w:val="Char"/>
    <w:rsid w:val="00701BE2"/>
    <w:pPr>
      <w:tabs>
        <w:tab w:val="center" w:pos="4153"/>
        <w:tab w:val="right" w:pos="8306"/>
      </w:tabs>
      <w:snapToGrid w:val="0"/>
      <w:jc w:val="left"/>
    </w:pPr>
    <w:rPr>
      <w:sz w:val="18"/>
      <w:szCs w:val="18"/>
    </w:rPr>
  </w:style>
  <w:style w:type="character" w:customStyle="1" w:styleId="Char">
    <w:name w:val="页脚 Char"/>
    <w:basedOn w:val="a1"/>
    <w:link w:val="a0"/>
    <w:rsid w:val="00701BE2"/>
    <w:rPr>
      <w:rFonts w:eastAsia="宋体"/>
      <w:snapToGrid/>
      <w:sz w:val="18"/>
      <w:szCs w:val="18"/>
    </w:rPr>
  </w:style>
  <w:style w:type="paragraph" w:customStyle="1" w:styleId="51">
    <w:name w:val="索引 51"/>
    <w:basedOn w:val="a"/>
    <w:next w:val="a"/>
    <w:qFormat/>
    <w:rsid w:val="00701BE2"/>
    <w:pPr>
      <w:ind w:left="16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1336</Words>
  <Characters>7620</Characters>
  <Application>Microsoft Office Word</Application>
  <DocSecurity>0</DocSecurity>
  <Lines>63</Lines>
  <Paragraphs>17</Paragraphs>
  <ScaleCrop>false</ScaleCrop>
  <Company>微软中国</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刘亚军</dc:creator>
  <cp:lastModifiedBy>刘亚军</cp:lastModifiedBy>
  <cp:revision>1</cp:revision>
  <dcterms:created xsi:type="dcterms:W3CDTF">2022-11-11T08:31:00Z</dcterms:created>
  <dcterms:modified xsi:type="dcterms:W3CDTF">2022-11-11T08:32:00Z</dcterms:modified>
</cp:coreProperties>
</file>