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8F700">
      <w:pPr>
        <w:bidi w:val="0"/>
        <w:jc w:val="center"/>
        <w:rPr>
          <w:rFonts w:hint="eastAsia" w:ascii="方正仿宋_GBK" w:hAnsi="方正仿宋_GBK" w:eastAsia="方正仿宋_GBK" w:cs="方正仿宋_GBK"/>
          <w:sz w:val="32"/>
          <w:szCs w:val="32"/>
          <w:lang w:eastAsia="zh-CN"/>
        </w:rPr>
      </w:pPr>
    </w:p>
    <w:p w14:paraId="1FACF188">
      <w:pPr>
        <w:bidi w:val="0"/>
        <w:jc w:val="center"/>
        <w:rPr>
          <w:rFonts w:hint="default" w:ascii="Times New Roman" w:hAnsi="Times New Roman" w:eastAsia="方正仿宋_GBK" w:cs="Times New Roman"/>
          <w:snapToGrid w:val="0"/>
          <w:sz w:val="32"/>
          <w:szCs w:val="32"/>
          <w:lang w:val="en-US" w:eastAsia="zh-CN"/>
        </w:rPr>
      </w:pPr>
      <w:r>
        <w:rPr>
          <w:rFonts w:hint="eastAsia" w:ascii="方正仿宋_GBK" w:hAnsi="方正仿宋_GBK" w:eastAsia="方正仿宋_GBK" w:cs="方正仿宋_GBK"/>
          <w:sz w:val="32"/>
          <w:szCs w:val="32"/>
          <w:lang w:eastAsia="zh-CN"/>
        </w:rPr>
        <w:t xml:space="preserve"> </w:t>
      </w:r>
    </w:p>
    <w:p w14:paraId="34DC70BA">
      <w:pPr>
        <w:snapToGrid w:val="0"/>
        <w:spacing w:line="600" w:lineRule="exact"/>
        <w:jc w:val="center"/>
        <w:rPr>
          <w:rFonts w:ascii="方正小标宋_GBK" w:hAnsi="方正小标宋_GBK" w:eastAsia="方正小标宋_GBK" w:cs="方正小标宋_GBK"/>
          <w:snapToGrid w:val="0"/>
          <w:sz w:val="44"/>
          <w:szCs w:val="44"/>
        </w:rPr>
      </w:pPr>
      <w:r>
        <w:rPr>
          <w:rFonts w:hint="eastAsia" w:ascii="方正小标宋_GBK" w:hAnsi="方正小标宋_GBK" w:eastAsia="方正小标宋_GBK" w:cs="方正小标宋_GBK"/>
          <w:snapToGrid w:val="0"/>
          <w:sz w:val="44"/>
          <w:szCs w:val="44"/>
        </w:rPr>
        <w:t>石柱土家族自治县人民政府办公室</w:t>
      </w:r>
    </w:p>
    <w:p w14:paraId="00F8F5B8">
      <w:pPr>
        <w:suppressAutoHyphens w:val="0"/>
        <w:snapToGrid w:val="0"/>
        <w:spacing w:line="600" w:lineRule="exact"/>
        <w:jc w:val="center"/>
        <w:rPr>
          <w:rFonts w:hint="eastAsia" w:ascii="方正小标宋_GBK" w:hAnsi="方正小标宋_GBK" w:eastAsia="方正小标宋_GBK" w:cs="方正小标宋_GBK"/>
          <w:snapToGrid w:val="0"/>
          <w:sz w:val="44"/>
          <w:szCs w:val="44"/>
        </w:rPr>
      </w:pPr>
      <w:r>
        <w:rPr>
          <w:rFonts w:hint="eastAsia" w:ascii="方正小标宋_GBK" w:hAnsi="方正小标宋_GBK" w:eastAsia="方正小标宋_GBK" w:cs="方正小标宋_GBK"/>
          <w:snapToGrid w:val="0"/>
          <w:sz w:val="44"/>
          <w:szCs w:val="44"/>
        </w:rPr>
        <w:t>关于废止相关行政规范性文件的通知</w:t>
      </w:r>
    </w:p>
    <w:p w14:paraId="2DDADB1A">
      <w:pPr>
        <w:snapToGrid w:val="0"/>
        <w:spacing w:line="560" w:lineRule="exact"/>
        <w:jc w:val="center"/>
        <w:rPr>
          <w:rFonts w:hint="eastAsia" w:eastAsia="方正仿宋_GBK"/>
          <w:snapToGrid w:val="0"/>
          <w:color w:val="333333"/>
          <w:sz w:val="32"/>
          <w:szCs w:val="32"/>
          <w:shd w:val="clear" w:color="auto" w:fill="FFFFFF"/>
        </w:rPr>
      </w:pPr>
      <w:r>
        <w:rPr>
          <w:rFonts w:eastAsia="方正仿宋_GBK"/>
          <w:snapToGrid w:val="0"/>
          <w:color w:val="333333"/>
          <w:sz w:val="32"/>
          <w:szCs w:val="32"/>
          <w:shd w:val="clear" w:color="auto" w:fill="FFFFFF"/>
        </w:rPr>
        <w:t>石柱府办发</w:t>
      </w:r>
      <w:r>
        <w:rPr>
          <w:rFonts w:hint="default" w:ascii="Times New Roman" w:hAnsi="Times New Roman" w:eastAsia="方正仿宋_GBK" w:cs="Times New Roman"/>
          <w:snapToGrid w:val="0"/>
          <w:color w:val="333333"/>
          <w:sz w:val="32"/>
          <w:szCs w:val="32"/>
          <w:shd w:val="clear" w:color="auto" w:fill="FFFFFF"/>
        </w:rPr>
        <w:t>〔2025〕47号</w:t>
      </w:r>
    </w:p>
    <w:p w14:paraId="2A5BDF67">
      <w:pPr>
        <w:pStyle w:val="2"/>
        <w:suppressAutoHyphens w:val="0"/>
        <w:snapToGrid w:val="0"/>
        <w:spacing w:after="0" w:line="600" w:lineRule="exact"/>
        <w:rPr>
          <w:rFonts w:hint="eastAsia"/>
          <w:snapToGrid w:val="0"/>
        </w:rPr>
      </w:pPr>
    </w:p>
    <w:p w14:paraId="1D714C6B">
      <w:pPr>
        <w:suppressAutoHyphens w:val="0"/>
        <w:snapToGrid w:val="0"/>
        <w:spacing w:line="600" w:lineRule="exact"/>
        <w:rPr>
          <w:rFonts w:hint="eastAsia" w:eastAsia="方正仿宋_GBK"/>
          <w:snapToGrid w:val="0"/>
          <w:sz w:val="32"/>
          <w:szCs w:val="32"/>
        </w:rPr>
      </w:pPr>
      <w:r>
        <w:rPr>
          <w:rFonts w:ascii="方正仿宋_GBK" w:hAnsi="方正仿宋_GBK" w:eastAsia="方正仿宋_GBK" w:cs="方正仿宋_GBK"/>
          <w:snapToGrid w:val="0"/>
          <w:color w:val="333333"/>
          <w:sz w:val="32"/>
          <w:szCs w:val="32"/>
          <w:shd w:val="clear" w:color="auto" w:fill="FFFFFF"/>
        </w:rPr>
        <w:t>各乡镇（街道）人民政府（办事处），县政府各部门，有关单位</w:t>
      </w:r>
      <w:r>
        <w:rPr>
          <w:rFonts w:hint="eastAsia" w:eastAsia="方正仿宋_GBK"/>
          <w:snapToGrid w:val="0"/>
          <w:sz w:val="32"/>
          <w:szCs w:val="32"/>
        </w:rPr>
        <w:t>：</w:t>
      </w:r>
    </w:p>
    <w:p w14:paraId="705CDD3B">
      <w:pPr>
        <w:suppressAutoHyphens w:val="0"/>
        <w:snapToGrid w:val="0"/>
        <w:spacing w:line="600" w:lineRule="exact"/>
        <w:ind w:firstLine="480" w:firstLineChars="150"/>
        <w:rPr>
          <w:rFonts w:eastAsia="方正仿宋_GBK"/>
          <w:snapToGrid w:val="0"/>
          <w:color w:val="333333"/>
          <w:sz w:val="32"/>
          <w:szCs w:val="32"/>
          <w:shd w:val="clear" w:color="auto" w:fill="FFFFFF"/>
        </w:rPr>
      </w:pPr>
      <w:r>
        <w:rPr>
          <w:rFonts w:eastAsia="方正仿宋_GBK"/>
          <w:snapToGrid w:val="0"/>
          <w:sz w:val="32"/>
          <w:szCs w:val="32"/>
        </w:rPr>
        <w:t>根据《重庆市行政规范性文件管理办法》（重庆市人民政府令第</w:t>
      </w:r>
      <w:r>
        <w:rPr>
          <w:rFonts w:hint="default" w:ascii="Times New Roman" w:hAnsi="Times New Roman" w:eastAsia="方正仿宋_GBK" w:cs="Times New Roman"/>
          <w:snapToGrid w:val="0"/>
          <w:color w:val="333333"/>
          <w:sz w:val="32"/>
          <w:szCs w:val="32"/>
          <w:shd w:val="clear" w:color="auto" w:fill="FFFFFF"/>
        </w:rPr>
        <w:t>329</w:t>
      </w:r>
      <w:r>
        <w:rPr>
          <w:rFonts w:eastAsia="方正仿宋_GBK"/>
          <w:snapToGrid w:val="0"/>
          <w:sz w:val="32"/>
          <w:szCs w:val="32"/>
        </w:rPr>
        <w:t>号）相关规定</w:t>
      </w:r>
      <w:r>
        <w:rPr>
          <w:rFonts w:hint="eastAsia" w:eastAsia="方正仿宋_GBK"/>
          <w:snapToGrid w:val="0"/>
          <w:sz w:val="32"/>
          <w:szCs w:val="32"/>
        </w:rPr>
        <w:t>和</w:t>
      </w:r>
      <w:r>
        <w:rPr>
          <w:rFonts w:eastAsia="方正仿宋_GBK"/>
          <w:snapToGrid w:val="0"/>
          <w:sz w:val="32"/>
          <w:szCs w:val="32"/>
        </w:rPr>
        <w:t>重庆市司法局《关于开展涉及治理欠薪欠款相关政府规章和规范性文件集中清理工作的通知》要求，经县政府同意，现决定对因部分条款与</w:t>
      </w:r>
      <w:r>
        <w:rPr>
          <w:rFonts w:hint="default" w:ascii="Times New Roman" w:hAnsi="Times New Roman" w:eastAsia="方正仿宋_GBK" w:cs="Times New Roman"/>
          <w:snapToGrid w:val="0"/>
          <w:color w:val="333333"/>
          <w:sz w:val="32"/>
          <w:szCs w:val="32"/>
          <w:shd w:val="clear" w:color="auto" w:fill="FFFFFF"/>
        </w:rPr>
        <w:t>2020年5月1日</w:t>
      </w:r>
      <w:r>
        <w:rPr>
          <w:rFonts w:eastAsia="方正仿宋_GBK"/>
          <w:snapToGrid w:val="0"/>
          <w:sz w:val="32"/>
          <w:szCs w:val="32"/>
        </w:rPr>
        <w:t>起施行的《保障农民工工资支付条例》不一致</w:t>
      </w:r>
      <w:r>
        <w:rPr>
          <w:rFonts w:hint="eastAsia" w:eastAsia="方正仿宋_GBK"/>
          <w:snapToGrid w:val="0"/>
          <w:sz w:val="32"/>
          <w:szCs w:val="32"/>
        </w:rPr>
        <w:t>的</w:t>
      </w:r>
      <w:r>
        <w:rPr>
          <w:rFonts w:eastAsia="方正仿宋_GBK"/>
          <w:snapToGrid w:val="0"/>
          <w:sz w:val="32"/>
          <w:szCs w:val="32"/>
        </w:rPr>
        <w:t>《石柱土家族自治县人民政府办公室关于印发石柱县治理拖欠农民工工资实施办法的通知</w:t>
      </w:r>
      <w:r>
        <w:rPr>
          <w:rFonts w:eastAsia="方正仿宋_GBK"/>
          <w:snapToGrid w:val="0"/>
          <w:color w:val="333333"/>
          <w:sz w:val="32"/>
          <w:szCs w:val="32"/>
          <w:shd w:val="clear" w:color="auto" w:fill="FFFFFF"/>
        </w:rPr>
        <w:t>》（</w:t>
      </w:r>
      <w:r>
        <w:rPr>
          <w:rFonts w:eastAsia="方正仿宋_GBK"/>
          <w:bCs/>
          <w:snapToGrid w:val="0"/>
          <w:sz w:val="32"/>
          <w:szCs w:val="32"/>
        </w:rPr>
        <w:t>石柱府办发</w:t>
      </w:r>
      <w:r>
        <w:rPr>
          <w:rFonts w:hint="default" w:ascii="Times New Roman" w:hAnsi="Times New Roman" w:eastAsia="方正仿宋_GBK" w:cs="Times New Roman"/>
          <w:snapToGrid w:val="0"/>
          <w:color w:val="333333"/>
          <w:sz w:val="32"/>
          <w:szCs w:val="32"/>
          <w:shd w:val="clear" w:color="auto" w:fill="FFFFFF"/>
        </w:rPr>
        <w:t>〔2016〕129</w:t>
      </w:r>
      <w:r>
        <w:rPr>
          <w:rFonts w:eastAsia="方正仿宋_GBK"/>
          <w:bCs/>
          <w:snapToGrid w:val="0"/>
          <w:sz w:val="32"/>
          <w:szCs w:val="32"/>
        </w:rPr>
        <w:t>号</w:t>
      </w:r>
      <w:r>
        <w:rPr>
          <w:rFonts w:eastAsia="方正仿宋_GBK"/>
          <w:snapToGrid w:val="0"/>
          <w:color w:val="333333"/>
          <w:sz w:val="32"/>
          <w:szCs w:val="32"/>
          <w:shd w:val="clear" w:color="auto" w:fill="FFFFFF"/>
        </w:rPr>
        <w:t>）予以废止。</w:t>
      </w:r>
    </w:p>
    <w:p w14:paraId="064D5EB2">
      <w:pPr>
        <w:suppressAutoHyphens w:val="0"/>
        <w:snapToGrid w:val="0"/>
        <w:spacing w:line="600" w:lineRule="exact"/>
        <w:ind w:firstLine="480" w:firstLineChars="150"/>
        <w:jc w:val="left"/>
        <w:rPr>
          <w:rFonts w:hint="eastAsia" w:ascii="方正仿宋_GBK" w:hAnsi="方正仿宋_GBK" w:eastAsia="方正仿宋_GBK" w:cs="方正仿宋_GBK"/>
          <w:snapToGrid w:val="0"/>
          <w:color w:val="333333"/>
          <w:sz w:val="32"/>
          <w:szCs w:val="32"/>
          <w:shd w:val="clear" w:color="auto" w:fill="FFFFFF"/>
        </w:rPr>
      </w:pPr>
      <w:r>
        <w:rPr>
          <w:rFonts w:hint="eastAsia" w:ascii="方正仿宋_GBK" w:hAnsi="方正仿宋_GBK" w:eastAsia="方正仿宋_GBK" w:cs="方正仿宋_GBK"/>
          <w:snapToGrid w:val="0"/>
          <w:color w:val="333333"/>
          <w:sz w:val="32"/>
          <w:szCs w:val="32"/>
          <w:shd w:val="clear" w:color="auto" w:fill="FFFFFF"/>
        </w:rPr>
        <w:t>本通知自印发之日起施行。</w:t>
      </w:r>
    </w:p>
    <w:p w14:paraId="65882E84">
      <w:pPr>
        <w:suppressAutoHyphens w:val="0"/>
        <w:snapToGrid w:val="0"/>
        <w:spacing w:line="500" w:lineRule="exact"/>
        <w:jc w:val="left"/>
        <w:rPr>
          <w:rFonts w:hint="eastAsia" w:eastAsia="方正仿宋_GBK"/>
          <w:snapToGrid w:val="0"/>
          <w:sz w:val="32"/>
          <w:szCs w:val="32"/>
        </w:rPr>
      </w:pPr>
    </w:p>
    <w:p w14:paraId="78591B67">
      <w:pPr>
        <w:pStyle w:val="2"/>
        <w:suppressAutoHyphens w:val="0"/>
        <w:snapToGrid w:val="0"/>
        <w:spacing w:after="0" w:line="500" w:lineRule="exact"/>
        <w:rPr>
          <w:rFonts w:hint="eastAsia"/>
          <w:snapToGrid w:val="0"/>
        </w:rPr>
      </w:pPr>
    </w:p>
    <w:p w14:paraId="605A5C1C">
      <w:pPr>
        <w:pStyle w:val="3"/>
        <w:ind w:left="3159"/>
        <w:rPr>
          <w:rFonts w:hint="eastAsia"/>
        </w:rPr>
      </w:pPr>
    </w:p>
    <w:p w14:paraId="4C8DE907">
      <w:pPr>
        <w:suppressAutoHyphens w:val="0"/>
        <w:snapToGrid w:val="0"/>
        <w:spacing w:line="500" w:lineRule="exact"/>
        <w:ind w:left="3360" w:firstLine="420"/>
        <w:jc w:val="center"/>
        <w:rPr>
          <w:rFonts w:hint="eastAsia" w:eastAsia="方正仿宋_GBK"/>
          <w:snapToGrid w:val="0"/>
          <w:sz w:val="32"/>
          <w:szCs w:val="32"/>
        </w:rPr>
      </w:pPr>
      <w:r>
        <w:rPr>
          <w:rFonts w:hint="eastAsia" w:eastAsia="方正仿宋_GBK"/>
          <w:snapToGrid w:val="0"/>
          <w:sz w:val="32"/>
          <w:szCs w:val="32"/>
        </w:rPr>
        <w:t>石柱土家族自治县人民政府办公室</w:t>
      </w:r>
    </w:p>
    <w:p w14:paraId="301DCD47">
      <w:pPr>
        <w:suppressAutoHyphens w:val="0"/>
        <w:snapToGrid w:val="0"/>
        <w:spacing w:line="500" w:lineRule="exact"/>
        <w:ind w:left="3360" w:firstLine="420"/>
        <w:jc w:val="center"/>
        <w:rPr>
          <w:rFonts w:hint="eastAsia" w:eastAsia="方正仿宋_GBK"/>
          <w:snapToGrid w:val="0"/>
          <w:sz w:val="32"/>
          <w:szCs w:val="32"/>
        </w:rPr>
      </w:pPr>
      <w:r>
        <w:rPr>
          <w:rFonts w:hint="eastAsia" w:ascii="Times New Roman" w:hAnsi="Times New Roman" w:eastAsia="方正仿宋_GBK" w:cs="Times New Roman"/>
          <w:snapToGrid w:val="0"/>
          <w:color w:val="333333"/>
          <w:sz w:val="32"/>
          <w:szCs w:val="32"/>
          <w:shd w:val="clear" w:color="auto" w:fill="FFFFFF"/>
        </w:rPr>
        <w:t>2025年12月25日</w:t>
      </w:r>
    </w:p>
    <w:p w14:paraId="49421302">
      <w:pPr>
        <w:suppressAutoHyphens w:val="0"/>
        <w:snapToGrid w:val="0"/>
        <w:spacing w:line="600" w:lineRule="exact"/>
        <w:ind w:firstLine="480" w:firstLineChars="150"/>
        <w:rPr>
          <w:rFonts w:hint="eastAsia" w:ascii="方正仿宋_GBK" w:hAnsi="方正仿宋_GBK" w:eastAsia="方正仿宋_GBK" w:cs="方正仿宋_GBK"/>
          <w:snapToGrid w:val="0"/>
          <w:color w:val="333333"/>
          <w:sz w:val="32"/>
          <w:szCs w:val="32"/>
          <w:shd w:val="clear" w:color="auto" w:fill="FFFFFF"/>
          <w:lang w:val="en-US" w:eastAsia="zh-CN"/>
        </w:rPr>
      </w:pPr>
      <w:r>
        <w:rPr>
          <w:rFonts w:hint="eastAsia" w:eastAsia="方正仿宋_GBK"/>
          <w:snapToGrid w:val="0"/>
          <w:color w:val="000000"/>
          <w:sz w:val="32"/>
          <w:szCs w:val="32"/>
        </w:rPr>
        <w:t>（此件公开发布）</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CC790">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96C19">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396C19">
                    <w:pPr>
                      <w:pStyle w:val="6"/>
                    </w:pPr>
                  </w:p>
                </w:txbxContent>
              </v:textbox>
            </v:shape>
          </w:pict>
        </mc:Fallback>
      </mc:AlternateContent>
    </w:r>
    <w:r>
      <w:rPr>
        <w:rFonts w:hint="eastAsia" w:eastAsia="仿宋"/>
        <w:sz w:val="32"/>
        <w:szCs w:val="48"/>
        <w:lang w:val="en-US" w:eastAsia="zh-CN"/>
      </w:rPr>
      <w:t xml:space="preserve">  </w:t>
    </w:r>
  </w:p>
  <w:p w14:paraId="2C989ACD">
    <w:pPr>
      <w:pStyle w:val="7"/>
      <w:tabs>
        <w:tab w:val="center" w:pos="1480"/>
        <w:tab w:val="clear" w:pos="4153"/>
      </w:tabs>
      <w:wordWrap w:val="0"/>
      <w:ind w:left="1884" w:leftChars="897" w:firstLine="9296" w:firstLineChars="290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石柱土家族自治县人民政府办公室发布</w:t>
    </w:r>
    <w:r>
      <w:rPr>
        <w:rFonts w:hint="eastAsia" w:ascii="宋体" w:hAnsi="宋体" w:eastAsia="宋体" w:cs="宋体"/>
        <w:b/>
        <w:bCs/>
        <w:color w:val="005192"/>
        <w:sz w:val="28"/>
        <w:szCs w:val="44"/>
        <w:lang w:val="en-US" w:eastAsia="zh-CN"/>
      </w:rPr>
      <w:t xml:space="preserve">     </w:t>
    </w:r>
  </w:p>
  <w:p w14:paraId="046510F6">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4AE9">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54.35pt;height:0pt;width:442.55pt;z-index:251659264;mso-width-relative:page;mso-height-relative:page;" filled="f" stroked="t" coordsize="21600,21600" o:gfxdata="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TNv+d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D7CFC0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石柱土家族自治县人民政府行政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N2VhODI2NmFiZjBhZDc1YjQ0MWVhOWE2NDg5OWQifQ=="/>
  </w:docVars>
  <w:rsids>
    <w:rsidRoot w:val="00172A27"/>
    <w:rsid w:val="019E71BD"/>
    <w:rsid w:val="04B679C3"/>
    <w:rsid w:val="05F07036"/>
    <w:rsid w:val="06E00104"/>
    <w:rsid w:val="080F63D8"/>
    <w:rsid w:val="09341458"/>
    <w:rsid w:val="098254C2"/>
    <w:rsid w:val="0A766EDE"/>
    <w:rsid w:val="0AD64BE8"/>
    <w:rsid w:val="0B0912D7"/>
    <w:rsid w:val="0E025194"/>
    <w:rsid w:val="0E3F07B7"/>
    <w:rsid w:val="152D2DCA"/>
    <w:rsid w:val="187168EA"/>
    <w:rsid w:val="196673CA"/>
    <w:rsid w:val="1CF734C9"/>
    <w:rsid w:val="1DEC284C"/>
    <w:rsid w:val="1E4E59B9"/>
    <w:rsid w:val="1E6523AC"/>
    <w:rsid w:val="218A3AC3"/>
    <w:rsid w:val="22440422"/>
    <w:rsid w:val="22BB4BBB"/>
    <w:rsid w:val="23E400AF"/>
    <w:rsid w:val="2AA54DE6"/>
    <w:rsid w:val="2AEB3417"/>
    <w:rsid w:val="31A15F24"/>
    <w:rsid w:val="33F34120"/>
    <w:rsid w:val="36FB1DF0"/>
    <w:rsid w:val="383A2A0D"/>
    <w:rsid w:val="39047388"/>
    <w:rsid w:val="395347B5"/>
    <w:rsid w:val="39A232A0"/>
    <w:rsid w:val="39E745AA"/>
    <w:rsid w:val="3B5A6BBB"/>
    <w:rsid w:val="3EDA13A6"/>
    <w:rsid w:val="417B75E9"/>
    <w:rsid w:val="42F058B7"/>
    <w:rsid w:val="436109F6"/>
    <w:rsid w:val="436C3CD3"/>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65233C1"/>
    <w:rsid w:val="69AC0D42"/>
    <w:rsid w:val="69AE7C10"/>
    <w:rsid w:val="6AD9688B"/>
    <w:rsid w:val="6CF763B2"/>
    <w:rsid w:val="6D0E3F22"/>
    <w:rsid w:val="744E4660"/>
    <w:rsid w:val="75143845"/>
    <w:rsid w:val="753355A2"/>
    <w:rsid w:val="759F1C61"/>
    <w:rsid w:val="75A75EC4"/>
    <w:rsid w:val="769F2DE8"/>
    <w:rsid w:val="76FDEB7C"/>
    <w:rsid w:val="79116788"/>
    <w:rsid w:val="79C65162"/>
    <w:rsid w:val="7C9011D9"/>
    <w:rsid w:val="7DC651C5"/>
    <w:rsid w:val="7FCC2834"/>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40" w:line="276" w:lineRule="auto"/>
    </w:pPr>
  </w:style>
  <w:style w:type="paragraph" w:styleId="3">
    <w:name w:val="index 6"/>
    <w:basedOn w:val="1"/>
    <w:next w:val="1"/>
    <w:unhideWhenUsed/>
    <w:qFormat/>
    <w:uiPriority w:val="99"/>
    <w:pPr>
      <w:ind w:left="1000" w:leftChars="10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autoRedefine/>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267</Words>
  <Characters>284</Characters>
  <Lines>1</Lines>
  <Paragraphs>1</Paragraphs>
  <TotalTime>1</TotalTime>
  <ScaleCrop>false</ScaleCrop>
  <LinksUpToDate>false</LinksUpToDate>
  <CharactersWithSpaces>328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夏海涛</cp:lastModifiedBy>
  <cp:lastPrinted>2022-05-11T08:46:00Z</cp:lastPrinted>
  <dcterms:modified xsi:type="dcterms:W3CDTF">2025-12-25T07:17:00Z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0DF0D8A88BDE45E6BA319BFCCB7CEE57_13</vt:lpwstr>
  </property>
</Properties>
</file>