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7A8A7">
      <w:pPr>
        <w:snapToGrid w:val="0"/>
        <w:spacing w:line="540" w:lineRule="exact"/>
        <w:jc w:val="center"/>
        <w:rPr>
          <w:rFonts w:hint="eastAsia" w:ascii="Times New Roman" w:hAnsi="Times New Roman" w:cs="Times New Roman"/>
          <w:snapToGrid w:val="0"/>
          <w:spacing w:val="-6"/>
          <w:szCs w:val="32"/>
        </w:rPr>
      </w:pPr>
      <w:bookmarkStart w:id="107" w:name="_GoBack"/>
      <w:bookmarkEnd w:id="107"/>
    </w:p>
    <w:p w14:paraId="1DFC6850">
      <w:pPr>
        <w:snapToGrid w:val="0"/>
        <w:spacing w:line="540" w:lineRule="exact"/>
        <w:jc w:val="center"/>
        <w:rPr>
          <w:rFonts w:hint="eastAsia" w:ascii="Times New Roman" w:hAnsi="Times New Roman" w:cs="Times New Roman"/>
          <w:snapToGrid w:val="0"/>
          <w:spacing w:val="-6"/>
          <w:szCs w:val="32"/>
          <w:lang w:eastAsia="zh-CN"/>
        </w:rPr>
      </w:pPr>
    </w:p>
    <w:p w14:paraId="3FBEF49D">
      <w:pPr>
        <w:snapToGrid w:val="0"/>
        <w:spacing w:line="540" w:lineRule="exact"/>
        <w:jc w:val="center"/>
        <w:rPr>
          <w:rFonts w:hint="eastAsia" w:ascii="Times New Roman" w:hAnsi="Times New Roman" w:cs="Times New Roman"/>
          <w:snapToGrid w:val="0"/>
          <w:spacing w:val="-6"/>
          <w:szCs w:val="32"/>
          <w:lang w:eastAsia="zh-CN"/>
        </w:rPr>
      </w:pPr>
      <w:r>
        <w:rPr>
          <w:rFonts w:hint="eastAsia" w:ascii="Times New Roman" w:hAnsi="Times New Roman" w:eastAsia="方正仿宋_GBK"/>
          <w:kern w:val="21"/>
          <w:sz w:val="32"/>
        </w:rPr>
        <w:pict>
          <v:group id="组合 72" o:spid="_x0000_s2090" o:spt="203" style="position:absolute;left:0pt;margin-left:-1.65pt;margin-top:13.25pt;height:151.5pt;width:444pt;z-index:251702272;mso-width-relative:page;mso-height-relative:page;" coordorigin="1586,3629" coordsize="8880,3030">
            <o:lock v:ext="edit"/>
            <v:shape id="艺术字 32" o:spid="_x0000_s2091" o:spt="136" type="#_x0000_t136" style="position:absolute;left:4188;top:3629;height:1141;width:6105;" fillcolor="#FF0000" filled="t" stroked="t" coordsize="21600,21600">
              <v:path/>
              <v:fill on="t" focussize="0,0"/>
              <v:stroke color="#FF0000"/>
              <v:imagedata o:title=""/>
              <o:lock v:ext="edit"/>
              <v:textpath on="t" fitshape="t" fitpath="t" trim="t" xscale="f" string="人民政府办公室文件" style="font-family:方正小标宋_GBK;font-size:28pt;v-text-align:center;"/>
            </v:shape>
            <v:line id="直线 33" o:spid="_x0000_s2092" o:spt="20" style="position:absolute;left:1586;top:6659;height:0;width:8880;" stroked="t" coordsize="21600,21600">
              <v:path arrowok="t"/>
              <v:fill focussize="0,0"/>
              <v:stroke weight="2.25pt" color="#FF0000"/>
              <v:imagedata o:title=""/>
              <o:lock v:ext="edit"/>
            </v:line>
            <v:shape id="艺术字 34" o:spid="_x0000_s2093" o:spt="136" type="#_x0000_t136" style="position:absolute;left:2715;top:3689;height:1081;width:1473;" fillcolor="#FF0000" filled="t" stroked="t" coordsize="21600,21600">
              <v:path/>
              <v:fill on="t" focussize="0,0"/>
              <v:stroke color="#FF0000"/>
              <v:imagedata o:title=""/>
              <o:lock v:ext="edit"/>
              <v:textpath on="t" fitshape="t" fitpath="t" trim="t" xscale="f" string="土家族&#10;自治县" style="font-family:方正小标宋_GBK;font-size:28pt;v-text-align:center;"/>
            </v:shape>
            <v:shape id="艺术字 35" o:spid="_x0000_s2094" o:spt="136" type="#_x0000_t136" style="position:absolute;left:1722;top:3629;height:1268;width:933;" fillcolor="#FF0000" filled="t" stroked="t" coordsize="21600,21600">
              <v:path/>
              <v:fill on="t" focussize="0,0"/>
              <v:stroke color="#FF0000"/>
              <v:imagedata o:title=""/>
              <o:lock v:ext="edit"/>
              <v:textpath on="t" fitshape="t" fitpath="t" trim="t" xscale="f" string="石柱" style="font-family:方正小标宋_GBK;font-size:28pt;v-text-align:center;"/>
            </v:shape>
          </v:group>
        </w:pict>
      </w:r>
    </w:p>
    <w:p w14:paraId="7C909B75">
      <w:pPr>
        <w:snapToGrid w:val="0"/>
        <w:spacing w:line="540" w:lineRule="exact"/>
        <w:jc w:val="center"/>
        <w:rPr>
          <w:rFonts w:hint="eastAsia" w:ascii="Times New Roman" w:hAnsi="Times New Roman" w:cs="Times New Roman"/>
          <w:snapToGrid w:val="0"/>
          <w:spacing w:val="-6"/>
          <w:szCs w:val="32"/>
          <w:lang w:eastAsia="zh-CN"/>
        </w:rPr>
      </w:pPr>
    </w:p>
    <w:p w14:paraId="7851C20B">
      <w:pPr>
        <w:snapToGrid w:val="0"/>
        <w:spacing w:line="540" w:lineRule="exact"/>
        <w:jc w:val="center"/>
        <w:rPr>
          <w:rFonts w:hint="eastAsia" w:ascii="Times New Roman" w:hAnsi="Times New Roman" w:cs="Times New Roman"/>
          <w:snapToGrid w:val="0"/>
          <w:spacing w:val="-6"/>
          <w:szCs w:val="32"/>
          <w:lang w:eastAsia="zh-CN"/>
        </w:rPr>
      </w:pPr>
    </w:p>
    <w:p w14:paraId="231C2950">
      <w:pPr>
        <w:snapToGrid w:val="0"/>
        <w:spacing w:line="540" w:lineRule="exact"/>
        <w:jc w:val="center"/>
        <w:rPr>
          <w:rFonts w:hint="eastAsia" w:ascii="Times New Roman" w:hAnsi="Times New Roman" w:cs="Times New Roman"/>
          <w:snapToGrid w:val="0"/>
          <w:spacing w:val="-6"/>
          <w:szCs w:val="32"/>
          <w:lang w:eastAsia="zh-CN"/>
        </w:rPr>
      </w:pPr>
    </w:p>
    <w:p w14:paraId="77D54778">
      <w:pPr>
        <w:snapToGrid w:val="0"/>
        <w:spacing w:line="540" w:lineRule="exact"/>
        <w:jc w:val="center"/>
        <w:rPr>
          <w:rFonts w:hint="eastAsia" w:ascii="Times New Roman" w:hAnsi="Times New Roman" w:cs="Times New Roman"/>
          <w:snapToGrid w:val="0"/>
          <w:spacing w:val="-6"/>
          <w:szCs w:val="32"/>
          <w:lang w:eastAsia="zh-CN"/>
        </w:rPr>
      </w:pPr>
    </w:p>
    <w:p w14:paraId="2A57310B">
      <w:pPr>
        <w:snapToGrid w:val="0"/>
        <w:spacing w:line="540" w:lineRule="exact"/>
        <w:jc w:val="center"/>
        <w:rPr>
          <w:rFonts w:hint="eastAsia" w:ascii="Times New Roman" w:hAnsi="Times New Roman" w:cs="Times New Roman"/>
          <w:snapToGrid w:val="0"/>
          <w:spacing w:val="-6"/>
          <w:szCs w:val="32"/>
          <w:lang w:val="en-US" w:eastAsia="zh-CN"/>
        </w:rPr>
      </w:pPr>
      <w:r>
        <w:rPr>
          <w:rFonts w:hint="eastAsia" w:ascii="Times New Roman" w:hAnsi="Times New Roman" w:cs="Times New Roman"/>
          <w:snapToGrid w:val="0"/>
          <w:spacing w:val="-6"/>
          <w:szCs w:val="32"/>
          <w:lang w:eastAsia="zh-CN"/>
        </w:rPr>
        <w:t>石柱府办发〔</w:t>
      </w:r>
      <w:r>
        <w:rPr>
          <w:rFonts w:hint="eastAsia" w:ascii="Times New Roman" w:hAnsi="Times New Roman" w:cs="Times New Roman"/>
          <w:snapToGrid w:val="0"/>
          <w:spacing w:val="-6"/>
          <w:szCs w:val="32"/>
          <w:lang w:val="en-US" w:eastAsia="zh-CN"/>
        </w:rPr>
        <w:t>2024</w:t>
      </w:r>
      <w:r>
        <w:rPr>
          <w:rFonts w:hint="eastAsia" w:ascii="Times New Roman" w:hAnsi="Times New Roman" w:cs="Times New Roman"/>
          <w:snapToGrid w:val="0"/>
          <w:spacing w:val="-6"/>
          <w:szCs w:val="32"/>
          <w:lang w:eastAsia="zh-CN"/>
        </w:rPr>
        <w:t>〕</w:t>
      </w:r>
      <w:r>
        <w:rPr>
          <w:rFonts w:hint="eastAsia" w:ascii="Times New Roman" w:hAnsi="Times New Roman" w:cs="Times New Roman"/>
          <w:snapToGrid w:val="0"/>
          <w:spacing w:val="-6"/>
          <w:szCs w:val="32"/>
          <w:lang w:val="en-US" w:eastAsia="zh-CN"/>
        </w:rPr>
        <w:t>14号</w:t>
      </w:r>
    </w:p>
    <w:p w14:paraId="57B253D1">
      <w:pPr>
        <w:snapToGrid w:val="0"/>
        <w:spacing w:line="540" w:lineRule="exact"/>
        <w:jc w:val="center"/>
        <w:rPr>
          <w:rFonts w:hint="default" w:ascii="Times New Roman" w:hAnsi="Times New Roman" w:cs="Times New Roman"/>
          <w:snapToGrid w:val="0"/>
          <w:spacing w:val="-6"/>
          <w:szCs w:val="32"/>
          <w:lang w:val="en-US" w:eastAsia="zh-CN"/>
        </w:rPr>
      </w:pPr>
    </w:p>
    <w:p w14:paraId="5012567B">
      <w:pPr>
        <w:snapToGrid w:val="0"/>
        <w:spacing w:line="560" w:lineRule="exact"/>
        <w:ind w:firstLine="276"/>
        <w:rPr>
          <w:rFonts w:ascii="Times New Roman" w:hAnsi="Times New Roman" w:cs="方正仿宋_GBK"/>
          <w:color w:val="000000"/>
          <w:szCs w:val="32"/>
        </w:rPr>
      </w:pPr>
    </w:p>
    <w:p w14:paraId="35DF9728">
      <w:pPr>
        <w:snapToGrid w:val="0"/>
        <w:spacing w:line="560" w:lineRule="exact"/>
        <w:ind w:firstLine="436"/>
        <w:jc w:val="center"/>
        <w:rPr>
          <w:rFonts w:ascii="Times New Roman" w:hAnsi="Times New Roman" w:eastAsia="方正小标宋_GBK"/>
          <w:color w:val="000000"/>
          <w:sz w:val="44"/>
          <w:szCs w:val="44"/>
        </w:rPr>
      </w:pPr>
      <w:r>
        <w:rPr>
          <w:rFonts w:hint="eastAsia" w:ascii="Times New Roman" w:hAnsi="Times New Roman" w:eastAsia="方正小标宋_GBK" w:cs="方正小标宋_GBK"/>
          <w:color w:val="000000"/>
          <w:sz w:val="44"/>
          <w:szCs w:val="44"/>
        </w:rPr>
        <w:t>石柱土家族自治县人民政府办公室</w:t>
      </w:r>
    </w:p>
    <w:p w14:paraId="6BF57F45">
      <w:pPr>
        <w:snapToGrid w:val="0"/>
        <w:spacing w:line="560" w:lineRule="exact"/>
        <w:ind w:firstLine="420"/>
        <w:jc w:val="center"/>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pacing w:val="-8"/>
          <w:sz w:val="44"/>
          <w:szCs w:val="44"/>
        </w:rPr>
        <w:t>关于印</w:t>
      </w:r>
      <w:r>
        <w:rPr>
          <w:rFonts w:hint="eastAsia" w:ascii="Times New Roman" w:hAnsi="Times New Roman" w:eastAsia="方正小标宋_GBK" w:cs="方正小标宋_GBK"/>
          <w:color w:val="000000"/>
          <w:sz w:val="44"/>
          <w:szCs w:val="44"/>
        </w:rPr>
        <w:t>发《石柱县非煤矿山事故</w:t>
      </w:r>
    </w:p>
    <w:p w14:paraId="1027A3EB">
      <w:pPr>
        <w:snapToGrid w:val="0"/>
        <w:spacing w:line="560" w:lineRule="exact"/>
        <w:ind w:firstLine="420"/>
        <w:jc w:val="center"/>
        <w:rPr>
          <w:rFonts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应急预案》的通知</w:t>
      </w:r>
    </w:p>
    <w:p w14:paraId="75F71615">
      <w:pPr>
        <w:snapToGrid w:val="0"/>
        <w:spacing w:line="560" w:lineRule="exact"/>
        <w:ind w:firstLine="276"/>
        <w:rPr>
          <w:rFonts w:ascii="Times New Roman" w:hAnsi="Times New Roman"/>
        </w:rPr>
      </w:pPr>
    </w:p>
    <w:p w14:paraId="3935AE1E">
      <w:pPr>
        <w:snapToGrid w:val="0"/>
        <w:spacing w:line="560" w:lineRule="exact"/>
        <w:rPr>
          <w:rFonts w:ascii="Times New Roman" w:hAnsi="Times New Roman"/>
          <w:color w:val="000000"/>
          <w:szCs w:val="32"/>
        </w:rPr>
      </w:pPr>
      <w:r>
        <w:rPr>
          <w:rFonts w:hint="eastAsia" w:ascii="Times New Roman" w:hAnsi="Times New Roman" w:cs="方正仿宋_GBK"/>
          <w:color w:val="000000"/>
          <w:szCs w:val="32"/>
        </w:rPr>
        <w:t>各乡镇（街道）人民政府（办事处），县政府有关部门，有关单位：</w:t>
      </w:r>
    </w:p>
    <w:p w14:paraId="7466F3BD">
      <w:pPr>
        <w:snapToGrid w:val="0"/>
        <w:spacing w:line="560" w:lineRule="exact"/>
        <w:ind w:firstLine="474" w:firstLineChars="150"/>
        <w:rPr>
          <w:rFonts w:ascii="Times New Roman" w:hAnsi="Times New Roman" w:cs="方正仿宋_GBK"/>
          <w:b/>
          <w:color w:val="000000"/>
          <w:szCs w:val="32"/>
        </w:rPr>
      </w:pPr>
      <w:r>
        <w:rPr>
          <w:rFonts w:hint="eastAsia" w:ascii="Times New Roman" w:hAnsi="Times New Roman" w:cs="方正仿宋_GBK"/>
          <w:color w:val="000000"/>
          <w:szCs w:val="32"/>
        </w:rPr>
        <w:t>《石柱县非煤矿山事故应急预案》已经县政府同意，现印发给你们，请认真贯彻落实。</w:t>
      </w:r>
    </w:p>
    <w:p w14:paraId="427E16BF">
      <w:pPr>
        <w:snapToGrid w:val="0"/>
        <w:spacing w:line="560" w:lineRule="exact"/>
        <w:ind w:firstLine="474" w:firstLineChars="150"/>
        <w:rPr>
          <w:rFonts w:ascii="Times New Roman" w:hAnsi="Times New Roman"/>
          <w:color w:val="000000"/>
          <w:szCs w:val="32"/>
        </w:rPr>
      </w:pPr>
    </w:p>
    <w:p w14:paraId="458D63F1">
      <w:pPr>
        <w:spacing w:line="560" w:lineRule="exact"/>
        <w:ind w:firstLine="276"/>
        <w:rPr>
          <w:rFonts w:ascii="Times New Roman" w:hAnsi="Times New Roman"/>
        </w:rPr>
      </w:pPr>
    </w:p>
    <w:p w14:paraId="25F06876">
      <w:pPr>
        <w:snapToGrid w:val="0"/>
        <w:spacing w:line="560" w:lineRule="exact"/>
        <w:ind w:firstLine="474" w:firstLineChars="150"/>
        <w:jc w:val="right"/>
        <w:rPr>
          <w:rFonts w:ascii="Times New Roman" w:hAnsi="Times New Roman"/>
          <w:color w:val="000000"/>
          <w:szCs w:val="32"/>
        </w:rPr>
      </w:pPr>
      <w:r>
        <w:rPr>
          <w:rFonts w:hint="eastAsia" w:ascii="Times New Roman" w:hAnsi="Times New Roman" w:cs="方正仿宋_GBK"/>
          <w:color w:val="000000"/>
          <w:szCs w:val="32"/>
        </w:rPr>
        <w:t>石柱土家族自治县人民政府办公室</w:t>
      </w:r>
    </w:p>
    <w:p w14:paraId="725C711A">
      <w:pPr>
        <w:wordWrap w:val="0"/>
        <w:snapToGrid w:val="0"/>
        <w:spacing w:line="560" w:lineRule="exact"/>
        <w:ind w:firstLine="276"/>
        <w:jc w:val="right"/>
        <w:rPr>
          <w:rFonts w:hint="default" w:ascii="Times New Roman" w:hAnsi="Times New Roman" w:eastAsia="方正仿宋_GBK"/>
          <w:lang w:val="en-US" w:eastAsia="zh-CN"/>
        </w:rPr>
      </w:pPr>
      <w:r>
        <w:rPr>
          <w:rFonts w:hint="eastAsia" w:ascii="Times New Roman" w:hAnsi="Times New Roman" w:cs="方正仿宋_GBK"/>
          <w:color w:val="000000"/>
          <w:szCs w:val="32"/>
        </w:rPr>
        <w:t xml:space="preserve">                               </w:t>
      </w:r>
      <w:r>
        <w:rPr>
          <w:rFonts w:ascii="Times New Roman" w:hAnsi="Times New Roman" w:cs="方正仿宋_GBK"/>
          <w:color w:val="000000"/>
          <w:szCs w:val="32"/>
        </w:rPr>
        <w:t>202</w:t>
      </w:r>
      <w:r>
        <w:rPr>
          <w:rFonts w:hint="eastAsia" w:ascii="Times New Roman" w:hAnsi="Times New Roman" w:cs="方正仿宋_GBK"/>
          <w:color w:val="000000"/>
          <w:szCs w:val="32"/>
        </w:rPr>
        <w:t>4年3月</w:t>
      </w:r>
      <w:r>
        <w:rPr>
          <w:rFonts w:hint="eastAsia" w:ascii="Times New Roman" w:hAnsi="Times New Roman" w:cs="方正仿宋_GBK"/>
          <w:color w:val="000000"/>
          <w:szCs w:val="32"/>
          <w:lang w:val="en-US" w:eastAsia="zh-CN"/>
        </w:rPr>
        <w:t>8</w:t>
      </w:r>
      <w:r>
        <w:rPr>
          <w:rFonts w:hint="eastAsia" w:ascii="Times New Roman" w:hAnsi="Times New Roman" w:cs="方正仿宋_GBK"/>
          <w:color w:val="000000"/>
          <w:szCs w:val="32"/>
        </w:rPr>
        <w:t>日</w:t>
      </w:r>
      <w:r>
        <w:rPr>
          <w:rFonts w:hint="eastAsia" w:ascii="Times New Roman" w:hAnsi="Times New Roman" w:cs="方正仿宋_GBK"/>
          <w:color w:val="000000"/>
          <w:szCs w:val="32"/>
          <w:lang w:val="en-US" w:eastAsia="zh-CN"/>
        </w:rPr>
        <w:t xml:space="preserve">        </w:t>
      </w:r>
    </w:p>
    <w:p w14:paraId="4D8090CC">
      <w:pPr>
        <w:snapToGrid w:val="0"/>
        <w:spacing w:line="560" w:lineRule="exact"/>
        <w:ind w:firstLine="474" w:firstLineChars="150"/>
        <w:rPr>
          <w:rFonts w:hint="eastAsia" w:ascii="Times New Roman" w:hAnsi="Times New Roman" w:eastAsia="方正仿宋_GBK" w:cs="方正仿宋_GBK"/>
          <w:color w:val="000000"/>
          <w:szCs w:val="32"/>
          <w:lang w:eastAsia="zh-CN"/>
        </w:rPr>
      </w:pPr>
      <w:r>
        <w:rPr>
          <w:rFonts w:hint="eastAsia" w:ascii="Times New Roman" w:hAnsi="Times New Roman" w:cs="方正仿宋_GBK"/>
          <w:color w:val="000000"/>
          <w:szCs w:val="32"/>
          <w:lang w:eastAsia="zh-CN"/>
        </w:rPr>
        <w:t>（此件公开发布）</w:t>
      </w:r>
    </w:p>
    <w:p w14:paraId="666652BD">
      <w:pPr>
        <w:adjustRightInd w:val="0"/>
        <w:snapToGrid w:val="0"/>
        <w:spacing w:line="560" w:lineRule="exact"/>
        <w:ind w:firstLine="436"/>
        <w:jc w:val="center"/>
        <w:outlineLvl w:val="0"/>
        <w:rPr>
          <w:rFonts w:ascii="Times New Roman" w:hAnsi="Times New Roman" w:eastAsia="方正小标宋_GBK" w:cs="方正小标宋_GBK"/>
          <w:sz w:val="44"/>
          <w:szCs w:val="44"/>
        </w:rPr>
      </w:pPr>
    </w:p>
    <w:p w14:paraId="3DB74D2D">
      <w:pPr>
        <w:adjustRightInd w:val="0"/>
        <w:snapToGrid w:val="0"/>
        <w:spacing w:line="560" w:lineRule="exact"/>
        <w:ind w:firstLine="436"/>
        <w:jc w:val="center"/>
        <w:outlineLvl w:val="0"/>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石柱县非煤矿山事故应急预案</w:t>
      </w:r>
    </w:p>
    <w:p w14:paraId="0892C1D3">
      <w:pPr>
        <w:adjustRightInd w:val="0"/>
        <w:snapToGrid w:val="0"/>
        <w:spacing w:line="560" w:lineRule="exact"/>
        <w:ind w:firstLine="276"/>
        <w:jc w:val="center"/>
        <w:rPr>
          <w:rFonts w:ascii="Times New Roman" w:hAnsi="Times New Roman"/>
          <w:szCs w:val="32"/>
        </w:rPr>
      </w:pPr>
    </w:p>
    <w:p w14:paraId="39637FF6">
      <w:pPr>
        <w:adjustRightInd w:val="0"/>
        <w:snapToGrid w:val="0"/>
        <w:spacing w:line="560" w:lineRule="exact"/>
        <w:ind w:firstLine="276"/>
        <w:jc w:val="center"/>
        <w:rPr>
          <w:rFonts w:ascii="Times New Roman" w:hAnsi="Times New Roman" w:eastAsia="方正黑体_GBK" w:cs="方正黑体_GBK"/>
          <w:szCs w:val="32"/>
        </w:rPr>
      </w:pPr>
      <w:r>
        <w:rPr>
          <w:rFonts w:hint="eastAsia" w:ascii="Times New Roman" w:hAnsi="Times New Roman" w:eastAsia="方正黑体_GBK" w:cs="方正黑体_GBK"/>
          <w:szCs w:val="32"/>
        </w:rPr>
        <w:t>目    录</w:t>
      </w:r>
    </w:p>
    <w:p w14:paraId="615BE4C5">
      <w:pPr>
        <w:adjustRightInd w:val="0"/>
        <w:snapToGrid w:val="0"/>
        <w:spacing w:line="560" w:lineRule="exact"/>
        <w:ind w:firstLine="632" w:firstLineChars="200"/>
        <w:rPr>
          <w:rFonts w:ascii="Times New Roman" w:hAnsi="Times New Roman"/>
          <w:szCs w:val="32"/>
        </w:rPr>
      </w:pPr>
    </w:p>
    <w:p w14:paraId="7A349425">
      <w:pPr>
        <w:adjustRightInd w:val="0"/>
        <w:snapToGrid w:val="0"/>
        <w:spacing w:line="560" w:lineRule="exact"/>
        <w:ind w:firstLine="276"/>
        <w:jc w:val="distribute"/>
        <w:rPr>
          <w:rFonts w:ascii="Times New Roman" w:hAnsi="Times New Roman" w:eastAsia="方正黑体_GBK" w:cs="方正黑体_GBK"/>
        </w:rPr>
      </w:pPr>
      <w:r>
        <w:rPr>
          <w:rFonts w:hint="eastAsia" w:ascii="Times New Roman" w:hAnsi="Times New Roman" w:eastAsia="方正黑体_GBK" w:cs="方正黑体_GBK"/>
        </w:rPr>
        <w:t>1  总则 …………………………………………………………</w:t>
      </w:r>
      <w:r>
        <w:rPr>
          <w:rFonts w:hint="eastAsia" w:ascii="Times New Roman" w:hAnsi="Times New Roman"/>
        </w:rPr>
        <w:t>（</w:t>
      </w:r>
      <w:r>
        <w:rPr>
          <w:rFonts w:hint="eastAsia"/>
          <w:lang w:val="en-US" w:eastAsia="zh-CN"/>
        </w:rPr>
        <w:t>4</w:t>
      </w:r>
      <w:r>
        <w:rPr>
          <w:rFonts w:hint="eastAsia" w:ascii="Times New Roman" w:hAnsi="Times New Roman"/>
        </w:rPr>
        <w:t>）</w:t>
      </w:r>
    </w:p>
    <w:p w14:paraId="322DA2D3">
      <w:pPr>
        <w:adjustRightInd w:val="0"/>
        <w:snapToGrid w:val="0"/>
        <w:spacing w:line="560" w:lineRule="exact"/>
        <w:ind w:left="328" w:leftChars="104" w:firstLine="276"/>
        <w:jc w:val="distribute"/>
        <w:outlineLvl w:val="0"/>
        <w:rPr>
          <w:rFonts w:ascii="Times New Roman" w:hAnsi="Times New Roman"/>
        </w:rPr>
      </w:pPr>
      <w:r>
        <w:rPr>
          <w:rFonts w:hint="eastAsia" w:ascii="Times New Roman" w:hAnsi="Times New Roman"/>
        </w:rPr>
        <w:t>1.1  编制目的 ………………………………………………（</w:t>
      </w:r>
      <w:r>
        <w:rPr>
          <w:rFonts w:hint="eastAsia"/>
          <w:lang w:val="en-US" w:eastAsia="zh-CN"/>
        </w:rPr>
        <w:t>4</w:t>
      </w:r>
      <w:r>
        <w:rPr>
          <w:rFonts w:hint="eastAsia" w:ascii="Times New Roman" w:hAnsi="Times New Roman"/>
        </w:rPr>
        <w:t>）</w:t>
      </w:r>
    </w:p>
    <w:p w14:paraId="0A7303EB">
      <w:pPr>
        <w:tabs>
          <w:tab w:val="left" w:pos="8860"/>
        </w:tabs>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1.2  编制依据 ………………………………………………（</w:t>
      </w:r>
      <w:r>
        <w:rPr>
          <w:rFonts w:hint="eastAsia"/>
          <w:lang w:val="en-US" w:eastAsia="zh-CN"/>
        </w:rPr>
        <w:t>4</w:t>
      </w:r>
      <w:r>
        <w:rPr>
          <w:rFonts w:hint="eastAsia" w:ascii="Times New Roman" w:hAnsi="Times New Roman"/>
        </w:rPr>
        <w:t>）</w:t>
      </w:r>
    </w:p>
    <w:p w14:paraId="6B8E5F4B">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1.3  适用范围 ………………………………………………（</w:t>
      </w:r>
      <w:r>
        <w:rPr>
          <w:rFonts w:hint="eastAsia"/>
          <w:lang w:val="en-US" w:eastAsia="zh-CN"/>
        </w:rPr>
        <w:t>4</w:t>
      </w:r>
      <w:r>
        <w:rPr>
          <w:rFonts w:hint="eastAsia" w:ascii="Times New Roman" w:hAnsi="Times New Roman"/>
        </w:rPr>
        <w:t>）</w:t>
      </w:r>
    </w:p>
    <w:p w14:paraId="26E65A81">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1.4  工作原则 ………………………………………………（</w:t>
      </w:r>
      <w:r>
        <w:rPr>
          <w:rFonts w:hint="eastAsia"/>
          <w:lang w:val="en-US" w:eastAsia="zh-CN"/>
        </w:rPr>
        <w:t>4</w:t>
      </w:r>
      <w:r>
        <w:rPr>
          <w:rFonts w:hint="eastAsia" w:ascii="Times New Roman" w:hAnsi="Times New Roman"/>
        </w:rPr>
        <w:t>）</w:t>
      </w:r>
    </w:p>
    <w:p w14:paraId="7CE8F89C">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1.5  事故分级 ………………………………………………（</w:t>
      </w:r>
      <w:r>
        <w:rPr>
          <w:rFonts w:hint="eastAsia"/>
          <w:lang w:val="en-US" w:eastAsia="zh-CN"/>
        </w:rPr>
        <w:t>4</w:t>
      </w:r>
      <w:r>
        <w:rPr>
          <w:rFonts w:hint="eastAsia" w:ascii="Times New Roman" w:hAnsi="Times New Roman"/>
        </w:rPr>
        <w:t>）</w:t>
      </w:r>
    </w:p>
    <w:p w14:paraId="2C86ED08">
      <w:pPr>
        <w:tabs>
          <w:tab w:val="left" w:pos="8880"/>
        </w:tabs>
        <w:adjustRightInd w:val="0"/>
        <w:snapToGrid w:val="0"/>
        <w:spacing w:line="560" w:lineRule="exact"/>
        <w:ind w:firstLine="276"/>
        <w:jc w:val="distribute"/>
        <w:rPr>
          <w:rFonts w:ascii="Times New Roman" w:hAnsi="Times New Roman" w:eastAsia="方正黑体_GBK" w:cs="方正黑体_GBK"/>
        </w:rPr>
      </w:pPr>
      <w:r>
        <w:rPr>
          <w:rFonts w:hint="eastAsia" w:ascii="Times New Roman" w:hAnsi="Times New Roman" w:eastAsia="方正黑体_GBK" w:cs="方正黑体_GBK"/>
        </w:rPr>
        <w:t>2  组织指挥体系 ………………………………………………</w:t>
      </w:r>
      <w:r>
        <w:rPr>
          <w:rFonts w:hint="eastAsia" w:ascii="Times New Roman" w:hAnsi="Times New Roman"/>
        </w:rPr>
        <w:t>（</w:t>
      </w:r>
      <w:r>
        <w:rPr>
          <w:rFonts w:hint="eastAsia"/>
          <w:lang w:val="en-US" w:eastAsia="zh-CN"/>
        </w:rPr>
        <w:t>5</w:t>
      </w:r>
      <w:r>
        <w:rPr>
          <w:rFonts w:hint="eastAsia" w:ascii="Times New Roman" w:hAnsi="Times New Roman"/>
        </w:rPr>
        <w:t>）</w:t>
      </w:r>
    </w:p>
    <w:p w14:paraId="3F60C606">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2.1  县级应急指挥机构 ……………………………………（</w:t>
      </w:r>
      <w:r>
        <w:rPr>
          <w:rFonts w:hint="eastAsia"/>
          <w:lang w:val="en-US" w:eastAsia="zh-CN"/>
        </w:rPr>
        <w:t>5</w:t>
      </w:r>
      <w:r>
        <w:rPr>
          <w:rFonts w:hint="eastAsia" w:ascii="Times New Roman" w:hAnsi="Times New Roman"/>
        </w:rPr>
        <w:t>）</w:t>
      </w:r>
    </w:p>
    <w:p w14:paraId="2A825648">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2.2  专家组 …………………………………………………（</w:t>
      </w:r>
      <w:r>
        <w:rPr>
          <w:rFonts w:hint="eastAsia"/>
          <w:lang w:val="en-US" w:eastAsia="zh-CN"/>
        </w:rPr>
        <w:t>6</w:t>
      </w:r>
      <w:r>
        <w:rPr>
          <w:rFonts w:hint="eastAsia" w:ascii="Times New Roman" w:hAnsi="Times New Roman"/>
        </w:rPr>
        <w:t>）</w:t>
      </w:r>
    </w:p>
    <w:p w14:paraId="082B35D1">
      <w:pPr>
        <w:adjustRightInd w:val="0"/>
        <w:snapToGrid w:val="0"/>
        <w:spacing w:line="560" w:lineRule="exact"/>
        <w:ind w:firstLine="276"/>
        <w:jc w:val="distribute"/>
        <w:rPr>
          <w:rFonts w:ascii="Times New Roman" w:hAnsi="Times New Roman" w:eastAsia="方正黑体_GBK" w:cs="方正黑体_GBK"/>
        </w:rPr>
      </w:pPr>
      <w:r>
        <w:rPr>
          <w:rFonts w:hint="eastAsia" w:ascii="Times New Roman" w:hAnsi="Times New Roman" w:eastAsia="方正黑体_GBK" w:cs="方正黑体_GBK"/>
        </w:rPr>
        <w:t>3  监测与预警 …………………………………………………（</w:t>
      </w:r>
      <w:r>
        <w:rPr>
          <w:rFonts w:hint="eastAsia" w:eastAsia="方正黑体_GBK" w:cs="方正黑体_GBK"/>
          <w:lang w:val="en-US" w:eastAsia="zh-CN"/>
        </w:rPr>
        <w:t>6</w:t>
      </w:r>
      <w:r>
        <w:rPr>
          <w:rFonts w:hint="eastAsia" w:ascii="Times New Roman" w:hAnsi="Times New Roman" w:eastAsia="方正黑体_GBK" w:cs="方正黑体_GBK"/>
        </w:rPr>
        <w:t>）</w:t>
      </w:r>
    </w:p>
    <w:p w14:paraId="67C75BB7">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3.1  监测 ……………………………………………………（</w:t>
      </w:r>
      <w:r>
        <w:rPr>
          <w:rFonts w:hint="eastAsia"/>
          <w:lang w:val="en-US" w:eastAsia="zh-CN"/>
        </w:rPr>
        <w:t>6</w:t>
      </w:r>
      <w:r>
        <w:rPr>
          <w:rFonts w:hint="eastAsia" w:ascii="Times New Roman" w:hAnsi="Times New Roman"/>
        </w:rPr>
        <w:t>）</w:t>
      </w:r>
    </w:p>
    <w:p w14:paraId="71BAA971">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3.2  预警 ……………………………………………………（</w:t>
      </w:r>
      <w:r>
        <w:rPr>
          <w:rFonts w:hint="eastAsia"/>
          <w:lang w:val="en-US" w:eastAsia="zh-CN"/>
        </w:rPr>
        <w:t>7</w:t>
      </w:r>
      <w:r>
        <w:rPr>
          <w:rFonts w:hint="eastAsia" w:ascii="Times New Roman" w:hAnsi="Times New Roman"/>
        </w:rPr>
        <w:t>）</w:t>
      </w:r>
    </w:p>
    <w:p w14:paraId="7EF8D0F4">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3.3   预警流程图……………………………………………（</w:t>
      </w:r>
      <w:r>
        <w:rPr>
          <w:rFonts w:hint="eastAsia"/>
          <w:lang w:val="en-US" w:eastAsia="zh-CN"/>
        </w:rPr>
        <w:t>8</w:t>
      </w:r>
      <w:r>
        <w:rPr>
          <w:rFonts w:hint="eastAsia" w:ascii="Times New Roman" w:hAnsi="Times New Roman"/>
        </w:rPr>
        <w:t>）</w:t>
      </w:r>
    </w:p>
    <w:p w14:paraId="06167F87">
      <w:pPr>
        <w:adjustRightInd w:val="0"/>
        <w:snapToGrid w:val="0"/>
        <w:spacing w:line="560" w:lineRule="exact"/>
        <w:ind w:firstLine="276"/>
        <w:jc w:val="distribute"/>
        <w:rPr>
          <w:rFonts w:ascii="Times New Roman" w:hAnsi="Times New Roman" w:eastAsia="方正黑体_GBK" w:cs="方正黑体_GBK"/>
        </w:rPr>
      </w:pPr>
      <w:r>
        <w:rPr>
          <w:rFonts w:hint="eastAsia" w:ascii="Times New Roman" w:hAnsi="Times New Roman" w:eastAsia="方正黑体_GBK" w:cs="方正黑体_GBK"/>
        </w:rPr>
        <w:t>4  应急响应……………………………………………………（</w:t>
      </w:r>
      <w:r>
        <w:rPr>
          <w:rFonts w:hint="eastAsia" w:eastAsia="方正黑体_GBK" w:cs="方正黑体_GBK"/>
          <w:lang w:val="en-US" w:eastAsia="zh-CN"/>
        </w:rPr>
        <w:t>9</w:t>
      </w:r>
      <w:r>
        <w:rPr>
          <w:rFonts w:hint="eastAsia" w:ascii="Times New Roman" w:hAnsi="Times New Roman" w:eastAsia="方正黑体_GBK" w:cs="方正黑体_GBK"/>
        </w:rPr>
        <w:t>）</w:t>
      </w:r>
    </w:p>
    <w:p w14:paraId="7A8916E6">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4.1  信息报告………………………………………………（</w:t>
      </w:r>
      <w:r>
        <w:rPr>
          <w:rFonts w:hint="eastAsia"/>
          <w:lang w:val="en-US" w:eastAsia="zh-CN"/>
        </w:rPr>
        <w:t>9</w:t>
      </w:r>
      <w:r>
        <w:rPr>
          <w:rFonts w:hint="eastAsia" w:ascii="Times New Roman" w:hAnsi="Times New Roman"/>
        </w:rPr>
        <w:t>）</w:t>
      </w:r>
    </w:p>
    <w:p w14:paraId="266CE3EE">
      <w:pPr>
        <w:tabs>
          <w:tab w:val="left" w:pos="8840"/>
        </w:tabs>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4.2  信息上报流程图………………………………………（1</w:t>
      </w:r>
      <w:r>
        <w:rPr>
          <w:rFonts w:hint="eastAsia"/>
          <w:lang w:val="en-US" w:eastAsia="zh-CN"/>
        </w:rPr>
        <w:t>0</w:t>
      </w:r>
      <w:r>
        <w:rPr>
          <w:rFonts w:hint="eastAsia" w:ascii="Times New Roman" w:hAnsi="Times New Roman"/>
        </w:rPr>
        <w:t>）</w:t>
      </w:r>
    </w:p>
    <w:p w14:paraId="4FE387F4">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4.3  响应分级………………………………………………（1</w:t>
      </w:r>
      <w:r>
        <w:rPr>
          <w:rFonts w:hint="eastAsia"/>
          <w:lang w:val="en-US" w:eastAsia="zh-CN"/>
        </w:rPr>
        <w:t>1</w:t>
      </w:r>
      <w:r>
        <w:rPr>
          <w:rFonts w:hint="eastAsia" w:ascii="Times New Roman" w:hAnsi="Times New Roman"/>
        </w:rPr>
        <w:t>）</w:t>
      </w:r>
    </w:p>
    <w:p w14:paraId="386DEA3D">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4.4  先期处置………………………………………………（1</w:t>
      </w:r>
      <w:r>
        <w:rPr>
          <w:rFonts w:hint="eastAsia"/>
          <w:lang w:val="en-US" w:eastAsia="zh-CN"/>
        </w:rPr>
        <w:t>1</w:t>
      </w:r>
      <w:r>
        <w:rPr>
          <w:rFonts w:hint="eastAsia" w:ascii="Times New Roman" w:hAnsi="Times New Roman"/>
        </w:rPr>
        <w:t>）</w:t>
      </w:r>
    </w:p>
    <w:p w14:paraId="2CAEA3F6">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4.5  启动条件………………………………………………（1</w:t>
      </w:r>
      <w:r>
        <w:rPr>
          <w:rFonts w:hint="eastAsia"/>
          <w:lang w:val="en-US" w:eastAsia="zh-CN"/>
        </w:rPr>
        <w:t>2</w:t>
      </w:r>
      <w:r>
        <w:rPr>
          <w:rFonts w:hint="eastAsia" w:ascii="Times New Roman" w:hAnsi="Times New Roman"/>
        </w:rPr>
        <w:t>）</w:t>
      </w:r>
    </w:p>
    <w:p w14:paraId="39C2A2FC">
      <w:pPr>
        <w:tabs>
          <w:tab w:val="left" w:pos="8880"/>
        </w:tabs>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4.6  启动程序………………………………………………（1</w:t>
      </w:r>
      <w:r>
        <w:rPr>
          <w:rFonts w:hint="eastAsia"/>
          <w:lang w:val="en-US" w:eastAsia="zh-CN"/>
        </w:rPr>
        <w:t>2</w:t>
      </w:r>
      <w:r>
        <w:rPr>
          <w:rFonts w:hint="eastAsia" w:ascii="Times New Roman" w:hAnsi="Times New Roman"/>
        </w:rPr>
        <w:t>）</w:t>
      </w:r>
    </w:p>
    <w:p w14:paraId="41552422">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4.7  分级响应………………………………………………（1</w:t>
      </w:r>
      <w:r>
        <w:rPr>
          <w:rFonts w:hint="eastAsia"/>
          <w:lang w:val="en-US" w:eastAsia="zh-CN"/>
        </w:rPr>
        <w:t>2</w:t>
      </w:r>
      <w:r>
        <w:rPr>
          <w:rFonts w:hint="eastAsia" w:ascii="Times New Roman" w:hAnsi="Times New Roman"/>
        </w:rPr>
        <w:t>）</w:t>
      </w:r>
    </w:p>
    <w:p w14:paraId="7BBB3AE6">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4.8  处置措施………………………………………………（1</w:t>
      </w:r>
      <w:r>
        <w:rPr>
          <w:rFonts w:hint="eastAsia"/>
          <w:lang w:val="en-US" w:eastAsia="zh-CN"/>
        </w:rPr>
        <w:t>3</w:t>
      </w:r>
      <w:r>
        <w:rPr>
          <w:rFonts w:hint="eastAsia" w:ascii="Times New Roman" w:hAnsi="Times New Roman"/>
        </w:rPr>
        <w:t>）</w:t>
      </w:r>
    </w:p>
    <w:p w14:paraId="0EA9334D">
      <w:pPr>
        <w:adjustRightInd w:val="0"/>
        <w:snapToGrid w:val="0"/>
        <w:spacing w:line="560" w:lineRule="exact"/>
        <w:ind w:left="328" w:leftChars="104" w:firstLine="276"/>
        <w:jc w:val="left"/>
        <w:rPr>
          <w:rFonts w:ascii="Times New Roman" w:hAnsi="Times New Roman"/>
        </w:rPr>
      </w:pPr>
      <w:r>
        <w:rPr>
          <w:rFonts w:hint="eastAsia" w:ascii="Times New Roman" w:hAnsi="Times New Roman"/>
        </w:rPr>
        <w:t>4.9 响应调整和终止………………………………………（1</w:t>
      </w:r>
      <w:r>
        <w:rPr>
          <w:rFonts w:hint="eastAsia"/>
          <w:lang w:val="en-US" w:eastAsia="zh-CN"/>
        </w:rPr>
        <w:t>4</w:t>
      </w:r>
      <w:r>
        <w:rPr>
          <w:rFonts w:hint="eastAsia" w:ascii="Times New Roman" w:hAnsi="Times New Roman"/>
        </w:rPr>
        <w:t>）</w:t>
      </w:r>
    </w:p>
    <w:p w14:paraId="5481B036">
      <w:pPr>
        <w:adjustRightInd w:val="0"/>
        <w:snapToGrid w:val="0"/>
        <w:spacing w:line="560" w:lineRule="exact"/>
        <w:ind w:firstLine="276"/>
        <w:jc w:val="distribute"/>
        <w:rPr>
          <w:rFonts w:ascii="Times New Roman" w:hAnsi="Times New Roman" w:eastAsia="方正黑体_GBK" w:cs="方正黑体_GBK"/>
        </w:rPr>
      </w:pPr>
      <w:r>
        <w:rPr>
          <w:rFonts w:hint="eastAsia" w:ascii="Times New Roman" w:hAnsi="Times New Roman" w:eastAsia="方正黑体_GBK" w:cs="方正黑体_GBK"/>
        </w:rPr>
        <w:t>5  后期处置…………………………………………………（1</w:t>
      </w:r>
      <w:r>
        <w:rPr>
          <w:rFonts w:hint="eastAsia" w:eastAsia="方正黑体_GBK" w:cs="方正黑体_GBK"/>
          <w:lang w:val="en-US" w:eastAsia="zh-CN"/>
        </w:rPr>
        <w:t>4</w:t>
      </w:r>
      <w:r>
        <w:rPr>
          <w:rFonts w:hint="eastAsia" w:ascii="Times New Roman" w:hAnsi="Times New Roman" w:eastAsia="方正黑体_GBK" w:cs="方正黑体_GBK"/>
        </w:rPr>
        <w:t>）</w:t>
      </w:r>
    </w:p>
    <w:p w14:paraId="327291B4">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5.1  善后处置………………………………………………（1</w:t>
      </w:r>
      <w:r>
        <w:rPr>
          <w:rFonts w:hint="eastAsia"/>
          <w:lang w:val="en-US" w:eastAsia="zh-CN"/>
        </w:rPr>
        <w:t>4</w:t>
      </w:r>
      <w:r>
        <w:rPr>
          <w:rFonts w:hint="eastAsia" w:ascii="Times New Roman" w:hAnsi="Times New Roman"/>
        </w:rPr>
        <w:t>）</w:t>
      </w:r>
    </w:p>
    <w:p w14:paraId="26039296">
      <w:pPr>
        <w:tabs>
          <w:tab w:val="left" w:pos="8840"/>
        </w:tabs>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5.2  事故调查………………………………………………（1</w:t>
      </w:r>
      <w:r>
        <w:rPr>
          <w:rFonts w:hint="eastAsia"/>
          <w:lang w:val="en-US" w:eastAsia="zh-CN"/>
        </w:rPr>
        <w:t>5</w:t>
      </w:r>
      <w:r>
        <w:rPr>
          <w:rFonts w:hint="eastAsia" w:ascii="Times New Roman" w:hAnsi="Times New Roman"/>
        </w:rPr>
        <w:t>）</w:t>
      </w:r>
    </w:p>
    <w:p w14:paraId="0A885A33">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5.3  总结评估………………………………………………（1</w:t>
      </w:r>
      <w:r>
        <w:rPr>
          <w:rFonts w:hint="eastAsia"/>
          <w:lang w:val="en-US" w:eastAsia="zh-CN"/>
        </w:rPr>
        <w:t>5</w:t>
      </w:r>
      <w:r>
        <w:rPr>
          <w:rFonts w:hint="eastAsia" w:ascii="Times New Roman" w:hAnsi="Times New Roman"/>
        </w:rPr>
        <w:t>）</w:t>
      </w:r>
    </w:p>
    <w:p w14:paraId="2F39671E">
      <w:pPr>
        <w:adjustRightInd w:val="0"/>
        <w:snapToGrid w:val="0"/>
        <w:spacing w:line="560" w:lineRule="exact"/>
        <w:ind w:firstLine="276"/>
        <w:jc w:val="distribute"/>
        <w:rPr>
          <w:rFonts w:ascii="Times New Roman" w:hAnsi="Times New Roman" w:eastAsia="方正黑体_GBK" w:cs="方正黑体_GBK"/>
        </w:rPr>
      </w:pPr>
      <w:r>
        <w:rPr>
          <w:rFonts w:hint="eastAsia" w:ascii="Times New Roman" w:hAnsi="Times New Roman" w:eastAsia="方正黑体_GBK" w:cs="方正黑体_GBK"/>
        </w:rPr>
        <w:t>6  应急保障…………………………………………………（1</w:t>
      </w:r>
      <w:r>
        <w:rPr>
          <w:rFonts w:hint="eastAsia" w:eastAsia="方正黑体_GBK" w:cs="方正黑体_GBK"/>
          <w:lang w:val="en-US" w:eastAsia="zh-CN"/>
        </w:rPr>
        <w:t>5</w:t>
      </w:r>
      <w:r>
        <w:rPr>
          <w:rFonts w:hint="eastAsia" w:ascii="Times New Roman" w:hAnsi="Times New Roman" w:eastAsia="方正黑体_GBK" w:cs="方正黑体_GBK"/>
        </w:rPr>
        <w:t>）</w:t>
      </w:r>
    </w:p>
    <w:p w14:paraId="2DDDF389">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6.1  队伍保障………………………………………………（1</w:t>
      </w:r>
      <w:r>
        <w:rPr>
          <w:rFonts w:hint="eastAsia"/>
          <w:lang w:val="en-US" w:eastAsia="zh-CN"/>
        </w:rPr>
        <w:t>5</w:t>
      </w:r>
      <w:r>
        <w:rPr>
          <w:rFonts w:hint="eastAsia" w:ascii="Times New Roman" w:hAnsi="Times New Roman"/>
        </w:rPr>
        <w:t>）</w:t>
      </w:r>
    </w:p>
    <w:p w14:paraId="0019B039">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6.2  救援装备及物资保障…………………………………（1</w:t>
      </w:r>
      <w:r>
        <w:rPr>
          <w:rFonts w:hint="eastAsia"/>
          <w:lang w:val="en-US" w:eastAsia="zh-CN"/>
        </w:rPr>
        <w:t>5</w:t>
      </w:r>
      <w:r>
        <w:rPr>
          <w:rFonts w:hint="eastAsia" w:ascii="Times New Roman" w:hAnsi="Times New Roman"/>
        </w:rPr>
        <w:t>）</w:t>
      </w:r>
    </w:p>
    <w:p w14:paraId="45160235">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6.3  通信及交通运输保障…………………………………（1</w:t>
      </w:r>
      <w:r>
        <w:rPr>
          <w:rFonts w:hint="eastAsia"/>
          <w:lang w:val="en-US" w:eastAsia="zh-CN"/>
        </w:rPr>
        <w:t>5</w:t>
      </w:r>
      <w:r>
        <w:rPr>
          <w:rFonts w:hint="eastAsia" w:ascii="Times New Roman" w:hAnsi="Times New Roman"/>
        </w:rPr>
        <w:t>）</w:t>
      </w:r>
    </w:p>
    <w:p w14:paraId="167804BC">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6.4  技术保障………………………………………………（1</w:t>
      </w:r>
      <w:r>
        <w:rPr>
          <w:rFonts w:hint="eastAsia"/>
          <w:lang w:val="en-US" w:eastAsia="zh-CN"/>
        </w:rPr>
        <w:t>6</w:t>
      </w:r>
      <w:r>
        <w:rPr>
          <w:rFonts w:hint="eastAsia" w:ascii="Times New Roman" w:hAnsi="Times New Roman"/>
        </w:rPr>
        <w:t>）</w:t>
      </w:r>
    </w:p>
    <w:p w14:paraId="68E983AF">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6.5  治安保障………………………………………………（1</w:t>
      </w:r>
      <w:r>
        <w:rPr>
          <w:rFonts w:hint="eastAsia"/>
          <w:lang w:val="en-US" w:eastAsia="zh-CN"/>
        </w:rPr>
        <w:t>6</w:t>
      </w:r>
      <w:r>
        <w:rPr>
          <w:rFonts w:hint="eastAsia" w:ascii="Times New Roman" w:hAnsi="Times New Roman"/>
        </w:rPr>
        <w:t>）</w:t>
      </w:r>
    </w:p>
    <w:p w14:paraId="6A2EFA0A">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6.6  医疗卫生保障…………………………………………（1</w:t>
      </w:r>
      <w:r>
        <w:rPr>
          <w:rFonts w:hint="eastAsia"/>
          <w:lang w:val="en-US" w:eastAsia="zh-CN"/>
        </w:rPr>
        <w:t>6</w:t>
      </w:r>
      <w:r>
        <w:rPr>
          <w:rFonts w:hint="eastAsia" w:ascii="Times New Roman" w:hAnsi="Times New Roman"/>
        </w:rPr>
        <w:t>）</w:t>
      </w:r>
    </w:p>
    <w:p w14:paraId="0C8DEA73">
      <w:pPr>
        <w:adjustRightInd w:val="0"/>
        <w:snapToGrid w:val="0"/>
        <w:spacing w:line="560" w:lineRule="exact"/>
        <w:ind w:left="328" w:leftChars="104" w:firstLine="276"/>
        <w:jc w:val="distribute"/>
        <w:outlineLvl w:val="0"/>
        <w:rPr>
          <w:rFonts w:ascii="Times New Roman" w:hAnsi="Times New Roman"/>
        </w:rPr>
      </w:pPr>
      <w:r>
        <w:rPr>
          <w:rFonts w:hint="eastAsia" w:ascii="Times New Roman" w:hAnsi="Times New Roman"/>
        </w:rPr>
        <w:t>6.7  经费保障………………………………………………（1</w:t>
      </w:r>
      <w:r>
        <w:rPr>
          <w:rFonts w:hint="eastAsia"/>
          <w:lang w:val="en-US" w:eastAsia="zh-CN"/>
        </w:rPr>
        <w:t>6</w:t>
      </w:r>
      <w:r>
        <w:rPr>
          <w:rFonts w:hint="eastAsia" w:ascii="Times New Roman" w:hAnsi="Times New Roman"/>
        </w:rPr>
        <w:t>）</w:t>
      </w:r>
    </w:p>
    <w:p w14:paraId="25EB1BF1">
      <w:pPr>
        <w:adjustRightInd w:val="0"/>
        <w:snapToGrid w:val="0"/>
        <w:spacing w:line="560" w:lineRule="exact"/>
        <w:ind w:firstLine="276"/>
        <w:jc w:val="distribute"/>
        <w:rPr>
          <w:rFonts w:ascii="Times New Roman" w:hAnsi="Times New Roman" w:eastAsia="方正黑体_GBK" w:cs="方正黑体_GBK"/>
        </w:rPr>
      </w:pPr>
      <w:r>
        <w:rPr>
          <w:rFonts w:hint="eastAsia" w:ascii="Times New Roman" w:hAnsi="Times New Roman" w:eastAsia="方正黑体_GBK" w:cs="方正黑体_GBK"/>
        </w:rPr>
        <w:t>7  预案管理…………………………………………………（17）</w:t>
      </w:r>
    </w:p>
    <w:p w14:paraId="5A9141CF">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7.1  宣传、培训和演练……………………………………（1</w:t>
      </w:r>
      <w:r>
        <w:rPr>
          <w:rFonts w:hint="eastAsia"/>
          <w:lang w:val="en-US" w:eastAsia="zh-CN"/>
        </w:rPr>
        <w:t>7</w:t>
      </w:r>
      <w:r>
        <w:rPr>
          <w:rFonts w:hint="eastAsia" w:ascii="Times New Roman" w:hAnsi="Times New Roman"/>
        </w:rPr>
        <w:t>）</w:t>
      </w:r>
    </w:p>
    <w:p w14:paraId="39A46E29">
      <w:pPr>
        <w:tabs>
          <w:tab w:val="left" w:pos="8840"/>
        </w:tabs>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7.2  预案评估修订…………………………………………（1</w:t>
      </w:r>
      <w:r>
        <w:rPr>
          <w:rFonts w:hint="eastAsia"/>
          <w:lang w:val="en-US" w:eastAsia="zh-CN"/>
        </w:rPr>
        <w:t>7</w:t>
      </w:r>
      <w:r>
        <w:rPr>
          <w:rFonts w:hint="eastAsia" w:ascii="Times New Roman" w:hAnsi="Times New Roman"/>
        </w:rPr>
        <w:t>）</w:t>
      </w:r>
    </w:p>
    <w:p w14:paraId="32D29FB2">
      <w:pPr>
        <w:adjustRightInd w:val="0"/>
        <w:snapToGrid w:val="0"/>
        <w:spacing w:line="560" w:lineRule="exact"/>
        <w:ind w:left="328" w:leftChars="104" w:firstLine="276"/>
        <w:jc w:val="distribute"/>
        <w:rPr>
          <w:rFonts w:ascii="Times New Roman" w:hAnsi="Times New Roman"/>
        </w:rPr>
      </w:pPr>
      <w:r>
        <w:rPr>
          <w:rFonts w:hint="eastAsia" w:ascii="Times New Roman" w:hAnsi="Times New Roman"/>
        </w:rPr>
        <w:t>7.3  预案实施………………………………………………（1</w:t>
      </w:r>
      <w:r>
        <w:rPr>
          <w:rFonts w:hint="eastAsia"/>
          <w:lang w:val="en-US" w:eastAsia="zh-CN"/>
        </w:rPr>
        <w:t>7</w:t>
      </w:r>
      <w:r>
        <w:rPr>
          <w:rFonts w:hint="eastAsia" w:ascii="Times New Roman" w:hAnsi="Times New Roman"/>
        </w:rPr>
        <w:t>）</w:t>
      </w:r>
    </w:p>
    <w:p w14:paraId="536D71DC">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Style w:val="14"/>
          <w:rFonts w:ascii="Times New Roman" w:hAnsi="Times New Roman" w:eastAsia="方正黑体_GBK" w:cs="方正黑体_GBK"/>
          <w:b w:val="0"/>
          <w:bCs w:val="0"/>
          <w:sz w:val="32"/>
          <w:szCs w:val="32"/>
        </w:rPr>
      </w:pPr>
      <w:r>
        <w:rPr>
          <w:rFonts w:hint="eastAsia" w:ascii="Times New Roman" w:hAnsi="Times New Roman"/>
          <w:szCs w:val="32"/>
        </w:rPr>
        <w:br w:type="page"/>
      </w:r>
      <w:bookmarkStart w:id="0" w:name="_Toc21705"/>
      <w:r>
        <w:rPr>
          <w:rStyle w:val="14"/>
          <w:rFonts w:hint="eastAsia" w:ascii="Times New Roman" w:hAnsi="Times New Roman" w:eastAsia="方正黑体_GBK" w:cs="方正黑体_GBK"/>
          <w:b w:val="0"/>
          <w:bCs w:val="0"/>
          <w:sz w:val="32"/>
          <w:szCs w:val="32"/>
        </w:rPr>
        <w:t>1  总则</w:t>
      </w:r>
    </w:p>
    <w:bookmarkEnd w:id="0"/>
    <w:p w14:paraId="64FA3D37">
      <w:pPr>
        <w:pStyle w:val="3"/>
        <w:snapToGrid w:val="0"/>
        <w:spacing w:line="560" w:lineRule="exact"/>
        <w:ind w:firstLine="632" w:firstLineChars="200"/>
        <w:rPr>
          <w:rFonts w:ascii="Times New Roman" w:hAnsi="Times New Roman" w:eastAsia="方正楷体_GBK" w:cs="方正楷体_GBK"/>
          <w:sz w:val="32"/>
        </w:rPr>
      </w:pPr>
      <w:bookmarkStart w:id="1" w:name="_Toc6115"/>
      <w:r>
        <w:rPr>
          <w:rFonts w:hint="eastAsia" w:ascii="Times New Roman" w:hAnsi="Times New Roman" w:eastAsia="方正楷体_GBK" w:cs="方正楷体_GBK"/>
          <w:sz w:val="32"/>
        </w:rPr>
        <w:t>1.1  编制目的</w:t>
      </w:r>
      <w:bookmarkEnd w:id="1"/>
    </w:p>
    <w:p w14:paraId="6EEF8C46">
      <w:pPr>
        <w:snapToGrid w:val="0"/>
        <w:spacing w:line="560" w:lineRule="exact"/>
        <w:ind w:firstLine="632" w:firstLineChars="200"/>
        <w:rPr>
          <w:rFonts w:ascii="Times New Roman" w:hAnsi="Times New Roman"/>
          <w:szCs w:val="32"/>
        </w:rPr>
      </w:pPr>
      <w:r>
        <w:rPr>
          <w:rFonts w:ascii="Times New Roman" w:hAnsi="Times New Roman"/>
          <w:szCs w:val="32"/>
        </w:rPr>
        <w:t>有效预防</w:t>
      </w:r>
      <w:r>
        <w:rPr>
          <w:rFonts w:hint="eastAsia" w:ascii="Times New Roman" w:hAnsi="Times New Roman"/>
          <w:szCs w:val="32"/>
        </w:rPr>
        <w:t>全县非煤矿山</w:t>
      </w:r>
      <w:r>
        <w:rPr>
          <w:rFonts w:ascii="Times New Roman" w:hAnsi="Times New Roman"/>
          <w:szCs w:val="32"/>
        </w:rPr>
        <w:t>事故发生，</w:t>
      </w:r>
      <w:r>
        <w:rPr>
          <w:rFonts w:hint="eastAsia" w:ascii="Times New Roman" w:hAnsi="Times New Roman"/>
          <w:szCs w:val="32"/>
        </w:rPr>
        <w:t>提升非煤矿山事故应急处置能力，保障人民群众生命财产安全，最大限度减少和降低非煤矿山事故造成的损失</w:t>
      </w:r>
      <w:r>
        <w:rPr>
          <w:rFonts w:ascii="Times New Roman" w:hAnsi="Times New Roman"/>
          <w:szCs w:val="32"/>
        </w:rPr>
        <w:t>。</w:t>
      </w:r>
    </w:p>
    <w:p w14:paraId="39F33B4E">
      <w:pPr>
        <w:pStyle w:val="3"/>
        <w:snapToGrid w:val="0"/>
        <w:spacing w:line="560" w:lineRule="exact"/>
        <w:ind w:firstLine="632" w:firstLineChars="200"/>
        <w:rPr>
          <w:rFonts w:ascii="Times New Roman" w:hAnsi="Times New Roman" w:eastAsia="方正楷体_GBK" w:cs="方正楷体_GBK"/>
          <w:sz w:val="32"/>
        </w:rPr>
      </w:pPr>
      <w:bookmarkStart w:id="2" w:name="_Toc10551"/>
      <w:bookmarkStart w:id="3" w:name="_Toc3827"/>
      <w:r>
        <w:rPr>
          <w:rFonts w:hint="eastAsia" w:ascii="Times New Roman" w:hAnsi="Times New Roman" w:eastAsia="方正楷体_GBK" w:cs="方正楷体_GBK"/>
          <w:sz w:val="32"/>
        </w:rPr>
        <w:t>1.2  编制依据</w:t>
      </w:r>
      <w:bookmarkEnd w:id="2"/>
      <w:bookmarkEnd w:id="3"/>
    </w:p>
    <w:p w14:paraId="703038CF">
      <w:pPr>
        <w:pStyle w:val="13"/>
        <w:adjustRightInd/>
        <w:snapToGrid w:val="0"/>
        <w:spacing w:line="560" w:lineRule="exact"/>
        <w:ind w:firstLine="632" w:firstLineChars="200"/>
        <w:jc w:val="both"/>
        <w:rPr>
          <w:rFonts w:ascii="Times New Roman" w:hAnsi="Times New Roman"/>
          <w:szCs w:val="32"/>
        </w:rPr>
      </w:pPr>
      <w:r>
        <w:rPr>
          <w:rFonts w:hint="eastAsia" w:ascii="Times New Roman" w:hAnsi="Times New Roman" w:eastAsia="方正仿宋_GBK" w:cs="Times New Roman"/>
          <w:color w:val="auto"/>
          <w:kern w:val="2"/>
          <w:sz w:val="32"/>
          <w:szCs w:val="32"/>
        </w:rPr>
        <w:t>根据《中华人民共和国突发事件应对法》《中华人民共和国安全生产法》《中华人民共和国矿山安全法》《生产安全事故应急条例》《生产安全事故报告和调查处理条例》《突发事件应急预案管理办法》《重庆市突发事件应对条例》《重庆市突发事件总体应急预案》《重庆市突发事件预警信息发布管理办法》</w:t>
      </w:r>
      <w:r>
        <w:rPr>
          <w:rFonts w:ascii="Times New Roman" w:hAnsi="Times New Roman" w:eastAsia="方正仿宋_GBK"/>
          <w:sz w:val="32"/>
          <w:szCs w:val="32"/>
        </w:rPr>
        <w:t>《石柱县突发事件总体应急预案</w:t>
      </w:r>
      <w:r>
        <w:rPr>
          <w:rFonts w:ascii="Times New Roman" w:hAnsi="Times New Roman" w:eastAsia="方正仿宋_GBK"/>
          <w:sz w:val="32"/>
          <w:szCs w:val="32"/>
          <w:lang w:val="zh-CN"/>
        </w:rPr>
        <w:t>》</w:t>
      </w:r>
      <w:r>
        <w:rPr>
          <w:rFonts w:hint="eastAsia" w:ascii="Times New Roman" w:hAnsi="Times New Roman" w:eastAsia="方正仿宋_GBK" w:cs="Times New Roman"/>
          <w:color w:val="auto"/>
          <w:kern w:val="2"/>
          <w:sz w:val="32"/>
          <w:szCs w:val="32"/>
        </w:rPr>
        <w:t>及相关法律法规</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制定本预案</w:t>
      </w:r>
      <w:r>
        <w:rPr>
          <w:rFonts w:ascii="Times New Roman" w:hAnsi="Times New Roman" w:eastAsia="方正仿宋_GBK"/>
          <w:color w:val="auto"/>
          <w:sz w:val="32"/>
          <w:szCs w:val="32"/>
        </w:rPr>
        <w:t>。</w:t>
      </w:r>
    </w:p>
    <w:p w14:paraId="4BB12046">
      <w:pPr>
        <w:pStyle w:val="3"/>
        <w:snapToGrid w:val="0"/>
        <w:spacing w:line="560" w:lineRule="exact"/>
        <w:ind w:firstLine="632" w:firstLineChars="200"/>
        <w:rPr>
          <w:rFonts w:ascii="Times New Roman" w:hAnsi="Times New Roman" w:eastAsia="方正楷体_GBK" w:cs="方正楷体_GBK"/>
          <w:sz w:val="32"/>
        </w:rPr>
      </w:pPr>
      <w:bookmarkStart w:id="4" w:name="_Toc10655"/>
      <w:bookmarkStart w:id="5" w:name="_Toc12132"/>
      <w:r>
        <w:rPr>
          <w:rFonts w:hint="eastAsia" w:ascii="Times New Roman" w:hAnsi="Times New Roman" w:eastAsia="方正楷体_GBK" w:cs="方正楷体_GBK"/>
          <w:sz w:val="32"/>
        </w:rPr>
        <w:t>1.3  适用范围</w:t>
      </w:r>
      <w:bookmarkEnd w:id="4"/>
      <w:bookmarkEnd w:id="5"/>
    </w:p>
    <w:p w14:paraId="682DF383">
      <w:pPr>
        <w:snapToGrid w:val="0"/>
        <w:spacing w:line="560" w:lineRule="exact"/>
        <w:ind w:firstLine="632" w:firstLineChars="200"/>
        <w:rPr>
          <w:rFonts w:ascii="Times New Roman" w:hAnsi="Times New Roman"/>
          <w:szCs w:val="32"/>
        </w:rPr>
      </w:pPr>
      <w:r>
        <w:rPr>
          <w:rFonts w:hint="eastAsia" w:ascii="Times New Roman" w:hAnsi="Times New Roman"/>
          <w:szCs w:val="32"/>
        </w:rPr>
        <w:t>本预案适用于石柱县行政区域内非煤矿产资源地质勘探、生产和釆掘施工（包括尾矿库）中发生的生产安全事故的应对工作。</w:t>
      </w:r>
    </w:p>
    <w:p w14:paraId="06E63E99">
      <w:pPr>
        <w:pStyle w:val="3"/>
        <w:snapToGrid w:val="0"/>
        <w:spacing w:line="560" w:lineRule="exact"/>
        <w:ind w:firstLine="632" w:firstLineChars="200"/>
        <w:rPr>
          <w:rFonts w:ascii="Times New Roman" w:hAnsi="Times New Roman" w:eastAsia="方正楷体_GBK" w:cs="方正楷体_GBK"/>
          <w:sz w:val="32"/>
        </w:rPr>
      </w:pPr>
      <w:bookmarkStart w:id="6" w:name="_Toc22321"/>
      <w:bookmarkStart w:id="7" w:name="_Toc3471"/>
      <w:bookmarkStart w:id="8" w:name="_Toc40024100"/>
      <w:r>
        <w:rPr>
          <w:rFonts w:hint="eastAsia" w:ascii="Times New Roman" w:hAnsi="Times New Roman" w:eastAsia="方正楷体_GBK" w:cs="方正楷体_GBK"/>
          <w:sz w:val="32"/>
        </w:rPr>
        <w:t>1.4  工作原则</w:t>
      </w:r>
      <w:bookmarkEnd w:id="6"/>
      <w:bookmarkEnd w:id="7"/>
    </w:p>
    <w:p w14:paraId="13EFCB87">
      <w:pPr>
        <w:snapToGrid w:val="0"/>
        <w:spacing w:line="560" w:lineRule="exact"/>
        <w:ind w:firstLine="632" w:firstLineChars="200"/>
        <w:rPr>
          <w:rFonts w:ascii="Times New Roman" w:hAnsi="Times New Roman"/>
          <w:szCs w:val="32"/>
        </w:rPr>
      </w:pPr>
      <w:r>
        <w:rPr>
          <w:rFonts w:hint="eastAsia" w:ascii="Times New Roman" w:hAnsi="Times New Roman"/>
          <w:szCs w:val="32"/>
        </w:rPr>
        <w:t>坚持人民至上、</w:t>
      </w:r>
      <w:r>
        <w:rPr>
          <w:rFonts w:ascii="Times New Roman" w:hAnsi="Times New Roman"/>
          <w:szCs w:val="32"/>
        </w:rPr>
        <w:t>生命至上</w:t>
      </w:r>
      <w:r>
        <w:rPr>
          <w:rFonts w:hint="eastAsia" w:ascii="Times New Roman" w:hAnsi="Times New Roman"/>
          <w:szCs w:val="32"/>
        </w:rPr>
        <w:t>，统一领导、分级负责，部门联动、协同配合，资源整合、科学应对的原则。</w:t>
      </w:r>
    </w:p>
    <w:p w14:paraId="3C22B1D4">
      <w:pPr>
        <w:pStyle w:val="3"/>
        <w:snapToGrid w:val="0"/>
        <w:spacing w:line="560" w:lineRule="exact"/>
        <w:ind w:firstLine="632" w:firstLineChars="200"/>
        <w:rPr>
          <w:rFonts w:ascii="Times New Roman" w:hAnsi="Times New Roman" w:eastAsia="方正楷体_GBK" w:cs="方正楷体_GBK"/>
          <w:sz w:val="32"/>
        </w:rPr>
      </w:pPr>
      <w:bookmarkStart w:id="9" w:name="_Toc21484"/>
      <w:bookmarkStart w:id="10" w:name="_Toc7717"/>
      <w:r>
        <w:rPr>
          <w:rFonts w:hint="eastAsia" w:ascii="Times New Roman" w:hAnsi="Times New Roman" w:eastAsia="方正楷体_GBK" w:cs="方正楷体_GBK"/>
          <w:sz w:val="32"/>
        </w:rPr>
        <w:t>1.5  事故分级</w:t>
      </w:r>
      <w:bookmarkEnd w:id="8"/>
      <w:bookmarkEnd w:id="9"/>
      <w:bookmarkEnd w:id="10"/>
    </w:p>
    <w:p w14:paraId="45BB9A2D">
      <w:pPr>
        <w:snapToGrid w:val="0"/>
        <w:spacing w:line="560" w:lineRule="exact"/>
        <w:ind w:firstLine="632" w:firstLineChars="200"/>
        <w:rPr>
          <w:rFonts w:ascii="Times New Roman" w:hAnsi="Times New Roman"/>
          <w:szCs w:val="32"/>
        </w:rPr>
      </w:pPr>
      <w:r>
        <w:rPr>
          <w:rFonts w:hint="eastAsia" w:ascii="Times New Roman" w:hAnsi="Times New Roman"/>
          <w:szCs w:val="32"/>
        </w:rPr>
        <w:t>根据事故严重程度，非煤矿山事故由高到低分为特别重大、重大、较大、一般四个等级。下述有关数量表述中，“以上”含本数，“以下”不含本数。</w:t>
      </w:r>
    </w:p>
    <w:p w14:paraId="5B2BA3A2">
      <w:pPr>
        <w:snapToGrid w:val="0"/>
        <w:spacing w:line="560" w:lineRule="exact"/>
        <w:ind w:firstLine="632" w:firstLineChars="200"/>
        <w:rPr>
          <w:rFonts w:ascii="Times New Roman" w:hAnsi="Times New Roman"/>
          <w:szCs w:val="32"/>
        </w:rPr>
      </w:pPr>
      <w:r>
        <w:rPr>
          <w:rFonts w:hint="eastAsia" w:ascii="Times New Roman" w:hAnsi="Times New Roman"/>
          <w:szCs w:val="32"/>
        </w:rPr>
        <w:t>（1）特别重大事故：造成30人以上死亡，或者100人以上</w:t>
      </w:r>
      <w:r>
        <w:rPr>
          <w:rFonts w:hint="eastAsia" w:ascii="Times New Roman" w:hAnsi="Times New Roman"/>
          <w:spacing w:val="-3"/>
          <w:szCs w:val="32"/>
        </w:rPr>
        <w:t>重伤（包括急性工业中毒，下同），或者1亿元以上直接经济损失</w:t>
      </w:r>
      <w:r>
        <w:rPr>
          <w:rFonts w:hint="eastAsia" w:ascii="Times New Roman" w:hAnsi="Times New Roman"/>
          <w:szCs w:val="32"/>
        </w:rPr>
        <w:t>的事故；</w:t>
      </w:r>
    </w:p>
    <w:p w14:paraId="6AD0BBAB">
      <w:pPr>
        <w:snapToGrid w:val="0"/>
        <w:spacing w:line="560" w:lineRule="exact"/>
        <w:ind w:firstLine="632" w:firstLineChars="200"/>
        <w:rPr>
          <w:rFonts w:ascii="Times New Roman" w:hAnsi="Times New Roman"/>
          <w:szCs w:val="32"/>
        </w:rPr>
      </w:pPr>
      <w:r>
        <w:rPr>
          <w:rFonts w:hint="eastAsia" w:ascii="Times New Roman" w:hAnsi="Times New Roman"/>
          <w:szCs w:val="32"/>
        </w:rPr>
        <w:t>（2）重大事故：造成10人以上30人以下死亡，或者50人以上100人以下重伤，或者5000万元以上1亿元以下直接经济损失的事故；</w:t>
      </w:r>
    </w:p>
    <w:p w14:paraId="7AD0DC15">
      <w:pPr>
        <w:snapToGrid w:val="0"/>
        <w:spacing w:line="560" w:lineRule="exact"/>
        <w:ind w:firstLine="632" w:firstLineChars="200"/>
        <w:rPr>
          <w:rFonts w:ascii="Times New Roman" w:hAnsi="Times New Roman"/>
          <w:szCs w:val="32"/>
        </w:rPr>
      </w:pPr>
      <w:r>
        <w:rPr>
          <w:rFonts w:hint="eastAsia" w:ascii="Times New Roman" w:hAnsi="Times New Roman"/>
          <w:szCs w:val="32"/>
        </w:rPr>
        <w:t>（3）</w:t>
      </w:r>
      <w:r>
        <w:rPr>
          <w:rFonts w:hint="eastAsia" w:ascii="Times New Roman" w:hAnsi="Times New Roman"/>
          <w:spacing w:val="-3"/>
          <w:szCs w:val="32"/>
        </w:rPr>
        <w:t>较大事故：造成3人以上10人以下死亡，或者10人以</w:t>
      </w:r>
      <w:r>
        <w:rPr>
          <w:rFonts w:hint="eastAsia" w:ascii="Times New Roman" w:hAnsi="Times New Roman"/>
          <w:szCs w:val="32"/>
        </w:rPr>
        <w:t>上50人以下重伤，或者1000万元以上5000万元以下直接经济损失的事故；</w:t>
      </w:r>
    </w:p>
    <w:p w14:paraId="37D46C5C">
      <w:pPr>
        <w:snapToGrid w:val="0"/>
        <w:spacing w:line="560" w:lineRule="exact"/>
        <w:ind w:firstLine="632" w:firstLineChars="200"/>
        <w:rPr>
          <w:rFonts w:ascii="Times New Roman" w:hAnsi="Times New Roman"/>
          <w:szCs w:val="32"/>
        </w:rPr>
      </w:pPr>
      <w:r>
        <w:rPr>
          <w:rFonts w:hint="eastAsia" w:ascii="Times New Roman" w:hAnsi="Times New Roman"/>
          <w:szCs w:val="32"/>
        </w:rPr>
        <w:t>（4）一般事故：造成3人以下死亡，或者10人以下重伤，或者1000万元以下直接经济损失的事故。</w:t>
      </w:r>
    </w:p>
    <w:p w14:paraId="05C961BE">
      <w:pPr>
        <w:snapToGrid w:val="0"/>
        <w:spacing w:line="560" w:lineRule="exact"/>
        <w:ind w:firstLine="632" w:firstLineChars="200"/>
        <w:rPr>
          <w:rStyle w:val="14"/>
          <w:rFonts w:ascii="Times New Roman" w:hAnsi="Times New Roman" w:eastAsia="方正黑体_GBK" w:cs="方正黑体_GBK"/>
          <w:b w:val="0"/>
          <w:bCs w:val="0"/>
          <w:sz w:val="32"/>
          <w:szCs w:val="32"/>
        </w:rPr>
      </w:pPr>
      <w:bookmarkStart w:id="11" w:name="_Toc11706"/>
      <w:bookmarkStart w:id="12" w:name="_Toc16637"/>
      <w:r>
        <w:rPr>
          <w:rStyle w:val="14"/>
          <w:rFonts w:hint="eastAsia" w:ascii="Times New Roman" w:hAnsi="Times New Roman" w:eastAsia="方正黑体_GBK" w:cs="方正黑体_GBK"/>
          <w:b w:val="0"/>
          <w:bCs w:val="0"/>
          <w:sz w:val="32"/>
          <w:szCs w:val="32"/>
        </w:rPr>
        <w:t>2  组织指挥体系</w:t>
      </w:r>
      <w:bookmarkEnd w:id="11"/>
    </w:p>
    <w:bookmarkEnd w:id="12"/>
    <w:p w14:paraId="7DDEC4EB">
      <w:pPr>
        <w:pStyle w:val="3"/>
        <w:snapToGrid w:val="0"/>
        <w:spacing w:line="560" w:lineRule="exact"/>
        <w:ind w:firstLine="632" w:firstLineChars="200"/>
        <w:rPr>
          <w:rFonts w:ascii="Times New Roman" w:hAnsi="Times New Roman" w:eastAsia="方正楷体_GBK" w:cs="方正楷体_GBK"/>
          <w:sz w:val="32"/>
        </w:rPr>
      </w:pPr>
      <w:bookmarkStart w:id="13" w:name="_Toc24364"/>
      <w:bookmarkStart w:id="14" w:name="_Toc452122964"/>
      <w:bookmarkStart w:id="15" w:name="_Toc32078"/>
      <w:r>
        <w:rPr>
          <w:rFonts w:hint="eastAsia" w:ascii="Times New Roman" w:hAnsi="Times New Roman" w:eastAsia="方正楷体_GBK" w:cs="方正楷体_GBK"/>
          <w:sz w:val="32"/>
        </w:rPr>
        <w:t>2.1  县级</w:t>
      </w:r>
      <w:bookmarkEnd w:id="13"/>
      <w:bookmarkEnd w:id="14"/>
      <w:r>
        <w:rPr>
          <w:rFonts w:hint="eastAsia" w:ascii="Times New Roman" w:hAnsi="Times New Roman" w:eastAsia="方正楷体_GBK" w:cs="方正楷体_GBK"/>
          <w:sz w:val="32"/>
        </w:rPr>
        <w:t>应急指挥机构</w:t>
      </w:r>
      <w:bookmarkEnd w:id="15"/>
    </w:p>
    <w:p w14:paraId="008BC9D7">
      <w:pPr>
        <w:snapToGrid w:val="0"/>
        <w:spacing w:line="560" w:lineRule="exact"/>
        <w:ind w:firstLine="632" w:firstLineChars="200"/>
        <w:rPr>
          <w:rFonts w:ascii="Times New Roman" w:hAnsi="Times New Roman"/>
          <w:snapToGrid w:val="0"/>
          <w:szCs w:val="32"/>
          <w:lang w:val="zh-CN"/>
        </w:rPr>
      </w:pPr>
      <w:r>
        <w:rPr>
          <w:rFonts w:hint="eastAsia" w:ascii="Times New Roman" w:hAnsi="Times New Roman"/>
          <w:szCs w:val="32"/>
        </w:rPr>
        <w:t>发生特别重大、重大非煤矿山事故时，在石柱县委、县政府的领导下、在石柱县突发事故灾难应急指挥部的统筹下，成立石柱县非煤矿山</w:t>
      </w:r>
      <w:r>
        <w:rPr>
          <w:rFonts w:hint="eastAsia" w:ascii="Times New Roman" w:hAnsi="Times New Roman"/>
          <w:spacing w:val="-3"/>
          <w:szCs w:val="32"/>
        </w:rPr>
        <w:t>事故应急救援现场指挥部</w:t>
      </w:r>
      <w:r>
        <w:rPr>
          <w:rFonts w:hint="eastAsia" w:ascii="Times New Roman" w:hAnsi="Times New Roman"/>
          <w:szCs w:val="32"/>
        </w:rPr>
        <w:t>，</w:t>
      </w:r>
      <w:r>
        <w:rPr>
          <w:rFonts w:ascii="Times New Roman" w:hAnsi="Times New Roman"/>
          <w:snapToGrid w:val="0"/>
          <w:szCs w:val="32"/>
          <w:lang w:val="zh-CN"/>
        </w:rPr>
        <w:t>由县政府主要领导或行业（领域）分管县领导</w:t>
      </w:r>
      <w:r>
        <w:rPr>
          <w:rFonts w:hint="eastAsia" w:ascii="Times New Roman" w:hAnsi="Times New Roman"/>
          <w:snapToGrid w:val="0"/>
          <w:szCs w:val="32"/>
          <w:lang w:val="zh-CN"/>
        </w:rPr>
        <w:t>或联系乡镇（街道）县领导</w:t>
      </w:r>
      <w:r>
        <w:rPr>
          <w:rFonts w:ascii="Times New Roman" w:hAnsi="Times New Roman"/>
          <w:snapToGrid w:val="0"/>
          <w:szCs w:val="32"/>
          <w:lang w:val="zh-CN"/>
        </w:rPr>
        <w:t>任指挥长</w:t>
      </w:r>
      <w:r>
        <w:rPr>
          <w:rFonts w:hint="eastAsia" w:ascii="Times New Roman" w:hAnsi="Times New Roman"/>
          <w:snapToGrid w:val="0"/>
          <w:szCs w:val="32"/>
          <w:lang w:val="zh-CN"/>
        </w:rPr>
        <w:t>，县政府办主任或联系副主任，县应急局、涉事乡镇（街道）主要负责人任副指挥长</w:t>
      </w:r>
      <w:r>
        <w:rPr>
          <w:rFonts w:hint="eastAsia" w:ascii="Times New Roman" w:hAnsi="Times New Roman"/>
          <w:spacing w:val="-3"/>
          <w:szCs w:val="32"/>
        </w:rPr>
        <w:t>，开展先期处置，待上一级指挥机构到达现场后，移交指挥权。</w:t>
      </w:r>
    </w:p>
    <w:p w14:paraId="10C4558E">
      <w:pPr>
        <w:snapToGrid w:val="0"/>
        <w:spacing w:line="560" w:lineRule="exact"/>
        <w:ind w:firstLine="632" w:firstLineChars="200"/>
        <w:rPr>
          <w:rFonts w:ascii="Times New Roman" w:hAnsi="Times New Roman"/>
          <w:szCs w:val="32"/>
        </w:rPr>
      </w:pPr>
      <w:r>
        <w:rPr>
          <w:rFonts w:hint="eastAsia" w:ascii="Times New Roman" w:hAnsi="Times New Roman"/>
          <w:szCs w:val="32"/>
        </w:rPr>
        <w:t>发生较大非煤矿山事故时，在石柱县突发事故灾难应急指挥部的统筹下，成立石柱县非煤矿山</w:t>
      </w:r>
      <w:r>
        <w:rPr>
          <w:rFonts w:hint="eastAsia" w:ascii="Times New Roman" w:hAnsi="Times New Roman"/>
          <w:spacing w:val="-3"/>
          <w:szCs w:val="32"/>
        </w:rPr>
        <w:t>事故应急救援现场指挥部（以下简称现场指挥部），</w:t>
      </w:r>
      <w:r>
        <w:rPr>
          <w:rFonts w:ascii="Times New Roman" w:hAnsi="Times New Roman"/>
          <w:bCs/>
          <w:snapToGrid w:val="0"/>
          <w:szCs w:val="32"/>
        </w:rPr>
        <w:t>由</w:t>
      </w:r>
      <w:r>
        <w:rPr>
          <w:rFonts w:ascii="Times New Roman" w:hAnsi="Times New Roman"/>
          <w:snapToGrid w:val="0"/>
          <w:szCs w:val="32"/>
        </w:rPr>
        <w:t>县政府主要领导或行业（领域）分管县领导或联系乡镇（街道）</w:t>
      </w:r>
      <w:r>
        <w:rPr>
          <w:rFonts w:hint="eastAsia" w:ascii="Times New Roman" w:hAnsi="Times New Roman"/>
          <w:snapToGrid w:val="0"/>
          <w:szCs w:val="32"/>
        </w:rPr>
        <w:t>人民政府（办事处）（以下简称乡镇（街道））</w:t>
      </w:r>
      <w:r>
        <w:rPr>
          <w:rFonts w:ascii="Times New Roman" w:hAnsi="Times New Roman"/>
          <w:snapToGrid w:val="0"/>
          <w:szCs w:val="32"/>
        </w:rPr>
        <w:t>县领导任现场指挥长，县政府办</w:t>
      </w:r>
      <w:r>
        <w:rPr>
          <w:rFonts w:hint="eastAsia" w:ascii="Times New Roman" w:hAnsi="Times New Roman"/>
          <w:snapToGrid w:val="0"/>
          <w:szCs w:val="32"/>
        </w:rPr>
        <w:t>公室</w:t>
      </w:r>
      <w:r>
        <w:rPr>
          <w:rFonts w:ascii="Times New Roman" w:hAnsi="Times New Roman"/>
          <w:snapToGrid w:val="0"/>
          <w:szCs w:val="32"/>
        </w:rPr>
        <w:t>主任或联系副主任、县</w:t>
      </w:r>
      <w:r>
        <w:rPr>
          <w:rFonts w:hint="eastAsia" w:ascii="Times New Roman" w:hAnsi="Times New Roman"/>
          <w:snapToGrid w:val="0"/>
          <w:szCs w:val="32"/>
        </w:rPr>
        <w:t>应急管理局</w:t>
      </w:r>
      <w:r>
        <w:rPr>
          <w:rFonts w:ascii="Times New Roman" w:hAnsi="Times New Roman"/>
          <w:snapToGrid w:val="0"/>
          <w:szCs w:val="32"/>
        </w:rPr>
        <w:t>主要负责人</w:t>
      </w:r>
      <w:r>
        <w:rPr>
          <w:rFonts w:hint="eastAsia" w:ascii="Times New Roman" w:hAnsi="Times New Roman"/>
          <w:snapToGrid w:val="0"/>
          <w:szCs w:val="32"/>
        </w:rPr>
        <w:t>、县</w:t>
      </w:r>
      <w:r>
        <w:rPr>
          <w:rFonts w:hint="eastAsia"/>
          <w:snapToGrid w:val="0"/>
          <w:szCs w:val="32"/>
          <w:lang w:eastAsia="zh-CN"/>
        </w:rPr>
        <w:t>规划和自然资源局</w:t>
      </w:r>
      <w:r>
        <w:rPr>
          <w:rFonts w:hint="eastAsia" w:ascii="Times New Roman" w:hAnsi="Times New Roman"/>
          <w:snapToGrid w:val="0"/>
          <w:szCs w:val="32"/>
        </w:rPr>
        <w:t>主要负责人</w:t>
      </w:r>
      <w:r>
        <w:rPr>
          <w:rFonts w:ascii="Times New Roman" w:hAnsi="Times New Roman"/>
          <w:snapToGrid w:val="0"/>
          <w:szCs w:val="32"/>
        </w:rPr>
        <w:t>和属事乡镇（街道）主要负责人任副指挥长</w:t>
      </w:r>
      <w:r>
        <w:rPr>
          <w:rFonts w:hint="eastAsia" w:ascii="Times New Roman" w:hAnsi="Times New Roman"/>
          <w:snapToGrid w:val="0"/>
          <w:szCs w:val="32"/>
        </w:rPr>
        <w:t>，</w:t>
      </w:r>
      <w:r>
        <w:rPr>
          <w:rFonts w:hint="eastAsia" w:ascii="Times New Roman" w:hAnsi="Times New Roman"/>
          <w:szCs w:val="32"/>
        </w:rPr>
        <w:t>县级有关部门负责人为成员，负责事故的组织、指挥、协调处置工作；现场指挥部下设综合协调组、抢险救援组、秩序维护组、医疗卫生组、善后工作组、新闻宣传组、后勤保障组、调查评估组8个工作组（现场指挥部职责及各工作组职责见附件2）。根据石柱县非煤矿山事故现场处置流程图（详见附件1）各司其职，开展救援。</w:t>
      </w:r>
    </w:p>
    <w:p w14:paraId="456496A6">
      <w:pPr>
        <w:snapToGrid w:val="0"/>
        <w:spacing w:line="560" w:lineRule="exact"/>
        <w:ind w:firstLine="632" w:firstLineChars="200"/>
        <w:rPr>
          <w:rFonts w:ascii="Times New Roman" w:hAnsi="Times New Roman"/>
          <w:szCs w:val="32"/>
        </w:rPr>
      </w:pPr>
      <w:r>
        <w:rPr>
          <w:rFonts w:hint="eastAsia" w:ascii="Times New Roman" w:hAnsi="Times New Roman"/>
          <w:szCs w:val="32"/>
        </w:rPr>
        <w:t>发生一般非煤矿山事故时，</w:t>
      </w:r>
      <w:r>
        <w:rPr>
          <w:rFonts w:ascii="Times New Roman" w:hAnsi="Times New Roman"/>
          <w:snapToGrid w:val="0"/>
          <w:szCs w:val="32"/>
        </w:rPr>
        <w:t>由</w:t>
      </w:r>
      <w:r>
        <w:rPr>
          <w:rFonts w:hint="eastAsia" w:ascii="Times New Roman" w:hAnsi="Times New Roman"/>
          <w:snapToGrid w:val="0"/>
          <w:szCs w:val="32"/>
        </w:rPr>
        <w:t>县应急管理局、县</w:t>
      </w:r>
      <w:r>
        <w:rPr>
          <w:rFonts w:hint="eastAsia"/>
          <w:snapToGrid w:val="0"/>
          <w:szCs w:val="32"/>
          <w:lang w:eastAsia="zh-CN"/>
        </w:rPr>
        <w:t>规划和自然资源局</w:t>
      </w:r>
      <w:r>
        <w:rPr>
          <w:rFonts w:ascii="Times New Roman" w:hAnsi="Times New Roman"/>
          <w:snapToGrid w:val="0"/>
          <w:szCs w:val="32"/>
        </w:rPr>
        <w:t>和属地乡镇（街道）主要负责人任现场指挥长</w:t>
      </w:r>
      <w:r>
        <w:rPr>
          <w:rFonts w:hint="eastAsia" w:ascii="Times New Roman" w:hAnsi="Times New Roman"/>
          <w:snapToGrid w:val="0"/>
          <w:szCs w:val="32"/>
        </w:rPr>
        <w:t>。根据需要成立相应</w:t>
      </w:r>
      <w:r>
        <w:rPr>
          <w:rFonts w:hint="eastAsia" w:ascii="Times New Roman" w:hAnsi="Times New Roman"/>
          <w:szCs w:val="32"/>
        </w:rPr>
        <w:t>处置工作组，协调调度应急队伍、专家以及装备、物资等应急资源。</w:t>
      </w:r>
    </w:p>
    <w:p w14:paraId="3F2BF471">
      <w:pPr>
        <w:pStyle w:val="3"/>
        <w:snapToGrid w:val="0"/>
        <w:spacing w:line="560" w:lineRule="exact"/>
        <w:ind w:firstLine="632" w:firstLineChars="200"/>
        <w:rPr>
          <w:rFonts w:ascii="Times New Roman" w:hAnsi="Times New Roman" w:eastAsia="方正楷体_GBK" w:cs="方正楷体_GBK"/>
          <w:sz w:val="32"/>
        </w:rPr>
      </w:pPr>
      <w:bookmarkStart w:id="16" w:name="_Toc28275"/>
      <w:bookmarkStart w:id="17" w:name="_Toc21723"/>
      <w:r>
        <w:rPr>
          <w:rFonts w:hint="eastAsia" w:ascii="Times New Roman" w:hAnsi="Times New Roman" w:eastAsia="方正楷体_GBK" w:cs="方正楷体_GBK"/>
          <w:sz w:val="32"/>
        </w:rPr>
        <w:t>2.2  专家组</w:t>
      </w:r>
      <w:bookmarkEnd w:id="16"/>
      <w:bookmarkEnd w:id="17"/>
      <w:bookmarkStart w:id="18" w:name="_Toc452122967"/>
    </w:p>
    <w:p w14:paraId="63FC11A6">
      <w:pPr>
        <w:snapToGrid w:val="0"/>
        <w:spacing w:line="560" w:lineRule="exact"/>
        <w:ind w:firstLine="632" w:firstLineChars="200"/>
        <w:rPr>
          <w:rFonts w:ascii="Times New Roman" w:hAnsi="Times New Roman"/>
          <w:szCs w:val="32"/>
        </w:rPr>
      </w:pPr>
      <w:r>
        <w:rPr>
          <w:rFonts w:hint="eastAsia" w:ascii="Times New Roman" w:hAnsi="Times New Roman"/>
          <w:szCs w:val="32"/>
        </w:rPr>
        <w:t>依据县应急救援专家库，根据需要调用有关专家组成专家组，开展事故应急处置和救援、调查评估等决策咨询服务工作。</w:t>
      </w:r>
    </w:p>
    <w:bookmarkEnd w:id="18"/>
    <w:p w14:paraId="1FED755C">
      <w:pPr>
        <w:snapToGrid w:val="0"/>
        <w:spacing w:line="560" w:lineRule="exact"/>
        <w:ind w:firstLine="632" w:firstLineChars="200"/>
        <w:rPr>
          <w:rStyle w:val="14"/>
          <w:rFonts w:ascii="Times New Roman" w:hAnsi="Times New Roman" w:eastAsia="方正黑体_GBK" w:cs="方正黑体_GBK"/>
          <w:b w:val="0"/>
          <w:bCs w:val="0"/>
          <w:sz w:val="32"/>
          <w:szCs w:val="32"/>
        </w:rPr>
      </w:pPr>
      <w:bookmarkStart w:id="19" w:name="_Toc340"/>
      <w:bookmarkStart w:id="20" w:name="_Toc23353"/>
      <w:r>
        <w:rPr>
          <w:rStyle w:val="14"/>
          <w:rFonts w:hint="eastAsia" w:ascii="Times New Roman" w:hAnsi="Times New Roman" w:eastAsia="方正黑体_GBK" w:cs="方正黑体_GBK"/>
          <w:b w:val="0"/>
          <w:bCs w:val="0"/>
          <w:sz w:val="32"/>
          <w:szCs w:val="32"/>
        </w:rPr>
        <w:t>3  监测与预警</w:t>
      </w:r>
      <w:bookmarkEnd w:id="19"/>
    </w:p>
    <w:bookmarkEnd w:id="20"/>
    <w:p w14:paraId="5583D379">
      <w:pPr>
        <w:pStyle w:val="3"/>
        <w:snapToGrid w:val="0"/>
        <w:spacing w:line="560" w:lineRule="exact"/>
        <w:ind w:firstLine="632" w:firstLineChars="200"/>
        <w:rPr>
          <w:rFonts w:ascii="Times New Roman" w:hAnsi="Times New Roman" w:eastAsia="方正楷体_GBK" w:cs="方正楷体_GBK"/>
          <w:sz w:val="32"/>
        </w:rPr>
      </w:pPr>
      <w:bookmarkStart w:id="21" w:name="_Toc22887"/>
      <w:bookmarkStart w:id="22" w:name="_Toc18354"/>
      <w:bookmarkStart w:id="23" w:name="_Toc23689"/>
      <w:bookmarkStart w:id="24" w:name="_Toc452122968"/>
      <w:r>
        <w:rPr>
          <w:rFonts w:hint="eastAsia" w:ascii="Times New Roman" w:hAnsi="Times New Roman" w:eastAsia="方正楷体_GBK" w:cs="方正楷体_GBK"/>
          <w:sz w:val="32"/>
        </w:rPr>
        <w:t>3.1  监测</w:t>
      </w:r>
      <w:bookmarkEnd w:id="21"/>
      <w:bookmarkEnd w:id="22"/>
      <w:bookmarkEnd w:id="23"/>
    </w:p>
    <w:p w14:paraId="670A38FD">
      <w:pPr>
        <w:snapToGrid w:val="0"/>
        <w:spacing w:line="560" w:lineRule="exact"/>
        <w:ind w:firstLine="632" w:firstLineChars="200"/>
        <w:rPr>
          <w:rFonts w:ascii="Times New Roman" w:hAnsi="Times New Roman"/>
          <w:szCs w:val="32"/>
        </w:rPr>
      </w:pPr>
      <w:bookmarkStart w:id="25" w:name="_Toc20680"/>
      <w:bookmarkStart w:id="26" w:name="_Toc2603"/>
      <w:r>
        <w:rPr>
          <w:rFonts w:hint="eastAsia" w:ascii="Times New Roman" w:hAnsi="Times New Roman"/>
          <w:szCs w:val="32"/>
        </w:rPr>
        <w:t>非煤矿山企业根据地质条件、可能发生灾害的类型及危害程度，建设安全风险监测预警系统，及时汇总分析和预警。县应急管理局</w:t>
      </w:r>
      <w:r>
        <w:rPr>
          <w:rFonts w:hint="eastAsia" w:ascii="Times New Roman" w:hAnsi="Times New Roman"/>
          <w:spacing w:val="-3"/>
          <w:szCs w:val="32"/>
        </w:rPr>
        <w:t>建立常规数据监测、风险分析和分级管控等制度，</w:t>
      </w:r>
      <w:r>
        <w:rPr>
          <w:rFonts w:hint="eastAsia" w:ascii="Times New Roman" w:hAnsi="Times New Roman"/>
          <w:szCs w:val="32"/>
        </w:rPr>
        <w:t>对可能引发非煤矿山事故的险情或重要信息，及时研判处理，做到早发现、早报告、早处置。</w:t>
      </w:r>
    </w:p>
    <w:p w14:paraId="14BFD86D">
      <w:pPr>
        <w:pStyle w:val="3"/>
        <w:snapToGrid w:val="0"/>
        <w:spacing w:line="560" w:lineRule="exact"/>
        <w:ind w:firstLine="632" w:firstLineChars="200"/>
        <w:rPr>
          <w:rFonts w:ascii="Times New Roman" w:hAnsi="Times New Roman" w:eastAsia="方正楷体_GBK" w:cs="方正楷体_GBK"/>
          <w:sz w:val="32"/>
        </w:rPr>
      </w:pPr>
      <w:bookmarkStart w:id="27" w:name="_Toc31881"/>
      <w:r>
        <w:rPr>
          <w:rFonts w:hint="eastAsia" w:ascii="Times New Roman" w:hAnsi="Times New Roman" w:eastAsia="方正楷体_GBK" w:cs="方正楷体_GBK"/>
          <w:sz w:val="32"/>
        </w:rPr>
        <w:t>3.2  预警</w:t>
      </w:r>
      <w:bookmarkEnd w:id="25"/>
      <w:bookmarkEnd w:id="26"/>
      <w:bookmarkEnd w:id="27"/>
    </w:p>
    <w:p w14:paraId="3D596AFE">
      <w:pPr>
        <w:snapToGrid w:val="0"/>
        <w:spacing w:line="560" w:lineRule="exact"/>
        <w:ind w:firstLine="632" w:firstLineChars="200"/>
        <w:outlineLvl w:val="1"/>
        <w:rPr>
          <w:rFonts w:ascii="Times New Roman" w:hAnsi="Times New Roman"/>
          <w:szCs w:val="32"/>
        </w:rPr>
      </w:pPr>
      <w:bookmarkStart w:id="28" w:name="_Toc13013"/>
      <w:bookmarkStart w:id="29" w:name="_Toc29674"/>
      <w:bookmarkStart w:id="30" w:name="_Toc9693"/>
      <w:bookmarkStart w:id="31" w:name="_Toc11027"/>
      <w:bookmarkStart w:id="32" w:name="_Toc19010"/>
      <w:bookmarkStart w:id="33" w:name="_Toc4219"/>
      <w:bookmarkStart w:id="34" w:name="_Toc10876"/>
      <w:bookmarkStart w:id="35" w:name="_Toc7680"/>
      <w:bookmarkStart w:id="36" w:name="_Toc32099"/>
      <w:r>
        <w:rPr>
          <w:rFonts w:hint="eastAsia" w:ascii="Times New Roman" w:hAnsi="Times New Roman" w:eastAsia="方正楷体_GBK"/>
          <w:szCs w:val="32"/>
        </w:rPr>
        <w:t>3</w:t>
      </w:r>
      <w:r>
        <w:rPr>
          <w:rFonts w:ascii="Times New Roman" w:hAnsi="Times New Roman" w:eastAsia="方正楷体_GBK"/>
          <w:szCs w:val="32"/>
        </w:rPr>
        <w:t>.</w:t>
      </w:r>
      <w:r>
        <w:rPr>
          <w:rFonts w:hint="eastAsia" w:ascii="Times New Roman" w:hAnsi="Times New Roman" w:eastAsia="方正楷体_GBK"/>
          <w:szCs w:val="32"/>
        </w:rPr>
        <w:t xml:space="preserve">2.1  </w:t>
      </w:r>
      <w:r>
        <w:rPr>
          <w:rFonts w:hint="eastAsia" w:ascii="Times New Roman" w:hAnsi="Times New Roman"/>
          <w:szCs w:val="32"/>
        </w:rPr>
        <w:t>预警分级</w:t>
      </w:r>
      <w:bookmarkEnd w:id="28"/>
      <w:bookmarkEnd w:id="29"/>
      <w:bookmarkEnd w:id="30"/>
      <w:bookmarkEnd w:id="31"/>
      <w:bookmarkEnd w:id="32"/>
      <w:bookmarkEnd w:id="33"/>
      <w:bookmarkEnd w:id="34"/>
      <w:bookmarkEnd w:id="35"/>
      <w:bookmarkEnd w:id="36"/>
    </w:p>
    <w:p w14:paraId="2AB551D0">
      <w:pPr>
        <w:snapToGrid w:val="0"/>
        <w:spacing w:line="560" w:lineRule="exact"/>
        <w:ind w:firstLine="632" w:firstLineChars="200"/>
        <w:rPr>
          <w:rFonts w:ascii="Times New Roman" w:hAnsi="Times New Roman"/>
          <w:szCs w:val="32"/>
        </w:rPr>
      </w:pPr>
      <w:r>
        <w:rPr>
          <w:rFonts w:hint="eastAsia" w:ascii="Times New Roman" w:hAnsi="Times New Roman"/>
          <w:szCs w:val="32"/>
        </w:rPr>
        <w:t>预警级别按可能发生的非煤矿山事故等级分为四级。可能发生特别重大事故为Ⅰ级预警、发生重大事故为Ⅱ级预警、发生较大事故为Ⅲ级预警、发生一般事故为Ⅳ级预警，依次用红色、橙色、黄色、蓝色表示，Ⅰ级为最高级别。</w:t>
      </w:r>
    </w:p>
    <w:p w14:paraId="69FA2EA9">
      <w:pPr>
        <w:snapToGrid w:val="0"/>
        <w:spacing w:line="560" w:lineRule="exact"/>
        <w:ind w:firstLine="632" w:firstLineChars="200"/>
        <w:outlineLvl w:val="1"/>
        <w:rPr>
          <w:rFonts w:ascii="Times New Roman" w:hAnsi="Times New Roman"/>
          <w:szCs w:val="32"/>
        </w:rPr>
      </w:pPr>
      <w:bookmarkStart w:id="37" w:name="_Toc5937"/>
      <w:bookmarkStart w:id="38" w:name="_Toc30364"/>
      <w:bookmarkStart w:id="39" w:name="_Toc2225"/>
      <w:bookmarkStart w:id="40" w:name="_Toc23307"/>
      <w:bookmarkStart w:id="41" w:name="_Toc9713"/>
      <w:bookmarkStart w:id="42" w:name="_Toc17273"/>
      <w:bookmarkStart w:id="43" w:name="_Toc5317"/>
      <w:r>
        <w:rPr>
          <w:rFonts w:hint="eastAsia" w:ascii="Times New Roman" w:hAnsi="Times New Roman" w:eastAsia="方正楷体_GBK"/>
          <w:szCs w:val="32"/>
        </w:rPr>
        <w:t>3</w:t>
      </w:r>
      <w:r>
        <w:rPr>
          <w:rFonts w:ascii="Times New Roman" w:hAnsi="Times New Roman" w:eastAsia="方正楷体_GBK"/>
          <w:szCs w:val="32"/>
        </w:rPr>
        <w:t>.</w:t>
      </w:r>
      <w:r>
        <w:rPr>
          <w:rFonts w:hint="eastAsia" w:ascii="Times New Roman" w:hAnsi="Times New Roman" w:eastAsia="方正楷体_GBK"/>
          <w:szCs w:val="32"/>
        </w:rPr>
        <w:t xml:space="preserve">2.2  </w:t>
      </w:r>
      <w:r>
        <w:rPr>
          <w:rFonts w:hint="eastAsia" w:ascii="Times New Roman" w:hAnsi="Times New Roman"/>
          <w:szCs w:val="32"/>
        </w:rPr>
        <w:t>预警发布</w:t>
      </w:r>
      <w:bookmarkEnd w:id="37"/>
      <w:bookmarkEnd w:id="38"/>
      <w:bookmarkEnd w:id="39"/>
      <w:bookmarkEnd w:id="40"/>
      <w:bookmarkEnd w:id="41"/>
      <w:bookmarkEnd w:id="42"/>
      <w:bookmarkEnd w:id="43"/>
    </w:p>
    <w:p w14:paraId="67D306CA">
      <w:pPr>
        <w:snapToGrid w:val="0"/>
        <w:spacing w:line="560" w:lineRule="exact"/>
        <w:ind w:firstLine="632" w:firstLineChars="200"/>
        <w:rPr>
          <w:rFonts w:ascii="Times New Roman" w:hAnsi="Times New Roman"/>
          <w:szCs w:val="32"/>
        </w:rPr>
      </w:pPr>
      <w:r>
        <w:rPr>
          <w:rFonts w:hint="eastAsia" w:ascii="Times New Roman" w:hAnsi="Times New Roman"/>
          <w:szCs w:val="32"/>
        </w:rPr>
        <w:t>Ⅰ级或Ⅱ级预警由县政府组织有关部门和机构、专业技术人员及专家进行会商研判，预估可能的影响范围和危害程度，向市政府提出预警级别建议。Ⅰ级或Ⅱ级预警信息由市政府或市政府授权单位发布。</w:t>
      </w:r>
    </w:p>
    <w:p w14:paraId="779570BD">
      <w:pPr>
        <w:snapToGrid w:val="0"/>
        <w:spacing w:line="560" w:lineRule="exact"/>
        <w:ind w:firstLine="632" w:firstLineChars="200"/>
        <w:rPr>
          <w:rFonts w:ascii="Times New Roman" w:hAnsi="Times New Roman"/>
          <w:szCs w:val="32"/>
        </w:rPr>
      </w:pPr>
      <w:r>
        <w:rPr>
          <w:rFonts w:hint="eastAsia" w:ascii="Times New Roman" w:hAnsi="Times New Roman"/>
          <w:szCs w:val="32"/>
        </w:rPr>
        <w:t>Ⅲ级或Ⅳ级预警由</w:t>
      </w:r>
      <w:r>
        <w:rPr>
          <w:rFonts w:hint="eastAsia"/>
          <w:szCs w:val="32"/>
          <w:lang w:eastAsia="zh-CN"/>
        </w:rPr>
        <w:t>县应急管理局</w:t>
      </w:r>
      <w:r>
        <w:rPr>
          <w:rFonts w:hint="eastAsia" w:ascii="Times New Roman" w:hAnsi="Times New Roman"/>
          <w:szCs w:val="32"/>
        </w:rPr>
        <w:t>局组织有关部门和机构、专业技术人员及专家进行会商研判，预估可能的影响范围和危害程度，向县政府提出预警级别建议。Ⅲ级或Ⅳ级预警信息由县政府或县政府授权县应急管理局发布。</w:t>
      </w:r>
    </w:p>
    <w:p w14:paraId="69844126">
      <w:pPr>
        <w:snapToGrid w:val="0"/>
        <w:spacing w:line="560" w:lineRule="exact"/>
        <w:ind w:firstLine="632" w:firstLineChars="200"/>
        <w:rPr>
          <w:rFonts w:ascii="Times New Roman" w:hAnsi="Times New Roman"/>
          <w:szCs w:val="32"/>
        </w:rPr>
      </w:pPr>
      <w:r>
        <w:rPr>
          <w:rFonts w:hint="eastAsia" w:ascii="Times New Roman" w:hAnsi="Times New Roman"/>
          <w:szCs w:val="32"/>
        </w:rPr>
        <w:t>预警信息主要包括事件类别、预警级别、可能影响范围、警示事项、应当采取的措施和发布机关等内容，可以通过广播、电视、报刊、互联网、手机短信、电子显示屏、宣传车、农村“大喇叭”或组织人员通知等方式，快速、及时、准确地将预警信息传播给社会各界和公众。</w:t>
      </w:r>
    </w:p>
    <w:p w14:paraId="424B8451">
      <w:pPr>
        <w:snapToGrid w:val="0"/>
        <w:spacing w:line="560" w:lineRule="exact"/>
        <w:ind w:firstLine="632" w:firstLineChars="200"/>
        <w:outlineLvl w:val="1"/>
        <w:rPr>
          <w:rFonts w:ascii="Times New Roman" w:hAnsi="Times New Roman"/>
          <w:szCs w:val="32"/>
        </w:rPr>
      </w:pPr>
      <w:bookmarkStart w:id="44" w:name="_Toc20604"/>
      <w:bookmarkStart w:id="45" w:name="_Toc9923"/>
      <w:bookmarkStart w:id="46" w:name="_Toc23699"/>
      <w:bookmarkStart w:id="47" w:name="_Toc27865"/>
      <w:bookmarkStart w:id="48" w:name="_Toc406"/>
      <w:bookmarkStart w:id="49" w:name="_Toc8908"/>
      <w:bookmarkStart w:id="50" w:name="_Toc4569"/>
      <w:r>
        <w:rPr>
          <w:rFonts w:hint="eastAsia" w:ascii="Times New Roman" w:hAnsi="Times New Roman" w:eastAsia="方正楷体_GBK"/>
          <w:szCs w:val="32"/>
        </w:rPr>
        <w:t>3</w:t>
      </w:r>
      <w:r>
        <w:rPr>
          <w:rFonts w:ascii="Times New Roman" w:hAnsi="Times New Roman" w:eastAsia="方正楷体_GBK"/>
          <w:szCs w:val="32"/>
        </w:rPr>
        <w:t>.</w:t>
      </w:r>
      <w:r>
        <w:rPr>
          <w:rFonts w:hint="eastAsia" w:ascii="Times New Roman" w:hAnsi="Times New Roman" w:eastAsia="方正楷体_GBK"/>
          <w:szCs w:val="32"/>
        </w:rPr>
        <w:t xml:space="preserve">2.3  </w:t>
      </w:r>
      <w:r>
        <w:rPr>
          <w:rFonts w:hint="eastAsia" w:ascii="Times New Roman" w:hAnsi="Times New Roman"/>
          <w:szCs w:val="32"/>
        </w:rPr>
        <w:t>预警行动</w:t>
      </w:r>
      <w:bookmarkEnd w:id="44"/>
      <w:bookmarkEnd w:id="45"/>
      <w:bookmarkEnd w:id="46"/>
      <w:bookmarkEnd w:id="47"/>
      <w:bookmarkEnd w:id="48"/>
      <w:bookmarkEnd w:id="49"/>
      <w:bookmarkEnd w:id="50"/>
    </w:p>
    <w:p w14:paraId="21E912BC">
      <w:pPr>
        <w:snapToGrid w:val="0"/>
        <w:spacing w:line="560" w:lineRule="exact"/>
        <w:ind w:firstLine="632" w:firstLineChars="200"/>
        <w:rPr>
          <w:rFonts w:ascii="Times New Roman" w:hAnsi="Times New Roman"/>
          <w:szCs w:val="32"/>
        </w:rPr>
      </w:pPr>
      <w:bookmarkStart w:id="51" w:name="_Toc6273"/>
      <w:r>
        <w:rPr>
          <w:rFonts w:hint="eastAsia" w:ascii="Times New Roman" w:hAnsi="Times New Roman"/>
          <w:szCs w:val="32"/>
        </w:rPr>
        <w:t>预警信息发布后，县政府、县级有关部门和有关单位可以视情况迅速采取以下措施：</w:t>
      </w:r>
    </w:p>
    <w:p w14:paraId="329001AB">
      <w:pPr>
        <w:snapToGrid w:val="0"/>
        <w:spacing w:line="560" w:lineRule="exact"/>
        <w:ind w:firstLine="632" w:firstLineChars="200"/>
        <w:rPr>
          <w:rFonts w:ascii="Times New Roman" w:hAnsi="Times New Roman"/>
          <w:szCs w:val="32"/>
        </w:rPr>
      </w:pPr>
      <w:r>
        <w:rPr>
          <w:rFonts w:hint="eastAsia" w:ascii="Times New Roman" w:hAnsi="Times New Roman"/>
          <w:szCs w:val="32"/>
        </w:rPr>
        <w:t>3.2.3.1</w:t>
      </w:r>
      <w:r>
        <w:rPr>
          <w:rFonts w:hint="eastAsia" w:ascii="Times New Roman" w:hAnsi="Times New Roman"/>
          <w:spacing w:val="-3"/>
          <w:szCs w:val="32"/>
        </w:rPr>
        <w:t>及时研判。组织有关部门、有关机构、有关专家对可能</w:t>
      </w:r>
      <w:r>
        <w:rPr>
          <w:rFonts w:hint="eastAsia" w:ascii="Times New Roman" w:hAnsi="Times New Roman"/>
          <w:szCs w:val="32"/>
        </w:rPr>
        <w:t>引发非煤矿山事故的风险进行分析研判，预估可能的影响范围和危害程度，制订相应的防范应对措施。</w:t>
      </w:r>
    </w:p>
    <w:p w14:paraId="55B6D794">
      <w:pPr>
        <w:snapToGrid w:val="0"/>
        <w:spacing w:line="560" w:lineRule="exact"/>
        <w:ind w:firstLine="632" w:firstLineChars="200"/>
        <w:rPr>
          <w:rFonts w:ascii="Times New Roman" w:hAnsi="Times New Roman"/>
          <w:szCs w:val="32"/>
        </w:rPr>
      </w:pPr>
      <w:r>
        <w:rPr>
          <w:rFonts w:hint="eastAsia" w:ascii="Times New Roman" w:hAnsi="Times New Roman"/>
          <w:szCs w:val="32"/>
        </w:rPr>
        <w:t>3.2.3.2</w:t>
      </w:r>
      <w:r>
        <w:rPr>
          <w:rFonts w:hint="eastAsia"/>
          <w:szCs w:val="32"/>
          <w:lang w:val="en-US" w:eastAsia="zh-CN"/>
        </w:rPr>
        <w:t xml:space="preserve">  </w:t>
      </w:r>
      <w:r>
        <w:rPr>
          <w:rFonts w:hint="eastAsia" w:ascii="Times New Roman" w:hAnsi="Times New Roman"/>
          <w:spacing w:val="-3"/>
          <w:szCs w:val="32"/>
        </w:rPr>
        <w:t>防范处置。视情况在危险区域设置警示标志，利用各种</w:t>
      </w:r>
      <w:r>
        <w:rPr>
          <w:rFonts w:hint="eastAsia" w:ascii="Times New Roman" w:hAnsi="Times New Roman"/>
          <w:szCs w:val="32"/>
        </w:rPr>
        <w:t>渠道增加宣传频次，告知公众避险信息，控制事故范围和损害程度；提前疏散、转移可能受到危害的人员，并进行妥善安置；加</w:t>
      </w:r>
      <w:r>
        <w:rPr>
          <w:rFonts w:hint="eastAsia" w:ascii="Times New Roman" w:hAnsi="Times New Roman"/>
          <w:spacing w:val="-3"/>
          <w:szCs w:val="32"/>
        </w:rPr>
        <w:t>强非煤矿山安全巡查检查，必要时实施交通管制，封闭危险区域、</w:t>
      </w:r>
      <w:r>
        <w:rPr>
          <w:rFonts w:hint="eastAsia" w:ascii="Times New Roman" w:hAnsi="Times New Roman"/>
          <w:szCs w:val="32"/>
        </w:rPr>
        <w:t>路段，或要求车辆改道行驶。</w:t>
      </w:r>
    </w:p>
    <w:p w14:paraId="678A7845">
      <w:pPr>
        <w:snapToGrid w:val="0"/>
        <w:spacing w:line="560" w:lineRule="exact"/>
        <w:ind w:firstLine="632" w:firstLineChars="200"/>
        <w:rPr>
          <w:rFonts w:ascii="Times New Roman" w:hAnsi="Times New Roman"/>
          <w:szCs w:val="32"/>
        </w:rPr>
      </w:pPr>
      <w:r>
        <w:rPr>
          <w:rFonts w:hint="eastAsia" w:ascii="Times New Roman" w:hAnsi="Times New Roman"/>
          <w:szCs w:val="32"/>
        </w:rPr>
        <w:t>3.2.3.3</w:t>
      </w:r>
      <w:r>
        <w:rPr>
          <w:rFonts w:hint="eastAsia"/>
          <w:szCs w:val="32"/>
          <w:lang w:val="en-US" w:eastAsia="zh-CN"/>
        </w:rPr>
        <w:t xml:space="preserve">  </w:t>
      </w:r>
      <w:r>
        <w:rPr>
          <w:rFonts w:hint="eastAsia" w:ascii="Times New Roman" w:hAnsi="Times New Roman"/>
          <w:szCs w:val="32"/>
        </w:rPr>
        <w:t>应急准备。责令应急救援队伍进入待命状态，并调集应急所需物资和设备，做好应急保障工作；加强舆情监测，做好舆论引导工作。</w:t>
      </w:r>
    </w:p>
    <w:p w14:paraId="4050006A">
      <w:pPr>
        <w:snapToGrid w:val="0"/>
        <w:spacing w:line="560" w:lineRule="exact"/>
        <w:ind w:firstLine="632" w:firstLineChars="200"/>
        <w:outlineLvl w:val="1"/>
        <w:rPr>
          <w:rFonts w:ascii="Times New Roman" w:hAnsi="Times New Roman"/>
          <w:szCs w:val="32"/>
        </w:rPr>
      </w:pPr>
      <w:bookmarkStart w:id="52" w:name="_Toc13789"/>
      <w:bookmarkStart w:id="53" w:name="_Toc6291"/>
      <w:bookmarkStart w:id="54" w:name="_Toc18426"/>
      <w:bookmarkStart w:id="55" w:name="_Toc15051"/>
      <w:bookmarkStart w:id="56" w:name="_Toc10982"/>
      <w:bookmarkStart w:id="57" w:name="_Toc26523"/>
      <w:r>
        <w:rPr>
          <w:rFonts w:hint="eastAsia" w:ascii="Times New Roman" w:hAnsi="Times New Roman" w:eastAsia="方正楷体_GBK"/>
          <w:szCs w:val="32"/>
        </w:rPr>
        <w:t>3</w:t>
      </w:r>
      <w:r>
        <w:rPr>
          <w:rFonts w:ascii="Times New Roman" w:hAnsi="Times New Roman" w:eastAsia="方正楷体_GBK"/>
          <w:szCs w:val="32"/>
        </w:rPr>
        <w:t>.</w:t>
      </w:r>
      <w:r>
        <w:rPr>
          <w:rFonts w:hint="eastAsia" w:ascii="Times New Roman" w:hAnsi="Times New Roman" w:eastAsia="方正楷体_GBK"/>
          <w:szCs w:val="32"/>
        </w:rPr>
        <w:t xml:space="preserve">2.4  </w:t>
      </w:r>
      <w:r>
        <w:rPr>
          <w:rFonts w:hint="eastAsia" w:ascii="Times New Roman" w:hAnsi="Times New Roman"/>
          <w:szCs w:val="32"/>
        </w:rPr>
        <w:t>预警调整和解除</w:t>
      </w:r>
      <w:bookmarkEnd w:id="51"/>
      <w:bookmarkEnd w:id="52"/>
      <w:bookmarkEnd w:id="53"/>
      <w:bookmarkEnd w:id="54"/>
      <w:bookmarkEnd w:id="55"/>
      <w:bookmarkEnd w:id="56"/>
      <w:bookmarkEnd w:id="57"/>
    </w:p>
    <w:p w14:paraId="6862CE0F">
      <w:pPr>
        <w:snapToGrid w:val="0"/>
        <w:spacing w:line="560" w:lineRule="exact"/>
        <w:ind w:firstLine="632" w:firstLineChars="200"/>
        <w:rPr>
          <w:rFonts w:ascii="Times New Roman" w:hAnsi="Times New Roman"/>
          <w:szCs w:val="32"/>
        </w:rPr>
      </w:pPr>
      <w:r>
        <w:rPr>
          <w:rFonts w:hint="eastAsia" w:ascii="Times New Roman" w:hAnsi="Times New Roman"/>
          <w:szCs w:val="32"/>
        </w:rPr>
        <w:t>预警信息发布后，发布预警信息的单位应当加强对信息的收集、分析、研判，及时掌握事件发展态势和排险进展情况，并根据事态的发展，按照有关规定适时调整预警级别并发布。有事实证明不可能发生突发事件或者危险已经解除的，发布预警信息的单位应当及时宣布解除警报，终止预警，并解除已经采取的有关措施。上级政府可调整下级政府发布的预警级别。</w:t>
      </w:r>
    </w:p>
    <w:p w14:paraId="1D333CC5">
      <w:pPr>
        <w:snapToGrid w:val="0"/>
        <w:spacing w:line="560" w:lineRule="exact"/>
        <w:ind w:firstLine="632" w:firstLineChars="200"/>
        <w:rPr>
          <w:rFonts w:ascii="Times New Roman" w:hAnsi="Times New Roman" w:eastAsia="方正楷体_GBK" w:cs="方正楷体_GBK"/>
          <w:bCs/>
          <w:szCs w:val="32"/>
        </w:rPr>
      </w:pPr>
      <w:r>
        <w:rPr>
          <w:rFonts w:hint="eastAsia" w:ascii="Times New Roman" w:hAnsi="Times New Roman" w:eastAsia="方正楷体_GBK" w:cs="方正楷体_GBK"/>
          <w:bCs/>
          <w:szCs w:val="32"/>
        </w:rPr>
        <w:t>3.3  预警流程图</w:t>
      </w:r>
    </w:p>
    <w:p w14:paraId="3A363BD7">
      <w:pPr>
        <w:pStyle w:val="5"/>
        <w:adjustRightInd w:val="0"/>
        <w:snapToGrid w:val="0"/>
        <w:spacing w:before="0" w:beforeAutospacing="0" w:line="560" w:lineRule="exact"/>
        <w:ind w:firstLine="316"/>
        <w:jc w:val="center"/>
        <w:rPr>
          <w:rFonts w:ascii="Times New Roman" w:hAnsi="Times New Roman" w:eastAsia="方正楷体_GBK"/>
          <w:sz w:val="32"/>
          <w:szCs w:val="32"/>
        </w:rPr>
      </w:pPr>
      <w:r>
        <w:rPr>
          <w:rFonts w:ascii="Times New Roman" w:hAnsi="Times New Roman" w:eastAsia="方正楷体_GBK"/>
          <w:sz w:val="32"/>
          <w:szCs w:val="32"/>
        </w:rPr>
        <w:drawing>
          <wp:anchor distT="0" distB="0" distL="114300" distR="114300" simplePos="0" relativeHeight="251700224" behindDoc="0" locked="0" layoutInCell="1" allowOverlap="1">
            <wp:simplePos x="0" y="0"/>
            <wp:positionH relativeFrom="column">
              <wp:posOffset>-362585</wp:posOffset>
            </wp:positionH>
            <wp:positionV relativeFrom="paragraph">
              <wp:posOffset>-46355</wp:posOffset>
            </wp:positionV>
            <wp:extent cx="6276975" cy="4410075"/>
            <wp:effectExtent l="19050" t="0" r="9525" b="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1" cstate="print"/>
                    <a:stretch>
                      <a:fillRect/>
                    </a:stretch>
                  </pic:blipFill>
                  <pic:spPr>
                    <a:xfrm>
                      <a:off x="0" y="0"/>
                      <a:ext cx="6276975" cy="4410075"/>
                    </a:xfrm>
                    <a:prstGeom prst="rect">
                      <a:avLst/>
                    </a:prstGeom>
                    <a:noFill/>
                    <a:ln w="9525">
                      <a:noFill/>
                    </a:ln>
                  </pic:spPr>
                </pic:pic>
              </a:graphicData>
            </a:graphic>
          </wp:anchor>
        </w:drawing>
      </w:r>
    </w:p>
    <w:bookmarkEnd w:id="24"/>
    <w:p w14:paraId="24331288">
      <w:pPr>
        <w:widowControl/>
        <w:snapToGrid w:val="0"/>
        <w:spacing w:line="560" w:lineRule="exact"/>
        <w:ind w:firstLine="276"/>
        <w:jc w:val="left"/>
        <w:rPr>
          <w:rFonts w:ascii="Times New Roman" w:hAnsi="Times New Roman"/>
        </w:rPr>
      </w:pPr>
      <w:bookmarkStart w:id="58" w:name="_Toc22326"/>
      <w:bookmarkStart w:id="59" w:name="_Toc14478"/>
    </w:p>
    <w:p w14:paraId="1A93FE80">
      <w:pPr>
        <w:adjustRightInd w:val="0"/>
        <w:ind w:firstLine="316"/>
        <w:rPr>
          <w:rStyle w:val="14"/>
          <w:rFonts w:ascii="Times New Roman" w:hAnsi="Times New Roman" w:eastAsia="方正黑体_GBK" w:cs="方正黑体_GBK"/>
          <w:b w:val="0"/>
          <w:bCs w:val="0"/>
          <w:sz w:val="32"/>
          <w:szCs w:val="32"/>
        </w:rPr>
      </w:pPr>
    </w:p>
    <w:p w14:paraId="1E6C6AFA">
      <w:pPr>
        <w:adjustRightInd w:val="0"/>
        <w:spacing w:line="220" w:lineRule="exact"/>
        <w:ind w:firstLine="632" w:firstLineChars="200"/>
        <w:rPr>
          <w:rStyle w:val="14"/>
          <w:rFonts w:ascii="Times New Roman" w:hAnsi="Times New Roman" w:eastAsia="方正黑体_GBK" w:cs="方正黑体_GBK"/>
          <w:b w:val="0"/>
          <w:bCs w:val="0"/>
          <w:sz w:val="32"/>
          <w:szCs w:val="32"/>
        </w:rPr>
      </w:pPr>
    </w:p>
    <w:p w14:paraId="783655EA">
      <w:pPr>
        <w:adjustRightInd w:val="0"/>
        <w:ind w:firstLine="632" w:firstLineChars="200"/>
        <w:rPr>
          <w:rStyle w:val="14"/>
          <w:rFonts w:ascii="Times New Roman" w:hAnsi="Times New Roman" w:eastAsia="方正黑体_GBK" w:cs="方正黑体_GBK"/>
          <w:b w:val="0"/>
          <w:bCs w:val="0"/>
          <w:sz w:val="32"/>
          <w:szCs w:val="32"/>
        </w:rPr>
      </w:pPr>
    </w:p>
    <w:p w14:paraId="28B37334">
      <w:pPr>
        <w:adjustRightInd w:val="0"/>
        <w:ind w:firstLine="632" w:firstLineChars="200"/>
        <w:rPr>
          <w:rStyle w:val="14"/>
          <w:rFonts w:ascii="Times New Roman" w:hAnsi="Times New Roman" w:eastAsia="方正黑体_GBK" w:cs="方正黑体_GBK"/>
          <w:b w:val="0"/>
          <w:bCs w:val="0"/>
          <w:sz w:val="32"/>
          <w:szCs w:val="32"/>
        </w:rPr>
      </w:pPr>
    </w:p>
    <w:p w14:paraId="0E8AD460">
      <w:pPr>
        <w:adjustRightInd w:val="0"/>
        <w:ind w:firstLine="632" w:firstLineChars="200"/>
        <w:rPr>
          <w:rStyle w:val="14"/>
          <w:rFonts w:ascii="Times New Roman" w:hAnsi="Times New Roman" w:eastAsia="方正黑体_GBK" w:cs="方正黑体_GBK"/>
          <w:b w:val="0"/>
          <w:bCs w:val="0"/>
          <w:sz w:val="32"/>
          <w:szCs w:val="32"/>
        </w:rPr>
      </w:pPr>
    </w:p>
    <w:p w14:paraId="47C67219">
      <w:pPr>
        <w:adjustRightInd w:val="0"/>
        <w:ind w:firstLine="632" w:firstLineChars="200"/>
        <w:rPr>
          <w:rStyle w:val="14"/>
          <w:rFonts w:ascii="Times New Roman" w:hAnsi="Times New Roman" w:eastAsia="方正黑体_GBK" w:cs="方正黑体_GBK"/>
          <w:b w:val="0"/>
          <w:bCs w:val="0"/>
          <w:sz w:val="32"/>
          <w:szCs w:val="32"/>
        </w:rPr>
      </w:pPr>
    </w:p>
    <w:p w14:paraId="5247427B">
      <w:pPr>
        <w:adjustRightInd w:val="0"/>
        <w:ind w:firstLine="632" w:firstLineChars="200"/>
        <w:rPr>
          <w:rStyle w:val="14"/>
          <w:rFonts w:ascii="Times New Roman" w:hAnsi="Times New Roman" w:eastAsia="方正黑体_GBK" w:cs="方正黑体_GBK"/>
          <w:b w:val="0"/>
          <w:bCs w:val="0"/>
          <w:sz w:val="32"/>
          <w:szCs w:val="32"/>
        </w:rPr>
      </w:pPr>
    </w:p>
    <w:p w14:paraId="17B11B8F">
      <w:pPr>
        <w:adjustRightInd w:val="0"/>
        <w:ind w:firstLine="632" w:firstLineChars="200"/>
        <w:rPr>
          <w:rStyle w:val="14"/>
          <w:rFonts w:ascii="Times New Roman" w:hAnsi="Times New Roman" w:eastAsia="方正黑体_GBK" w:cs="方正黑体_GBK"/>
          <w:b w:val="0"/>
          <w:bCs w:val="0"/>
          <w:sz w:val="32"/>
          <w:szCs w:val="32"/>
        </w:rPr>
      </w:pPr>
    </w:p>
    <w:p w14:paraId="5BDD3397">
      <w:pPr>
        <w:adjustRightInd w:val="0"/>
        <w:ind w:firstLine="632" w:firstLineChars="200"/>
        <w:rPr>
          <w:rStyle w:val="14"/>
          <w:rFonts w:ascii="Times New Roman" w:hAnsi="Times New Roman" w:eastAsia="方正黑体_GBK" w:cs="方正黑体_GBK"/>
          <w:b w:val="0"/>
          <w:bCs w:val="0"/>
          <w:sz w:val="32"/>
          <w:szCs w:val="32"/>
        </w:rPr>
      </w:pPr>
    </w:p>
    <w:p w14:paraId="40D59819">
      <w:pPr>
        <w:adjustRightInd w:val="0"/>
        <w:ind w:firstLine="632" w:firstLineChars="200"/>
        <w:rPr>
          <w:rStyle w:val="14"/>
          <w:rFonts w:ascii="Times New Roman" w:hAnsi="Times New Roman" w:eastAsia="方正黑体_GBK" w:cs="方正黑体_GBK"/>
          <w:b w:val="0"/>
          <w:bCs w:val="0"/>
          <w:sz w:val="32"/>
          <w:szCs w:val="32"/>
        </w:rPr>
      </w:pPr>
    </w:p>
    <w:p w14:paraId="5AB753D5">
      <w:pPr>
        <w:adjustRightInd w:val="0"/>
        <w:ind w:firstLine="632" w:firstLineChars="200"/>
        <w:rPr>
          <w:rStyle w:val="14"/>
          <w:rFonts w:ascii="Times New Roman" w:hAnsi="Times New Roman" w:eastAsia="方正黑体_GBK" w:cs="方正黑体_GBK"/>
          <w:b w:val="0"/>
          <w:bCs w:val="0"/>
          <w:sz w:val="32"/>
          <w:szCs w:val="32"/>
        </w:rPr>
      </w:pPr>
    </w:p>
    <w:p w14:paraId="475C0804">
      <w:pPr>
        <w:adjustRightInd w:val="0"/>
        <w:spacing w:line="540" w:lineRule="exact"/>
        <w:ind w:firstLine="632" w:firstLineChars="200"/>
        <w:rPr>
          <w:rStyle w:val="14"/>
          <w:rFonts w:ascii="Times New Roman" w:hAnsi="Times New Roman" w:eastAsia="方正黑体_GBK" w:cs="方正黑体_GBK"/>
          <w:b w:val="0"/>
          <w:bCs w:val="0"/>
          <w:sz w:val="32"/>
          <w:szCs w:val="32"/>
        </w:rPr>
      </w:pPr>
      <w:r>
        <w:rPr>
          <w:rStyle w:val="14"/>
          <w:rFonts w:hint="eastAsia" w:ascii="Times New Roman" w:hAnsi="Times New Roman" w:eastAsia="方正黑体_GBK" w:cs="方正黑体_GBK"/>
          <w:b w:val="0"/>
          <w:bCs w:val="0"/>
          <w:sz w:val="32"/>
          <w:szCs w:val="32"/>
        </w:rPr>
        <w:t>4  应急</w:t>
      </w:r>
      <w:bookmarkEnd w:id="58"/>
      <w:r>
        <w:rPr>
          <w:rStyle w:val="14"/>
          <w:rFonts w:hint="eastAsia" w:ascii="Times New Roman" w:hAnsi="Times New Roman" w:eastAsia="方正黑体_GBK" w:cs="方正黑体_GBK"/>
          <w:b w:val="0"/>
          <w:bCs w:val="0"/>
          <w:sz w:val="32"/>
          <w:szCs w:val="32"/>
        </w:rPr>
        <w:t>响应</w:t>
      </w:r>
    </w:p>
    <w:bookmarkEnd w:id="59"/>
    <w:p w14:paraId="458900C9">
      <w:pPr>
        <w:pStyle w:val="3"/>
        <w:spacing w:line="540" w:lineRule="exact"/>
        <w:ind w:firstLine="632" w:firstLineChars="200"/>
        <w:rPr>
          <w:rFonts w:ascii="Times New Roman" w:hAnsi="Times New Roman" w:eastAsia="方正楷体_GBK" w:cs="方正楷体_GBK"/>
          <w:sz w:val="32"/>
        </w:rPr>
      </w:pPr>
      <w:bookmarkStart w:id="60" w:name="_Toc29475"/>
      <w:bookmarkStart w:id="61" w:name="_Toc452122970"/>
      <w:bookmarkStart w:id="62" w:name="_Toc22771"/>
      <w:r>
        <w:rPr>
          <w:rFonts w:hint="eastAsia" w:ascii="Times New Roman" w:hAnsi="Times New Roman" w:eastAsia="方正楷体_GBK" w:cs="方正楷体_GBK"/>
          <w:sz w:val="32"/>
        </w:rPr>
        <w:t>4.1  信息报告</w:t>
      </w:r>
      <w:bookmarkEnd w:id="60"/>
      <w:bookmarkEnd w:id="61"/>
      <w:bookmarkEnd w:id="62"/>
    </w:p>
    <w:p w14:paraId="7AE50DD9">
      <w:pPr>
        <w:adjustRightInd w:val="0"/>
        <w:spacing w:line="540" w:lineRule="exact"/>
        <w:ind w:firstLine="632" w:firstLineChars="200"/>
        <w:outlineLvl w:val="1"/>
        <w:rPr>
          <w:rFonts w:ascii="Times New Roman" w:hAnsi="Times New Roman"/>
          <w:szCs w:val="32"/>
        </w:rPr>
      </w:pPr>
      <w:r>
        <w:rPr>
          <w:rFonts w:hint="eastAsia" w:ascii="Times New Roman" w:hAnsi="Times New Roman" w:eastAsia="方正楷体_GBK"/>
          <w:szCs w:val="32"/>
        </w:rPr>
        <w:t>4</w:t>
      </w:r>
      <w:r>
        <w:rPr>
          <w:rFonts w:ascii="Times New Roman" w:hAnsi="Times New Roman" w:eastAsia="方正楷体_GBK"/>
          <w:szCs w:val="32"/>
        </w:rPr>
        <w:t>.</w:t>
      </w:r>
      <w:r>
        <w:rPr>
          <w:rFonts w:hint="eastAsia" w:ascii="Times New Roman" w:hAnsi="Times New Roman" w:eastAsia="方正楷体_GBK"/>
          <w:szCs w:val="32"/>
        </w:rPr>
        <w:t xml:space="preserve">1.1  </w:t>
      </w:r>
      <w:r>
        <w:rPr>
          <w:rFonts w:hint="eastAsia" w:ascii="Times New Roman" w:hAnsi="Times New Roman"/>
          <w:szCs w:val="32"/>
        </w:rPr>
        <w:t>报告程序</w:t>
      </w:r>
    </w:p>
    <w:p w14:paraId="39570BB4">
      <w:pPr>
        <w:adjustRightInd w:val="0"/>
        <w:spacing w:line="540" w:lineRule="exact"/>
        <w:ind w:firstLine="612" w:firstLineChars="200"/>
        <w:rPr>
          <w:rFonts w:ascii="Times New Roman" w:hAnsi="Times New Roman"/>
          <w:spacing w:val="-7"/>
          <w:szCs w:val="32"/>
        </w:rPr>
      </w:pPr>
      <w:r>
        <w:rPr>
          <w:rFonts w:hint="eastAsia" w:ascii="Times New Roman" w:hAnsi="Times New Roman"/>
          <w:spacing w:val="-5"/>
          <w:szCs w:val="32"/>
        </w:rPr>
        <w:t>非煤矿山事故发生后，县应急管理局应当立即核实有关情况，并报告县政府和市应急管理局。初判为发生重大、特别重大非煤矿山事故的，县委、县政府在1小时内向市委总值班室、市政府总值班室电话同步报告，并在电话报告后30分钟内</w:t>
      </w:r>
      <w:r>
        <w:rPr>
          <w:rFonts w:hint="eastAsia" w:ascii="Times New Roman" w:hAnsi="Times New Roman"/>
          <w:snapToGrid w:val="0"/>
          <w:spacing w:val="-6"/>
        </w:rPr>
        <w:t>书面报告。</w:t>
      </w:r>
    </w:p>
    <w:p w14:paraId="2B86376B">
      <w:pPr>
        <w:adjustRightInd w:val="0"/>
        <w:spacing w:line="540" w:lineRule="exact"/>
        <w:ind w:firstLine="632" w:firstLineChars="200"/>
        <w:rPr>
          <w:rFonts w:ascii="Times New Roman" w:hAnsi="Times New Roman"/>
          <w:szCs w:val="32"/>
        </w:rPr>
      </w:pPr>
      <w:r>
        <w:rPr>
          <w:rFonts w:hint="eastAsia" w:ascii="Times New Roman" w:hAnsi="Times New Roman"/>
          <w:szCs w:val="32"/>
        </w:rPr>
        <w:t>首报时要素不齐全或事件衍生出新情况、处置工作有新进展的，要及时续报有关情况。重大、特别重大非煤矿山事故的处置信息至少每日一报。处置结束后要及时终报。</w:t>
      </w:r>
    </w:p>
    <w:p w14:paraId="68FC06D0">
      <w:pPr>
        <w:adjustRightInd w:val="0"/>
        <w:spacing w:line="540" w:lineRule="exact"/>
        <w:ind w:firstLine="632" w:firstLineChars="200"/>
        <w:outlineLvl w:val="1"/>
        <w:rPr>
          <w:rFonts w:ascii="Times New Roman" w:hAnsi="Times New Roman"/>
          <w:szCs w:val="32"/>
        </w:rPr>
      </w:pPr>
      <w:r>
        <w:rPr>
          <w:rFonts w:hint="eastAsia" w:ascii="Times New Roman" w:hAnsi="Times New Roman" w:eastAsia="方正楷体_GBK"/>
          <w:szCs w:val="32"/>
        </w:rPr>
        <w:t>4</w:t>
      </w:r>
      <w:r>
        <w:rPr>
          <w:rFonts w:ascii="Times New Roman" w:hAnsi="Times New Roman" w:eastAsia="方正楷体_GBK"/>
          <w:szCs w:val="32"/>
        </w:rPr>
        <w:t>.</w:t>
      </w:r>
      <w:r>
        <w:rPr>
          <w:rFonts w:hint="eastAsia" w:ascii="Times New Roman" w:hAnsi="Times New Roman" w:eastAsia="方正楷体_GBK"/>
          <w:szCs w:val="32"/>
        </w:rPr>
        <w:t xml:space="preserve">1.2  </w:t>
      </w:r>
      <w:r>
        <w:rPr>
          <w:rFonts w:hint="eastAsia" w:ascii="Times New Roman" w:hAnsi="Times New Roman"/>
          <w:spacing w:val="-5"/>
          <w:szCs w:val="32"/>
        </w:rPr>
        <w:t>报告内容</w:t>
      </w:r>
    </w:p>
    <w:p w14:paraId="063E3CAF">
      <w:pPr>
        <w:adjustRightInd w:val="0"/>
        <w:spacing w:line="540" w:lineRule="exact"/>
        <w:ind w:firstLine="632" w:firstLineChars="200"/>
        <w:rPr>
          <w:rFonts w:ascii="Times New Roman" w:hAnsi="Times New Roman"/>
          <w:szCs w:val="32"/>
        </w:rPr>
      </w:pPr>
      <w:r>
        <w:rPr>
          <w:rFonts w:hint="eastAsia" w:ascii="Times New Roman" w:hAnsi="Times New Roman"/>
          <w:szCs w:val="32"/>
        </w:rPr>
        <w:t>报告主要内容包括：非煤矿山事故发生时间、地点，负责现场指挥的主要人员姓名、职务和联系方式，事故基本情况、初步原因、初判等级，事故简要经过、直接经济损失、伤亡及被困人数、发展趋势评估，伤亡人员抢救情况、已采取的处置措施及进展情况，是否需要增援，报告人姓名、职务、联系方式等内容。</w:t>
      </w:r>
    </w:p>
    <w:p w14:paraId="4EF6AE8C">
      <w:pPr>
        <w:adjustRightInd w:val="0"/>
        <w:spacing w:line="540" w:lineRule="exact"/>
        <w:ind w:firstLine="632" w:firstLineChars="200"/>
        <w:outlineLvl w:val="1"/>
        <w:rPr>
          <w:rFonts w:ascii="Times New Roman" w:hAnsi="Times New Roman"/>
          <w:szCs w:val="32"/>
        </w:rPr>
      </w:pPr>
      <w:r>
        <w:rPr>
          <w:rFonts w:hint="eastAsia" w:ascii="Times New Roman" w:hAnsi="Times New Roman" w:eastAsia="方正楷体_GBK"/>
          <w:szCs w:val="32"/>
        </w:rPr>
        <w:t>4</w:t>
      </w:r>
      <w:r>
        <w:rPr>
          <w:rFonts w:ascii="Times New Roman" w:hAnsi="Times New Roman" w:eastAsia="方正楷体_GBK"/>
          <w:szCs w:val="32"/>
        </w:rPr>
        <w:t>.</w:t>
      </w:r>
      <w:r>
        <w:rPr>
          <w:rFonts w:hint="eastAsia" w:ascii="Times New Roman" w:hAnsi="Times New Roman" w:eastAsia="方正楷体_GBK"/>
          <w:szCs w:val="32"/>
        </w:rPr>
        <w:t xml:space="preserve">1.3  </w:t>
      </w:r>
      <w:r>
        <w:rPr>
          <w:rFonts w:hint="eastAsia" w:ascii="Times New Roman" w:hAnsi="Times New Roman"/>
          <w:szCs w:val="32"/>
        </w:rPr>
        <w:t>信息通报</w:t>
      </w:r>
    </w:p>
    <w:p w14:paraId="0509DFF6">
      <w:pPr>
        <w:adjustRightInd w:val="0"/>
        <w:spacing w:line="540" w:lineRule="exact"/>
        <w:ind w:firstLine="616" w:firstLineChars="200"/>
        <w:rPr>
          <w:rFonts w:ascii="Times New Roman" w:hAnsi="Times New Roman"/>
          <w:szCs w:val="32"/>
        </w:rPr>
      </w:pPr>
      <w:r>
        <w:rPr>
          <w:rFonts w:hint="eastAsia" w:ascii="Times New Roman" w:hAnsi="Times New Roman"/>
          <w:spacing w:val="-4"/>
          <w:szCs w:val="32"/>
        </w:rPr>
        <w:t>发生非煤矿山事故后，县应急管理局应当通报同级有关部门，</w:t>
      </w:r>
      <w:r>
        <w:rPr>
          <w:rFonts w:hint="eastAsia" w:ascii="Times New Roman" w:hAnsi="Times New Roman"/>
          <w:szCs w:val="32"/>
        </w:rPr>
        <w:t>并及时通报事发地周边区域可能受影响的单位和居民。其他可能引发非煤矿山事故的事件发生后，有关部门、有关单位应当及时通报县应急管理局。</w:t>
      </w:r>
    </w:p>
    <w:p w14:paraId="72CCF0C5">
      <w:pPr>
        <w:pStyle w:val="3"/>
        <w:spacing w:line="540" w:lineRule="exact"/>
        <w:ind w:firstLine="632" w:firstLineChars="200"/>
        <w:rPr>
          <w:rFonts w:ascii="Times New Roman" w:hAnsi="Times New Roman"/>
        </w:rPr>
      </w:pPr>
      <w:bookmarkStart w:id="63" w:name="_Toc27735"/>
      <w:r>
        <w:rPr>
          <w:rFonts w:hint="eastAsia" w:ascii="Times New Roman" w:hAnsi="Times New Roman" w:eastAsia="方正楷体_GBK" w:cs="方正楷体_GBK"/>
          <w:sz w:val="32"/>
        </w:rPr>
        <w:t>4.2  信息上报流程图</w:t>
      </w:r>
      <w:bookmarkEnd w:id="63"/>
      <w:bookmarkStart w:id="64" w:name="_Toc5341"/>
    </w:p>
    <w:p w14:paraId="58ACBD54">
      <w:pPr>
        <w:adjustRightInd w:val="0"/>
        <w:ind w:firstLine="276"/>
        <w:rPr>
          <w:rStyle w:val="14"/>
          <w:rFonts w:ascii="Times New Roman" w:hAnsi="Times New Roman" w:eastAsia="方正黑体_GBK" w:cs="方正黑体_GBK"/>
          <w:b w:val="0"/>
          <w:bCs w:val="0"/>
          <w:sz w:val="32"/>
          <w:szCs w:val="32"/>
        </w:rPr>
      </w:pPr>
      <w:r>
        <w:rPr>
          <w:rFonts w:ascii="Times New Roman" w:hAnsi="Times New Roman" w:eastAsia="方正黑体_GBK" w:cs="方正黑体_GBK"/>
          <w:kern w:val="44"/>
          <w:szCs w:val="32"/>
        </w:rPr>
        <w:drawing>
          <wp:anchor distT="0" distB="0" distL="114300" distR="114300" simplePos="0" relativeHeight="251701248" behindDoc="0" locked="0" layoutInCell="1" allowOverlap="1">
            <wp:simplePos x="0" y="0"/>
            <wp:positionH relativeFrom="column">
              <wp:posOffset>-48260</wp:posOffset>
            </wp:positionH>
            <wp:positionV relativeFrom="paragraph">
              <wp:posOffset>182245</wp:posOffset>
            </wp:positionV>
            <wp:extent cx="5705475" cy="3648075"/>
            <wp:effectExtent l="19050" t="0" r="9525"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cstate="print"/>
                    <a:srcRect l="7090" t="6641" r="14756" b="10588"/>
                    <a:stretch>
                      <a:fillRect/>
                    </a:stretch>
                  </pic:blipFill>
                  <pic:spPr>
                    <a:xfrm>
                      <a:off x="0" y="0"/>
                      <a:ext cx="5705475" cy="3648075"/>
                    </a:xfrm>
                    <a:prstGeom prst="rect">
                      <a:avLst/>
                    </a:prstGeom>
                    <a:noFill/>
                    <a:ln>
                      <a:noFill/>
                    </a:ln>
                  </pic:spPr>
                </pic:pic>
              </a:graphicData>
            </a:graphic>
          </wp:anchor>
        </w:drawing>
      </w:r>
    </w:p>
    <w:p w14:paraId="3372AFBA">
      <w:pPr>
        <w:adjustRightInd w:val="0"/>
        <w:ind w:firstLine="316"/>
        <w:rPr>
          <w:rStyle w:val="14"/>
          <w:rFonts w:ascii="Times New Roman" w:hAnsi="Times New Roman" w:eastAsia="方正黑体_GBK" w:cs="方正黑体_GBK"/>
          <w:b w:val="0"/>
          <w:bCs w:val="0"/>
          <w:sz w:val="32"/>
          <w:szCs w:val="32"/>
        </w:rPr>
      </w:pPr>
    </w:p>
    <w:p w14:paraId="3E3182D9">
      <w:pPr>
        <w:pStyle w:val="3"/>
        <w:spacing w:line="600" w:lineRule="exact"/>
        <w:ind w:firstLine="632" w:firstLineChars="200"/>
        <w:rPr>
          <w:rFonts w:ascii="Times New Roman" w:hAnsi="Times New Roman" w:eastAsia="方正楷体_GBK" w:cs="方正楷体_GBK"/>
          <w:sz w:val="32"/>
        </w:rPr>
      </w:pPr>
      <w:bookmarkStart w:id="65" w:name="_Toc16029"/>
    </w:p>
    <w:p w14:paraId="12C8BE9E">
      <w:pPr>
        <w:pStyle w:val="3"/>
        <w:spacing w:line="600" w:lineRule="exact"/>
        <w:ind w:firstLine="632" w:firstLineChars="200"/>
        <w:rPr>
          <w:rFonts w:ascii="Times New Roman" w:hAnsi="Times New Roman" w:eastAsia="方正楷体_GBK" w:cs="方正楷体_GBK"/>
          <w:sz w:val="32"/>
        </w:rPr>
      </w:pPr>
    </w:p>
    <w:p w14:paraId="5765B93B">
      <w:pPr>
        <w:pStyle w:val="3"/>
        <w:spacing w:line="600" w:lineRule="exact"/>
        <w:ind w:firstLine="632" w:firstLineChars="200"/>
        <w:rPr>
          <w:rFonts w:ascii="Times New Roman" w:hAnsi="Times New Roman" w:eastAsia="方正楷体_GBK" w:cs="方正楷体_GBK"/>
          <w:sz w:val="32"/>
        </w:rPr>
      </w:pPr>
    </w:p>
    <w:p w14:paraId="66BF09C1">
      <w:pPr>
        <w:pStyle w:val="3"/>
        <w:spacing w:line="600" w:lineRule="exact"/>
        <w:ind w:firstLine="632" w:firstLineChars="200"/>
        <w:rPr>
          <w:rFonts w:ascii="Times New Roman" w:hAnsi="Times New Roman" w:eastAsia="方正楷体_GBK" w:cs="方正楷体_GBK"/>
          <w:sz w:val="32"/>
        </w:rPr>
      </w:pPr>
    </w:p>
    <w:p w14:paraId="0E119F82">
      <w:pPr>
        <w:pStyle w:val="3"/>
        <w:spacing w:line="600" w:lineRule="exact"/>
        <w:ind w:firstLine="632" w:firstLineChars="200"/>
        <w:rPr>
          <w:rFonts w:ascii="Times New Roman" w:hAnsi="Times New Roman" w:eastAsia="方正楷体_GBK" w:cs="方正楷体_GBK"/>
          <w:sz w:val="32"/>
        </w:rPr>
      </w:pPr>
    </w:p>
    <w:p w14:paraId="676EAF93">
      <w:pPr>
        <w:pStyle w:val="3"/>
        <w:spacing w:line="600" w:lineRule="exact"/>
        <w:ind w:firstLine="632" w:firstLineChars="200"/>
        <w:rPr>
          <w:rFonts w:ascii="Times New Roman" w:hAnsi="Times New Roman" w:eastAsia="方正楷体_GBK" w:cs="方正楷体_GBK"/>
          <w:sz w:val="32"/>
        </w:rPr>
      </w:pPr>
    </w:p>
    <w:p w14:paraId="47582619">
      <w:pPr>
        <w:pStyle w:val="3"/>
        <w:spacing w:line="600" w:lineRule="exact"/>
        <w:ind w:firstLine="632" w:firstLineChars="200"/>
        <w:rPr>
          <w:rFonts w:ascii="Times New Roman" w:hAnsi="Times New Roman" w:eastAsia="方正楷体_GBK" w:cs="方正楷体_GBK"/>
          <w:sz w:val="32"/>
        </w:rPr>
      </w:pPr>
    </w:p>
    <w:p w14:paraId="67B11762">
      <w:pPr>
        <w:pStyle w:val="3"/>
        <w:spacing w:line="600" w:lineRule="exact"/>
        <w:ind w:firstLine="632" w:firstLineChars="200"/>
        <w:rPr>
          <w:rFonts w:ascii="Times New Roman" w:hAnsi="Times New Roman" w:eastAsia="方正楷体_GBK" w:cs="方正楷体_GBK"/>
          <w:sz w:val="32"/>
        </w:rPr>
      </w:pPr>
      <w:r>
        <w:rPr>
          <w:rFonts w:hint="eastAsia" w:ascii="Times New Roman" w:hAnsi="Times New Roman" w:eastAsia="方正楷体_GBK" w:cs="方正楷体_GBK"/>
          <w:sz w:val="32"/>
        </w:rPr>
        <w:t>4.3  响应分级</w:t>
      </w:r>
      <w:bookmarkEnd w:id="65"/>
    </w:p>
    <w:p w14:paraId="578D76CE">
      <w:pPr>
        <w:pStyle w:val="3"/>
        <w:spacing w:line="560" w:lineRule="exact"/>
        <w:ind w:firstLine="632" w:firstLineChars="200"/>
        <w:rPr>
          <w:rFonts w:hint="default" w:ascii="Times New Roman" w:hAnsi="Times New Roman" w:eastAsia="方正楷体_GBK" w:cs="方正楷体_GBK"/>
          <w:sz w:val="32"/>
          <w:lang w:val="en-US" w:eastAsia="zh-CN"/>
        </w:rPr>
      </w:pPr>
      <w:r>
        <w:rPr>
          <w:rFonts w:hint="eastAsia" w:ascii="Times New Roman" w:hAnsi="Times New Roman" w:eastAsia="方正楷体_GBK" w:cs="方正楷体_GBK"/>
          <w:sz w:val="32"/>
          <w:lang w:val="en-US" w:eastAsia="zh-CN"/>
        </w:rPr>
        <w:t>4.3  响应分级</w:t>
      </w:r>
    </w:p>
    <w:p w14:paraId="6E814A68">
      <w:pPr>
        <w:adjustRightInd w:val="0"/>
        <w:snapToGrid w:val="0"/>
        <w:spacing w:line="560" w:lineRule="exact"/>
        <w:ind w:firstLine="632" w:firstLineChars="200"/>
        <w:rPr>
          <w:rFonts w:ascii="Times New Roman" w:hAnsi="Times New Roman"/>
          <w:szCs w:val="32"/>
        </w:rPr>
      </w:pPr>
      <w:r>
        <w:rPr>
          <w:rFonts w:ascii="Times New Roman" w:hAnsi="Times New Roman"/>
          <w:szCs w:val="32"/>
        </w:rPr>
        <w:t>根据</w:t>
      </w:r>
      <w:r>
        <w:rPr>
          <w:rFonts w:hint="eastAsia" w:ascii="Times New Roman" w:hAnsi="Times New Roman"/>
          <w:szCs w:val="32"/>
        </w:rPr>
        <w:t>非煤矿山</w:t>
      </w:r>
      <w:r>
        <w:rPr>
          <w:rFonts w:ascii="Times New Roman" w:hAnsi="Times New Roman"/>
          <w:szCs w:val="32"/>
        </w:rPr>
        <w:t>事故严重程度和发展态势，</w:t>
      </w:r>
      <w:r>
        <w:rPr>
          <w:rFonts w:hint="eastAsia" w:ascii="Times New Roman" w:hAnsi="Times New Roman"/>
          <w:szCs w:val="32"/>
        </w:rPr>
        <w:t>非煤矿山事故</w:t>
      </w:r>
      <w:r>
        <w:rPr>
          <w:rFonts w:ascii="Times New Roman" w:hAnsi="Times New Roman"/>
          <w:szCs w:val="32"/>
        </w:rPr>
        <w:t>应急响应</w:t>
      </w:r>
      <w:r>
        <w:rPr>
          <w:rFonts w:hint="eastAsia" w:ascii="Times New Roman" w:hAnsi="Times New Roman"/>
          <w:szCs w:val="32"/>
        </w:rPr>
        <w:t>由高到低</w:t>
      </w:r>
      <w:r>
        <w:rPr>
          <w:rFonts w:ascii="Times New Roman" w:hAnsi="Times New Roman"/>
          <w:szCs w:val="32"/>
        </w:rPr>
        <w:t>分为Ⅰ级、Ⅱ级、Ⅲ级和Ⅳ级。</w:t>
      </w:r>
    </w:p>
    <w:p w14:paraId="47288BD4">
      <w:pPr>
        <w:spacing w:line="560" w:lineRule="exact"/>
        <w:ind w:firstLine="632" w:firstLineChars="200"/>
        <w:rPr>
          <w:rFonts w:ascii="Times New Roman" w:hAnsi="Times New Roman"/>
          <w:snapToGrid w:val="0"/>
          <w:szCs w:val="32"/>
        </w:rPr>
      </w:pPr>
      <w:r>
        <w:rPr>
          <w:rFonts w:hint="eastAsia" w:ascii="Times New Roman" w:hAnsi="Times New Roman"/>
          <w:szCs w:val="32"/>
        </w:rPr>
        <w:t>发生</w:t>
      </w:r>
      <w:r>
        <w:rPr>
          <w:rFonts w:ascii="Times New Roman" w:hAnsi="Times New Roman"/>
          <w:snapToGrid w:val="0"/>
          <w:szCs w:val="32"/>
        </w:rPr>
        <w:t>特别重大事故</w:t>
      </w:r>
      <w:r>
        <w:rPr>
          <w:rFonts w:hint="eastAsia" w:ascii="Times New Roman" w:hAnsi="Times New Roman"/>
          <w:snapToGrid w:val="0"/>
          <w:szCs w:val="32"/>
        </w:rPr>
        <w:t>时启动</w:t>
      </w:r>
      <w:r>
        <w:rPr>
          <w:rFonts w:ascii="Times New Roman" w:hAnsi="Times New Roman"/>
          <w:szCs w:val="32"/>
        </w:rPr>
        <w:t>Ⅰ级</w:t>
      </w:r>
      <w:r>
        <w:rPr>
          <w:rFonts w:hint="eastAsia" w:ascii="Times New Roman" w:hAnsi="Times New Roman"/>
          <w:szCs w:val="32"/>
        </w:rPr>
        <w:t>响应</w:t>
      </w:r>
      <w:r>
        <w:rPr>
          <w:rFonts w:ascii="Times New Roman" w:hAnsi="Times New Roman"/>
          <w:snapToGrid w:val="0"/>
          <w:szCs w:val="32"/>
        </w:rPr>
        <w:t>：造成30人以上死亡（含失踪），或者100人以上重伤（包括急性工业中毒，下同），或者1亿元以上直接经济损失。</w:t>
      </w:r>
    </w:p>
    <w:p w14:paraId="33F46C23">
      <w:pPr>
        <w:spacing w:line="560" w:lineRule="exact"/>
        <w:ind w:firstLine="632" w:firstLineChars="200"/>
        <w:rPr>
          <w:rFonts w:ascii="Times New Roman" w:hAnsi="Times New Roman"/>
          <w:snapToGrid w:val="0"/>
          <w:szCs w:val="32"/>
        </w:rPr>
      </w:pPr>
      <w:r>
        <w:rPr>
          <w:rFonts w:hint="eastAsia" w:ascii="Times New Roman" w:hAnsi="Times New Roman"/>
          <w:snapToGrid w:val="0"/>
          <w:szCs w:val="32"/>
        </w:rPr>
        <w:t>发生</w:t>
      </w:r>
      <w:r>
        <w:rPr>
          <w:rFonts w:ascii="Times New Roman" w:hAnsi="Times New Roman"/>
          <w:snapToGrid w:val="0"/>
          <w:szCs w:val="32"/>
        </w:rPr>
        <w:t>重大事故</w:t>
      </w:r>
      <w:r>
        <w:rPr>
          <w:rFonts w:hint="eastAsia" w:ascii="Times New Roman" w:hAnsi="Times New Roman"/>
          <w:snapToGrid w:val="0"/>
          <w:szCs w:val="32"/>
        </w:rPr>
        <w:t>时启动</w:t>
      </w:r>
      <w:r>
        <w:rPr>
          <w:rFonts w:ascii="Times New Roman" w:hAnsi="Times New Roman"/>
          <w:szCs w:val="32"/>
        </w:rPr>
        <w:t>Ⅱ级</w:t>
      </w:r>
      <w:r>
        <w:rPr>
          <w:rFonts w:hint="eastAsia" w:ascii="Times New Roman" w:hAnsi="Times New Roman"/>
          <w:szCs w:val="32"/>
        </w:rPr>
        <w:t>响应</w:t>
      </w:r>
      <w:r>
        <w:rPr>
          <w:rFonts w:ascii="Times New Roman" w:hAnsi="Times New Roman"/>
          <w:snapToGrid w:val="0"/>
          <w:szCs w:val="32"/>
        </w:rPr>
        <w:t>：造成10人以上、30人以下死亡（含失踪），或者50人以上、100人以下重伤，或者5000万元以上、1亿元以下直接经济损失。</w:t>
      </w:r>
    </w:p>
    <w:p w14:paraId="4B225D18">
      <w:pPr>
        <w:spacing w:line="560" w:lineRule="exact"/>
        <w:ind w:firstLine="632" w:firstLineChars="200"/>
        <w:rPr>
          <w:rFonts w:ascii="Times New Roman" w:hAnsi="Times New Roman"/>
          <w:snapToGrid w:val="0"/>
          <w:szCs w:val="32"/>
        </w:rPr>
      </w:pPr>
      <w:r>
        <w:rPr>
          <w:rFonts w:hint="eastAsia" w:ascii="Times New Roman" w:hAnsi="Times New Roman"/>
          <w:snapToGrid w:val="0"/>
          <w:szCs w:val="32"/>
        </w:rPr>
        <w:t>发生</w:t>
      </w:r>
      <w:r>
        <w:rPr>
          <w:rFonts w:ascii="Times New Roman" w:hAnsi="Times New Roman"/>
          <w:snapToGrid w:val="0"/>
          <w:szCs w:val="32"/>
        </w:rPr>
        <w:t>较大事故</w:t>
      </w:r>
      <w:r>
        <w:rPr>
          <w:rFonts w:hint="eastAsia" w:ascii="Times New Roman" w:hAnsi="Times New Roman"/>
          <w:snapToGrid w:val="0"/>
          <w:szCs w:val="32"/>
        </w:rPr>
        <w:t>时启动</w:t>
      </w:r>
      <w:r>
        <w:rPr>
          <w:rFonts w:ascii="Times New Roman" w:hAnsi="Times New Roman"/>
          <w:szCs w:val="32"/>
        </w:rPr>
        <w:t>Ⅲ级</w:t>
      </w:r>
      <w:r>
        <w:rPr>
          <w:rFonts w:hint="eastAsia" w:ascii="Times New Roman" w:hAnsi="Times New Roman"/>
          <w:szCs w:val="32"/>
        </w:rPr>
        <w:t>响应</w:t>
      </w:r>
      <w:r>
        <w:rPr>
          <w:rFonts w:ascii="Times New Roman" w:hAnsi="Times New Roman"/>
          <w:snapToGrid w:val="0"/>
          <w:szCs w:val="32"/>
        </w:rPr>
        <w:t>：造成3人以上、10人以下死亡（含失踪），或者10人以上、50人以下重伤，或者1000万元以上、5000万元以下直接经济损失。</w:t>
      </w:r>
    </w:p>
    <w:p w14:paraId="22E1F13D">
      <w:pPr>
        <w:pStyle w:val="16"/>
        <w:spacing w:line="560" w:lineRule="exact"/>
        <w:ind w:firstLine="632"/>
        <w:rPr>
          <w:rFonts w:ascii="Times New Roman" w:hAnsi="Times New Roman" w:eastAsia="仿宋_GB2312"/>
        </w:rPr>
      </w:pPr>
      <w:r>
        <w:rPr>
          <w:rFonts w:hint="eastAsia" w:ascii="Times New Roman" w:hAnsi="Times New Roman"/>
          <w:snapToGrid w:val="0"/>
          <w:szCs w:val="32"/>
        </w:rPr>
        <w:t>发生</w:t>
      </w:r>
      <w:r>
        <w:rPr>
          <w:rFonts w:ascii="Times New Roman" w:hAnsi="Times New Roman"/>
          <w:snapToGrid w:val="0"/>
          <w:szCs w:val="32"/>
        </w:rPr>
        <w:t>一般事故</w:t>
      </w:r>
      <w:r>
        <w:rPr>
          <w:rFonts w:hint="eastAsia" w:ascii="Times New Roman" w:hAnsi="Times New Roman"/>
          <w:snapToGrid w:val="0"/>
          <w:szCs w:val="32"/>
        </w:rPr>
        <w:t>时启动</w:t>
      </w:r>
      <w:r>
        <w:rPr>
          <w:rFonts w:ascii="Times New Roman" w:hAnsi="Times New Roman"/>
          <w:szCs w:val="32"/>
        </w:rPr>
        <w:t>Ⅳ级</w:t>
      </w:r>
      <w:r>
        <w:rPr>
          <w:rFonts w:hint="eastAsia" w:ascii="Times New Roman" w:hAnsi="Times New Roman"/>
          <w:szCs w:val="32"/>
        </w:rPr>
        <w:t>响应</w:t>
      </w:r>
      <w:r>
        <w:rPr>
          <w:rFonts w:ascii="Times New Roman" w:hAnsi="Times New Roman"/>
          <w:snapToGrid w:val="0"/>
          <w:szCs w:val="32"/>
        </w:rPr>
        <w:t>：造成3人以下死亡（含失踪），或者10人以下重伤，或者1000万元以下直接经济损失。</w:t>
      </w:r>
    </w:p>
    <w:p w14:paraId="5E28753C">
      <w:pPr>
        <w:pStyle w:val="3"/>
        <w:spacing w:line="560" w:lineRule="exact"/>
        <w:ind w:firstLine="632" w:firstLineChars="200"/>
        <w:rPr>
          <w:rFonts w:ascii="Times New Roman" w:hAnsi="Times New Roman" w:eastAsia="方正楷体_GBK" w:cs="方正楷体_GBK"/>
          <w:sz w:val="32"/>
        </w:rPr>
      </w:pPr>
      <w:bookmarkStart w:id="66" w:name="_Toc9190"/>
      <w:r>
        <w:rPr>
          <w:rFonts w:hint="eastAsia" w:ascii="Times New Roman" w:hAnsi="Times New Roman" w:eastAsia="方正楷体_GBK" w:cs="方正楷体_GBK"/>
          <w:sz w:val="32"/>
        </w:rPr>
        <w:t>4.</w:t>
      </w:r>
      <w:r>
        <w:rPr>
          <w:rFonts w:hint="eastAsia" w:eastAsia="方正楷体_GBK" w:cs="方正楷体_GBK"/>
          <w:sz w:val="32"/>
          <w:lang w:val="en-US" w:eastAsia="zh-CN"/>
        </w:rPr>
        <w:t>4</w:t>
      </w:r>
      <w:r>
        <w:rPr>
          <w:rFonts w:hint="eastAsia" w:ascii="Times New Roman" w:hAnsi="Times New Roman" w:eastAsia="方正楷体_GBK" w:cs="方正楷体_GBK"/>
          <w:sz w:val="32"/>
        </w:rPr>
        <w:t xml:space="preserve">  先期处置</w:t>
      </w:r>
      <w:bookmarkEnd w:id="64"/>
      <w:bookmarkEnd w:id="66"/>
    </w:p>
    <w:p w14:paraId="70FEFFFF">
      <w:pPr>
        <w:adjustRightInd w:val="0"/>
        <w:snapToGrid w:val="0"/>
        <w:spacing w:line="560" w:lineRule="exact"/>
        <w:ind w:firstLine="632" w:firstLineChars="200"/>
        <w:rPr>
          <w:rFonts w:ascii="Times New Roman" w:hAnsi="Times New Roman"/>
          <w:szCs w:val="32"/>
        </w:rPr>
      </w:pPr>
      <w:r>
        <w:rPr>
          <w:rFonts w:hint="eastAsia" w:ascii="Times New Roman" w:hAnsi="Times New Roman"/>
          <w:szCs w:val="32"/>
        </w:rPr>
        <w:t>4.</w:t>
      </w:r>
      <w:r>
        <w:rPr>
          <w:rFonts w:hint="eastAsia"/>
          <w:szCs w:val="32"/>
          <w:lang w:val="en-US" w:eastAsia="zh-CN"/>
        </w:rPr>
        <w:t>4</w:t>
      </w:r>
      <w:r>
        <w:rPr>
          <w:rFonts w:hint="eastAsia" w:ascii="Times New Roman" w:hAnsi="Times New Roman"/>
          <w:szCs w:val="32"/>
        </w:rPr>
        <w:t>.1</w:t>
      </w:r>
      <w:r>
        <w:rPr>
          <w:rFonts w:hint="eastAsia"/>
          <w:szCs w:val="32"/>
          <w:lang w:val="en-US" w:eastAsia="zh-CN"/>
        </w:rPr>
        <w:t xml:space="preserve">  </w:t>
      </w:r>
      <w:r>
        <w:rPr>
          <w:rFonts w:hint="eastAsia" w:ascii="Times New Roman" w:hAnsi="Times New Roman"/>
          <w:spacing w:val="3"/>
          <w:szCs w:val="32"/>
        </w:rPr>
        <w:t>事发单位要立即组织本单位应急队伍有序开展营救受害人</w:t>
      </w:r>
      <w:r>
        <w:rPr>
          <w:rFonts w:hint="eastAsia" w:ascii="Times New Roman" w:hAnsi="Times New Roman"/>
          <w:szCs w:val="32"/>
        </w:rPr>
        <w:t>员，疏散、撤离、安置受威胁人员；控制危险源，标明危险区域，封锁危险场所，并采取其他防止危害扩大的必要措施；同时向县政府及县应急管理局报告。</w:t>
      </w:r>
    </w:p>
    <w:p w14:paraId="595F8A26">
      <w:pPr>
        <w:adjustRightInd w:val="0"/>
        <w:snapToGrid w:val="0"/>
        <w:spacing w:line="560" w:lineRule="exact"/>
        <w:ind w:firstLine="632" w:firstLineChars="200"/>
        <w:rPr>
          <w:rFonts w:ascii="Times New Roman" w:hAnsi="Times New Roman"/>
          <w:szCs w:val="32"/>
        </w:rPr>
      </w:pPr>
      <w:r>
        <w:rPr>
          <w:rFonts w:hint="eastAsia" w:ascii="Times New Roman" w:hAnsi="Times New Roman"/>
          <w:szCs w:val="32"/>
        </w:rPr>
        <w:t>4.</w:t>
      </w:r>
      <w:r>
        <w:rPr>
          <w:rFonts w:hint="eastAsia"/>
          <w:szCs w:val="32"/>
          <w:lang w:val="en-US" w:eastAsia="zh-CN"/>
        </w:rPr>
        <w:t>4</w:t>
      </w:r>
      <w:r>
        <w:rPr>
          <w:rFonts w:hint="eastAsia" w:ascii="Times New Roman" w:hAnsi="Times New Roman"/>
          <w:szCs w:val="32"/>
        </w:rPr>
        <w:t>.2</w:t>
      </w:r>
      <w:r>
        <w:rPr>
          <w:rFonts w:hint="eastAsia"/>
          <w:szCs w:val="32"/>
          <w:lang w:val="en-US" w:eastAsia="zh-CN"/>
        </w:rPr>
        <w:t xml:space="preserve">  </w:t>
      </w:r>
      <w:r>
        <w:rPr>
          <w:rFonts w:hint="eastAsia" w:ascii="Times New Roman" w:hAnsi="Times New Roman"/>
          <w:spacing w:val="-4"/>
          <w:szCs w:val="32"/>
        </w:rPr>
        <w:t>事发地居委会、村委会等基层组织应积极配合，协助做</w:t>
      </w:r>
      <w:r>
        <w:rPr>
          <w:rFonts w:hint="eastAsia" w:ascii="Times New Roman" w:hAnsi="Times New Roman"/>
          <w:szCs w:val="32"/>
        </w:rPr>
        <w:t>好现场保护、道路引领、秩序维护等工作。</w:t>
      </w:r>
    </w:p>
    <w:p w14:paraId="2B56BD67">
      <w:pPr>
        <w:adjustRightInd w:val="0"/>
        <w:snapToGrid w:val="0"/>
        <w:spacing w:line="560" w:lineRule="exact"/>
        <w:ind w:firstLine="632" w:firstLineChars="200"/>
        <w:rPr>
          <w:rFonts w:ascii="Times New Roman" w:hAnsi="Times New Roman"/>
          <w:szCs w:val="32"/>
        </w:rPr>
      </w:pPr>
      <w:r>
        <w:rPr>
          <w:rFonts w:hint="eastAsia" w:ascii="Times New Roman" w:hAnsi="Times New Roman"/>
          <w:szCs w:val="32"/>
        </w:rPr>
        <w:t>4.</w:t>
      </w:r>
      <w:r>
        <w:rPr>
          <w:rFonts w:hint="eastAsia"/>
          <w:szCs w:val="32"/>
          <w:lang w:val="en-US" w:eastAsia="zh-CN"/>
        </w:rPr>
        <w:t>4</w:t>
      </w:r>
      <w:r>
        <w:rPr>
          <w:rFonts w:hint="eastAsia" w:ascii="Times New Roman" w:hAnsi="Times New Roman"/>
          <w:szCs w:val="32"/>
        </w:rPr>
        <w:t>.3</w:t>
      </w:r>
      <w:r>
        <w:rPr>
          <w:rFonts w:hint="eastAsia"/>
          <w:szCs w:val="32"/>
          <w:lang w:val="en-US" w:eastAsia="zh-CN"/>
        </w:rPr>
        <w:t xml:space="preserve">  </w:t>
      </w:r>
      <w:r>
        <w:rPr>
          <w:rFonts w:hint="eastAsia" w:ascii="Times New Roman" w:hAnsi="Times New Roman"/>
          <w:szCs w:val="32"/>
        </w:rPr>
        <w:t>事发地乡镇（街道）应调动应急队伍，采取措施控制事态发展，组织开展事故先期应急处置与救援工作，并及时向上级政府报告。</w:t>
      </w:r>
    </w:p>
    <w:p w14:paraId="76B9154D">
      <w:pPr>
        <w:pStyle w:val="3"/>
        <w:spacing w:line="560" w:lineRule="exact"/>
        <w:ind w:firstLine="632" w:firstLineChars="200"/>
        <w:rPr>
          <w:rFonts w:ascii="Times New Roman" w:hAnsi="Times New Roman" w:eastAsia="方正楷体_GBK" w:cs="方正楷体_GBK"/>
          <w:sz w:val="32"/>
        </w:rPr>
      </w:pPr>
      <w:bookmarkStart w:id="67" w:name="_Toc7018"/>
      <w:bookmarkStart w:id="68" w:name="_Toc25153"/>
      <w:r>
        <w:rPr>
          <w:rFonts w:hint="eastAsia" w:ascii="Times New Roman" w:hAnsi="Times New Roman" w:eastAsia="方正楷体_GBK" w:cs="方正楷体_GBK"/>
          <w:sz w:val="32"/>
        </w:rPr>
        <w:t>4.</w:t>
      </w:r>
      <w:r>
        <w:rPr>
          <w:rFonts w:hint="eastAsia" w:eastAsia="方正楷体_GBK" w:cs="方正楷体_GBK"/>
          <w:sz w:val="32"/>
          <w:lang w:val="en-US" w:eastAsia="zh-CN"/>
        </w:rPr>
        <w:t>5</w:t>
      </w:r>
      <w:r>
        <w:rPr>
          <w:rFonts w:hint="eastAsia" w:ascii="Times New Roman" w:hAnsi="Times New Roman" w:eastAsia="方正楷体_GBK" w:cs="方正楷体_GBK"/>
          <w:sz w:val="32"/>
        </w:rPr>
        <w:t xml:space="preserve">  启动条件</w:t>
      </w:r>
      <w:bookmarkEnd w:id="67"/>
    </w:p>
    <w:p w14:paraId="2F1957C2">
      <w:pPr>
        <w:adjustRightInd w:val="0"/>
        <w:snapToGrid w:val="0"/>
        <w:spacing w:line="560" w:lineRule="exact"/>
        <w:ind w:firstLine="632" w:firstLineChars="200"/>
        <w:rPr>
          <w:rFonts w:ascii="Times New Roman" w:hAnsi="Times New Roman"/>
          <w:szCs w:val="32"/>
        </w:rPr>
      </w:pPr>
      <w:r>
        <w:rPr>
          <w:rFonts w:ascii="Times New Roman" w:hAnsi="Times New Roman"/>
          <w:szCs w:val="32"/>
        </w:rPr>
        <w:t>发生特别重大</w:t>
      </w:r>
      <w:r>
        <w:rPr>
          <w:rFonts w:hint="eastAsia" w:ascii="Times New Roman" w:hAnsi="Times New Roman"/>
          <w:szCs w:val="32"/>
        </w:rPr>
        <w:t>非煤矿山</w:t>
      </w:r>
      <w:r>
        <w:rPr>
          <w:rFonts w:ascii="Times New Roman" w:hAnsi="Times New Roman"/>
          <w:szCs w:val="32"/>
        </w:rPr>
        <w:t>事故</w:t>
      </w:r>
      <w:r>
        <w:rPr>
          <w:rFonts w:hint="eastAsia" w:ascii="Times New Roman" w:hAnsi="Times New Roman"/>
          <w:szCs w:val="32"/>
        </w:rPr>
        <w:t>启动</w:t>
      </w:r>
      <w:r>
        <w:rPr>
          <w:rFonts w:ascii="Times New Roman" w:hAnsi="Times New Roman"/>
          <w:szCs w:val="32"/>
        </w:rPr>
        <w:t>Ⅰ级应急响应</w:t>
      </w:r>
      <w:r>
        <w:rPr>
          <w:rFonts w:hint="eastAsia" w:ascii="Times New Roman" w:hAnsi="Times New Roman"/>
          <w:szCs w:val="32"/>
        </w:rPr>
        <w:t>，发生</w:t>
      </w:r>
      <w:r>
        <w:rPr>
          <w:rFonts w:ascii="Times New Roman" w:hAnsi="Times New Roman"/>
          <w:szCs w:val="32"/>
        </w:rPr>
        <w:t>重大</w:t>
      </w:r>
      <w:r>
        <w:rPr>
          <w:rFonts w:hint="eastAsia" w:ascii="Times New Roman" w:hAnsi="Times New Roman"/>
          <w:szCs w:val="32"/>
        </w:rPr>
        <w:t>非煤矿山</w:t>
      </w:r>
      <w:r>
        <w:rPr>
          <w:rFonts w:ascii="Times New Roman" w:hAnsi="Times New Roman"/>
          <w:szCs w:val="32"/>
        </w:rPr>
        <w:t>事故启动Ⅱ级应急响应</w:t>
      </w:r>
      <w:r>
        <w:rPr>
          <w:rFonts w:hint="eastAsia" w:ascii="Times New Roman" w:hAnsi="Times New Roman"/>
          <w:szCs w:val="32"/>
        </w:rPr>
        <w:t>，</w:t>
      </w:r>
      <w:r>
        <w:rPr>
          <w:rFonts w:ascii="Times New Roman" w:hAnsi="Times New Roman"/>
          <w:szCs w:val="32"/>
        </w:rPr>
        <w:t>发生</w:t>
      </w:r>
      <w:r>
        <w:rPr>
          <w:rFonts w:hint="eastAsia" w:ascii="Times New Roman" w:hAnsi="Times New Roman"/>
          <w:szCs w:val="32"/>
        </w:rPr>
        <w:t>较大非煤矿山</w:t>
      </w:r>
      <w:r>
        <w:rPr>
          <w:rFonts w:ascii="Times New Roman" w:hAnsi="Times New Roman"/>
          <w:szCs w:val="32"/>
        </w:rPr>
        <w:t>事故</w:t>
      </w:r>
      <w:r>
        <w:rPr>
          <w:rFonts w:hint="eastAsia" w:ascii="Times New Roman" w:hAnsi="Times New Roman"/>
          <w:szCs w:val="32"/>
        </w:rPr>
        <w:t>启动</w:t>
      </w:r>
      <w:r>
        <w:rPr>
          <w:rFonts w:ascii="Times New Roman" w:hAnsi="Times New Roman"/>
          <w:szCs w:val="32"/>
        </w:rPr>
        <w:t>Ⅲ级应急响应</w:t>
      </w:r>
      <w:r>
        <w:rPr>
          <w:rFonts w:hint="eastAsia" w:ascii="Times New Roman" w:hAnsi="Times New Roman"/>
          <w:szCs w:val="32"/>
        </w:rPr>
        <w:t>，发生一般非煤矿山</w:t>
      </w:r>
      <w:r>
        <w:rPr>
          <w:rFonts w:ascii="Times New Roman" w:hAnsi="Times New Roman"/>
          <w:szCs w:val="32"/>
        </w:rPr>
        <w:t>事故启动Ⅳ级应急响应</w:t>
      </w:r>
      <w:r>
        <w:rPr>
          <w:rFonts w:hint="eastAsia" w:ascii="Times New Roman" w:hAnsi="Times New Roman"/>
          <w:szCs w:val="32"/>
        </w:rPr>
        <w:t>。</w:t>
      </w:r>
    </w:p>
    <w:p w14:paraId="0315A7F8">
      <w:pPr>
        <w:pStyle w:val="3"/>
        <w:spacing w:line="560" w:lineRule="exact"/>
        <w:ind w:firstLine="632" w:firstLineChars="200"/>
        <w:rPr>
          <w:rFonts w:ascii="Times New Roman" w:hAnsi="Times New Roman" w:eastAsia="方正楷体_GBK" w:cs="方正楷体_GBK"/>
          <w:sz w:val="32"/>
        </w:rPr>
      </w:pPr>
      <w:bookmarkStart w:id="69" w:name="_Toc19379"/>
      <w:r>
        <w:rPr>
          <w:rFonts w:hint="eastAsia" w:ascii="Times New Roman" w:hAnsi="Times New Roman" w:eastAsia="方正楷体_GBK" w:cs="方正楷体_GBK"/>
          <w:sz w:val="32"/>
        </w:rPr>
        <w:t>4.</w:t>
      </w:r>
      <w:r>
        <w:rPr>
          <w:rFonts w:hint="eastAsia" w:eastAsia="方正楷体_GBK" w:cs="方正楷体_GBK"/>
          <w:sz w:val="32"/>
          <w:lang w:val="en-US" w:eastAsia="zh-CN"/>
        </w:rPr>
        <w:t>6</w:t>
      </w:r>
      <w:r>
        <w:rPr>
          <w:rFonts w:hint="eastAsia" w:ascii="Times New Roman" w:hAnsi="Times New Roman" w:eastAsia="方正楷体_GBK" w:cs="方正楷体_GBK"/>
          <w:sz w:val="32"/>
        </w:rPr>
        <w:t xml:space="preserve">  启动程序</w:t>
      </w:r>
      <w:bookmarkEnd w:id="69"/>
    </w:p>
    <w:p w14:paraId="7EC03F0C">
      <w:pPr>
        <w:adjustRightInd w:val="0"/>
        <w:snapToGrid w:val="0"/>
        <w:spacing w:line="560" w:lineRule="exact"/>
        <w:ind w:firstLine="652" w:firstLineChars="200"/>
        <w:rPr>
          <w:rFonts w:ascii="Times New Roman" w:hAnsi="Times New Roman"/>
          <w:spacing w:val="5"/>
          <w:szCs w:val="32"/>
        </w:rPr>
      </w:pPr>
      <w:r>
        <w:rPr>
          <w:rFonts w:hint="eastAsia" w:ascii="Times New Roman" w:hAnsi="Times New Roman"/>
          <w:spacing w:val="5"/>
          <w:szCs w:val="32"/>
        </w:rPr>
        <w:t>对</w:t>
      </w:r>
      <w:r>
        <w:rPr>
          <w:rFonts w:ascii="Times New Roman" w:hAnsi="Times New Roman"/>
          <w:szCs w:val="32"/>
        </w:rPr>
        <w:t>Ⅰ</w:t>
      </w:r>
      <w:r>
        <w:rPr>
          <w:rFonts w:hint="eastAsia" w:ascii="Times New Roman" w:hAnsi="Times New Roman"/>
          <w:spacing w:val="5"/>
          <w:szCs w:val="32"/>
        </w:rPr>
        <w:t>级、</w:t>
      </w:r>
      <w:r>
        <w:rPr>
          <w:rFonts w:ascii="Times New Roman" w:hAnsi="Times New Roman"/>
          <w:szCs w:val="32"/>
        </w:rPr>
        <w:t>Ⅱ</w:t>
      </w:r>
      <w:r>
        <w:rPr>
          <w:rFonts w:hint="eastAsia" w:ascii="Times New Roman" w:hAnsi="Times New Roman"/>
          <w:spacing w:val="5"/>
          <w:szCs w:val="32"/>
        </w:rPr>
        <w:t>级应急响应，由县应急管理局组织会商后提出启动应急响应建议报县政府，县政府报</w:t>
      </w:r>
      <w:r>
        <w:rPr>
          <w:rFonts w:ascii="Times New Roman" w:hAnsi="Times New Roman"/>
          <w:spacing w:val="5"/>
          <w:szCs w:val="32"/>
        </w:rPr>
        <w:t>市政府</w:t>
      </w:r>
      <w:r>
        <w:rPr>
          <w:rFonts w:hint="eastAsia" w:ascii="Times New Roman" w:hAnsi="Times New Roman"/>
          <w:spacing w:val="5"/>
          <w:szCs w:val="32"/>
        </w:rPr>
        <w:t>，由市政府或市政府授权的相关单位决定启动</w:t>
      </w:r>
      <w:r>
        <w:rPr>
          <w:rFonts w:ascii="Times New Roman" w:hAnsi="Times New Roman"/>
          <w:szCs w:val="32"/>
        </w:rPr>
        <w:t>Ⅰ</w:t>
      </w:r>
      <w:r>
        <w:rPr>
          <w:rFonts w:hint="eastAsia" w:ascii="Times New Roman" w:hAnsi="Times New Roman"/>
          <w:spacing w:val="5"/>
          <w:szCs w:val="32"/>
        </w:rPr>
        <w:t>级、</w:t>
      </w:r>
      <w:r>
        <w:rPr>
          <w:rFonts w:ascii="Times New Roman" w:hAnsi="Times New Roman"/>
          <w:szCs w:val="32"/>
        </w:rPr>
        <w:t>Ⅱ</w:t>
      </w:r>
      <w:r>
        <w:rPr>
          <w:rFonts w:hint="eastAsia" w:ascii="Times New Roman" w:hAnsi="Times New Roman"/>
          <w:spacing w:val="5"/>
          <w:szCs w:val="32"/>
        </w:rPr>
        <w:t>级应急响应；对</w:t>
      </w:r>
      <w:r>
        <w:rPr>
          <w:rFonts w:ascii="Times New Roman" w:hAnsi="Times New Roman"/>
          <w:spacing w:val="5"/>
          <w:szCs w:val="32"/>
        </w:rPr>
        <w:t>Ⅲ</w:t>
      </w:r>
      <w:r>
        <w:rPr>
          <w:rFonts w:hint="eastAsia" w:ascii="Times New Roman" w:hAnsi="Times New Roman"/>
          <w:spacing w:val="5"/>
          <w:szCs w:val="32"/>
        </w:rPr>
        <w:t>级、</w:t>
      </w:r>
      <w:r>
        <w:rPr>
          <w:rFonts w:ascii="Times New Roman" w:hAnsi="Times New Roman"/>
          <w:spacing w:val="5"/>
          <w:szCs w:val="32"/>
        </w:rPr>
        <w:t>Ⅳ</w:t>
      </w:r>
      <w:r>
        <w:rPr>
          <w:rFonts w:hint="eastAsia" w:ascii="Times New Roman" w:hAnsi="Times New Roman"/>
          <w:spacing w:val="5"/>
          <w:szCs w:val="32"/>
        </w:rPr>
        <w:t>级应急响应，由县应急管理局组织会商后提出启动应急响应建议，报县政府批准决定启动</w:t>
      </w:r>
      <w:r>
        <w:rPr>
          <w:rFonts w:ascii="Times New Roman" w:hAnsi="Times New Roman"/>
          <w:spacing w:val="5"/>
          <w:szCs w:val="32"/>
        </w:rPr>
        <w:t>Ⅲ</w:t>
      </w:r>
      <w:r>
        <w:rPr>
          <w:rFonts w:hint="eastAsia" w:ascii="Times New Roman" w:hAnsi="Times New Roman"/>
          <w:spacing w:val="5"/>
          <w:szCs w:val="32"/>
        </w:rPr>
        <w:t>级、</w:t>
      </w:r>
      <w:r>
        <w:rPr>
          <w:rFonts w:ascii="Times New Roman" w:hAnsi="Times New Roman"/>
          <w:spacing w:val="5"/>
          <w:szCs w:val="32"/>
        </w:rPr>
        <w:t>Ⅳ</w:t>
      </w:r>
      <w:r>
        <w:rPr>
          <w:rFonts w:hint="eastAsia" w:ascii="Times New Roman" w:hAnsi="Times New Roman"/>
          <w:spacing w:val="5"/>
          <w:szCs w:val="32"/>
        </w:rPr>
        <w:t>级应急响应。</w:t>
      </w:r>
    </w:p>
    <w:p w14:paraId="43DA49D4">
      <w:pPr>
        <w:pStyle w:val="3"/>
        <w:spacing w:line="560" w:lineRule="exact"/>
        <w:ind w:firstLine="632" w:firstLineChars="200"/>
        <w:rPr>
          <w:rFonts w:ascii="Times New Roman" w:hAnsi="Times New Roman" w:eastAsia="方正楷体_GBK" w:cs="方正楷体_GBK"/>
          <w:sz w:val="32"/>
        </w:rPr>
      </w:pPr>
      <w:r>
        <w:rPr>
          <w:rFonts w:hint="eastAsia" w:ascii="Times New Roman" w:hAnsi="Times New Roman" w:eastAsia="方正楷体_GBK" w:cs="方正楷体_GBK"/>
          <w:sz w:val="32"/>
        </w:rPr>
        <w:t>4.</w:t>
      </w:r>
      <w:r>
        <w:rPr>
          <w:rFonts w:hint="eastAsia" w:eastAsia="方正楷体_GBK" w:cs="方正楷体_GBK"/>
          <w:sz w:val="32"/>
          <w:lang w:val="en-US" w:eastAsia="zh-CN"/>
        </w:rPr>
        <w:t xml:space="preserve">7  </w:t>
      </w:r>
      <w:r>
        <w:rPr>
          <w:rFonts w:hint="eastAsia" w:ascii="Times New Roman" w:hAnsi="Times New Roman" w:eastAsia="方正楷体_GBK" w:cs="方正楷体_GBK"/>
          <w:sz w:val="32"/>
        </w:rPr>
        <w:t>分级响应</w:t>
      </w:r>
    </w:p>
    <w:p w14:paraId="7345076C">
      <w:pPr>
        <w:pStyle w:val="9"/>
        <w:snapToGrid w:val="0"/>
        <w:spacing w:line="560" w:lineRule="exact"/>
        <w:ind w:firstLine="632"/>
        <w:jc w:val="both"/>
        <w:rPr>
          <w:rFonts w:hint="eastAsia" w:ascii="Times New Roman" w:hAnsi="Times New Roman"/>
          <w:kern w:val="21"/>
        </w:rPr>
      </w:pPr>
      <w:r>
        <w:rPr>
          <w:rFonts w:hint="eastAsia" w:ascii="Times New Roman" w:hAnsi="Times New Roman"/>
          <w:kern w:val="21"/>
        </w:rPr>
        <w:t>4.</w:t>
      </w:r>
      <w:r>
        <w:rPr>
          <w:rFonts w:hint="eastAsia"/>
          <w:kern w:val="21"/>
          <w:lang w:val="en-US" w:eastAsia="zh-CN"/>
        </w:rPr>
        <w:t>7</w:t>
      </w:r>
      <w:r>
        <w:rPr>
          <w:rFonts w:hint="eastAsia" w:ascii="Times New Roman" w:hAnsi="Times New Roman"/>
          <w:kern w:val="21"/>
        </w:rPr>
        <w:t>.1</w:t>
      </w:r>
      <w:r>
        <w:rPr>
          <w:rFonts w:hint="eastAsia"/>
          <w:kern w:val="21"/>
          <w:lang w:val="en-US" w:eastAsia="zh-CN"/>
        </w:rPr>
        <w:t xml:space="preserve">  </w:t>
      </w:r>
      <w:r>
        <w:rPr>
          <w:rFonts w:hint="eastAsia" w:ascii="Times New Roman" w:hAnsi="Times New Roman"/>
          <w:kern w:val="21"/>
        </w:rPr>
        <w:t>Ⅰ级、Ⅱ级应急响应</w:t>
      </w:r>
    </w:p>
    <w:p w14:paraId="3308B3B0">
      <w:pPr>
        <w:pStyle w:val="9"/>
        <w:snapToGrid w:val="0"/>
        <w:spacing w:line="560" w:lineRule="exact"/>
        <w:ind w:firstLine="632"/>
        <w:jc w:val="both"/>
        <w:rPr>
          <w:rFonts w:hint="eastAsia" w:ascii="Times New Roman" w:hAnsi="Times New Roman"/>
          <w:kern w:val="21"/>
        </w:rPr>
      </w:pPr>
      <w:r>
        <w:rPr>
          <w:rFonts w:hint="eastAsia" w:ascii="Times New Roman" w:hAnsi="Times New Roman"/>
          <w:kern w:val="21"/>
        </w:rPr>
        <w:t>在县委、县政府的统一领导下，县突发事故灾难应急指挥部的统筹下，现场指挥部组织开展抢险救援先期处置工作。迅速制订先期处置方案；第一时间向上级指挥机构和市应急管理局请求支援。</w:t>
      </w:r>
    </w:p>
    <w:p w14:paraId="31F82E30">
      <w:pPr>
        <w:pStyle w:val="9"/>
        <w:snapToGrid w:val="0"/>
        <w:spacing w:line="560" w:lineRule="exact"/>
        <w:ind w:firstLine="632"/>
        <w:jc w:val="both"/>
        <w:rPr>
          <w:rFonts w:hint="eastAsia" w:ascii="Times New Roman" w:hAnsi="Times New Roman"/>
          <w:kern w:val="21"/>
        </w:rPr>
      </w:pPr>
      <w:r>
        <w:rPr>
          <w:rFonts w:hint="eastAsia" w:ascii="Times New Roman" w:hAnsi="Times New Roman"/>
          <w:kern w:val="21"/>
        </w:rPr>
        <w:t>4.</w:t>
      </w:r>
      <w:r>
        <w:rPr>
          <w:rFonts w:hint="eastAsia"/>
          <w:kern w:val="21"/>
          <w:lang w:val="en-US" w:eastAsia="zh-CN"/>
        </w:rPr>
        <w:t>7</w:t>
      </w:r>
      <w:r>
        <w:rPr>
          <w:rFonts w:hint="eastAsia" w:ascii="Times New Roman" w:hAnsi="Times New Roman"/>
          <w:kern w:val="21"/>
        </w:rPr>
        <w:t>.2</w:t>
      </w:r>
      <w:r>
        <w:rPr>
          <w:rFonts w:hint="eastAsia"/>
          <w:kern w:val="21"/>
          <w:lang w:val="en-US" w:eastAsia="zh-CN"/>
        </w:rPr>
        <w:t xml:space="preserve">  </w:t>
      </w:r>
      <w:r>
        <w:rPr>
          <w:rFonts w:hint="eastAsia" w:ascii="Times New Roman" w:hAnsi="Times New Roman"/>
          <w:kern w:val="21"/>
        </w:rPr>
        <w:t>Ⅲ级应急响应</w:t>
      </w:r>
    </w:p>
    <w:p w14:paraId="0CCA45D2">
      <w:pPr>
        <w:pStyle w:val="9"/>
        <w:snapToGrid w:val="0"/>
        <w:spacing w:line="560" w:lineRule="exact"/>
        <w:ind w:firstLine="632"/>
        <w:jc w:val="both"/>
        <w:rPr>
          <w:rFonts w:hint="eastAsia" w:ascii="Times New Roman" w:hAnsi="Times New Roman"/>
          <w:kern w:val="21"/>
        </w:rPr>
      </w:pPr>
      <w:r>
        <w:rPr>
          <w:rFonts w:hint="eastAsia" w:ascii="Times New Roman" w:hAnsi="Times New Roman"/>
          <w:kern w:val="21"/>
        </w:rPr>
        <w:t>在县委、县政府的统一领导下，县突发事故灾难应急指挥部的统筹下，现场指挥部组织开展抢险救援工作，并视情况，向上级指挥机构、市应急管理局提出请求支援。</w:t>
      </w:r>
    </w:p>
    <w:p w14:paraId="552DCAA4">
      <w:pPr>
        <w:pStyle w:val="9"/>
        <w:snapToGrid w:val="0"/>
        <w:spacing w:line="560" w:lineRule="exact"/>
        <w:ind w:firstLine="632"/>
        <w:jc w:val="both"/>
        <w:rPr>
          <w:rFonts w:hint="eastAsia" w:ascii="Times New Roman" w:hAnsi="Times New Roman"/>
          <w:kern w:val="21"/>
        </w:rPr>
      </w:pPr>
      <w:r>
        <w:rPr>
          <w:rFonts w:hint="eastAsia" w:ascii="Times New Roman" w:hAnsi="Times New Roman"/>
          <w:kern w:val="21"/>
        </w:rPr>
        <w:t>4.</w:t>
      </w:r>
      <w:r>
        <w:rPr>
          <w:rFonts w:hint="eastAsia"/>
          <w:kern w:val="21"/>
          <w:lang w:val="en-US" w:eastAsia="zh-CN"/>
        </w:rPr>
        <w:t>7</w:t>
      </w:r>
      <w:r>
        <w:rPr>
          <w:rFonts w:hint="eastAsia" w:ascii="Times New Roman" w:hAnsi="Times New Roman"/>
          <w:kern w:val="21"/>
        </w:rPr>
        <w:t>.3</w:t>
      </w:r>
      <w:r>
        <w:rPr>
          <w:rFonts w:hint="eastAsia"/>
          <w:kern w:val="21"/>
          <w:lang w:val="en-US" w:eastAsia="zh-CN"/>
        </w:rPr>
        <w:t xml:space="preserve">  </w:t>
      </w:r>
      <w:r>
        <w:rPr>
          <w:rFonts w:hint="eastAsia" w:ascii="Times New Roman" w:hAnsi="Times New Roman"/>
          <w:kern w:val="21"/>
        </w:rPr>
        <w:t>Ⅳ级应急响应</w:t>
      </w:r>
    </w:p>
    <w:p w14:paraId="0DBF3043">
      <w:pPr>
        <w:pStyle w:val="9"/>
        <w:snapToGrid w:val="0"/>
        <w:spacing w:line="560" w:lineRule="exact"/>
        <w:ind w:firstLine="632"/>
        <w:jc w:val="both"/>
        <w:rPr>
          <w:rFonts w:ascii="Times New Roman" w:hAnsi="Times New Roman"/>
        </w:rPr>
      </w:pPr>
      <w:r>
        <w:rPr>
          <w:rFonts w:hint="eastAsia" w:ascii="Times New Roman" w:hAnsi="Times New Roman"/>
          <w:kern w:val="21"/>
        </w:rPr>
        <w:t>在突发事故灾难应急指挥部的统筹下，属地乡镇（街道）或县应急管理局组织开展或指导企业开展抢险救援工作。县应急管理局、县</w:t>
      </w:r>
      <w:r>
        <w:rPr>
          <w:rFonts w:hint="eastAsia"/>
          <w:kern w:val="21"/>
          <w:lang w:eastAsia="zh-CN"/>
        </w:rPr>
        <w:t>规划和自然资源局</w:t>
      </w:r>
      <w:r>
        <w:rPr>
          <w:rFonts w:hint="eastAsia" w:ascii="Times New Roman" w:hAnsi="Times New Roman"/>
          <w:kern w:val="21"/>
        </w:rPr>
        <w:t>根据需求协调县级有关部门和单位协助做好抢险救援工作。</w:t>
      </w:r>
    </w:p>
    <w:p w14:paraId="71B6AA01">
      <w:pPr>
        <w:pStyle w:val="3"/>
        <w:spacing w:line="560" w:lineRule="exact"/>
        <w:ind w:firstLine="632" w:firstLineChars="200"/>
        <w:rPr>
          <w:rFonts w:ascii="Times New Roman" w:hAnsi="Times New Roman" w:eastAsia="方正楷体_GBK" w:cs="方正楷体_GBK"/>
          <w:sz w:val="32"/>
        </w:rPr>
      </w:pPr>
      <w:bookmarkStart w:id="70" w:name="_Toc3977"/>
      <w:r>
        <w:rPr>
          <w:rFonts w:hint="eastAsia" w:ascii="Times New Roman" w:hAnsi="Times New Roman" w:eastAsia="方正楷体_GBK" w:cs="方正楷体_GBK"/>
          <w:sz w:val="32"/>
        </w:rPr>
        <w:t>4.</w:t>
      </w:r>
      <w:r>
        <w:rPr>
          <w:rFonts w:hint="eastAsia" w:eastAsia="方正楷体_GBK" w:cs="方正楷体_GBK"/>
          <w:sz w:val="32"/>
          <w:lang w:val="en-US" w:eastAsia="zh-CN"/>
        </w:rPr>
        <w:t>8</w:t>
      </w:r>
      <w:r>
        <w:rPr>
          <w:rFonts w:hint="eastAsia" w:ascii="Times New Roman" w:hAnsi="Times New Roman" w:eastAsia="方正楷体_GBK" w:cs="方正楷体_GBK"/>
          <w:sz w:val="32"/>
        </w:rPr>
        <w:t xml:space="preserve">  处置措施</w:t>
      </w:r>
      <w:bookmarkEnd w:id="68"/>
      <w:bookmarkEnd w:id="70"/>
    </w:p>
    <w:p w14:paraId="71915C36">
      <w:pPr>
        <w:adjustRightInd w:val="0"/>
        <w:snapToGrid w:val="0"/>
        <w:spacing w:line="560" w:lineRule="exact"/>
        <w:ind w:firstLine="632" w:firstLineChars="200"/>
        <w:rPr>
          <w:rFonts w:ascii="Times New Roman" w:hAnsi="Times New Roman"/>
          <w:szCs w:val="32"/>
        </w:rPr>
      </w:pPr>
      <w:r>
        <w:rPr>
          <w:rFonts w:hint="eastAsia" w:ascii="Times New Roman" w:hAnsi="Times New Roman"/>
          <w:szCs w:val="32"/>
        </w:rPr>
        <w:t>县政府、县级有关部门和相关单位根据工作需要，可以视情况组织采取以下处置措施：</w:t>
      </w:r>
    </w:p>
    <w:p w14:paraId="62F5657B">
      <w:pPr>
        <w:adjustRightInd w:val="0"/>
        <w:snapToGrid w:val="0"/>
        <w:spacing w:line="560" w:lineRule="exact"/>
        <w:ind w:firstLine="632" w:firstLineChars="200"/>
        <w:rPr>
          <w:rFonts w:ascii="Times New Roman" w:hAnsi="Times New Roman"/>
          <w:szCs w:val="32"/>
        </w:rPr>
      </w:pPr>
      <w:r>
        <w:rPr>
          <w:rFonts w:hint="eastAsia" w:ascii="Times New Roman" w:hAnsi="Times New Roman"/>
          <w:szCs w:val="32"/>
        </w:rPr>
        <w:t>4.</w:t>
      </w:r>
      <w:r>
        <w:rPr>
          <w:rFonts w:hint="eastAsia"/>
          <w:szCs w:val="32"/>
          <w:lang w:val="en-US" w:eastAsia="zh-CN"/>
        </w:rPr>
        <w:t>8</w:t>
      </w:r>
      <w:r>
        <w:rPr>
          <w:rFonts w:hint="eastAsia" w:ascii="Times New Roman" w:hAnsi="Times New Roman"/>
          <w:szCs w:val="32"/>
        </w:rPr>
        <w:t>.1</w:t>
      </w:r>
      <w:r>
        <w:rPr>
          <w:rFonts w:hint="eastAsia"/>
          <w:szCs w:val="32"/>
          <w:lang w:val="en-US" w:eastAsia="zh-CN"/>
        </w:rPr>
        <w:t xml:space="preserve">  </w:t>
      </w:r>
      <w:r>
        <w:rPr>
          <w:rFonts w:hint="eastAsia" w:ascii="Times New Roman" w:hAnsi="Times New Roman"/>
          <w:spacing w:val="-3"/>
          <w:szCs w:val="32"/>
        </w:rPr>
        <w:t>信息获取。组织现场人员、应急测绘和勘察队伍等，利</w:t>
      </w:r>
      <w:r>
        <w:rPr>
          <w:rFonts w:hint="eastAsia" w:ascii="Times New Roman" w:hAnsi="Times New Roman"/>
          <w:szCs w:val="32"/>
        </w:rPr>
        <w:t>用无人机、雷达、卫星等手段获取现场影像，分析研判道路、桥梁、通信、电力等基础设施和居民住房损毁情况，以及重要目标物、人员密集场所和人口分布等信息，提出初步评估意见，并向现场指挥机构和有关部门报告。</w:t>
      </w:r>
    </w:p>
    <w:p w14:paraId="25314F54">
      <w:pPr>
        <w:adjustRightInd w:val="0"/>
        <w:snapToGrid w:val="0"/>
        <w:spacing w:line="560" w:lineRule="exact"/>
        <w:ind w:firstLine="632" w:firstLineChars="200"/>
        <w:rPr>
          <w:rFonts w:ascii="Times New Roman" w:hAnsi="Times New Roman"/>
          <w:szCs w:val="32"/>
        </w:rPr>
      </w:pPr>
      <w:r>
        <w:rPr>
          <w:rFonts w:hint="eastAsia" w:ascii="Times New Roman" w:hAnsi="Times New Roman"/>
          <w:szCs w:val="32"/>
        </w:rPr>
        <w:t>4.</w:t>
      </w:r>
      <w:r>
        <w:rPr>
          <w:rFonts w:hint="eastAsia"/>
          <w:szCs w:val="32"/>
          <w:lang w:val="en-US" w:eastAsia="zh-CN"/>
        </w:rPr>
        <w:t>8</w:t>
      </w:r>
      <w:r>
        <w:rPr>
          <w:rFonts w:hint="eastAsia" w:ascii="Times New Roman" w:hAnsi="Times New Roman"/>
          <w:szCs w:val="32"/>
        </w:rPr>
        <w:t>.2</w:t>
      </w:r>
      <w:r>
        <w:rPr>
          <w:rFonts w:hint="eastAsia"/>
          <w:szCs w:val="32"/>
          <w:lang w:val="en-US" w:eastAsia="zh-CN"/>
        </w:rPr>
        <w:t xml:space="preserve">  </w:t>
      </w:r>
      <w:r>
        <w:rPr>
          <w:rFonts w:hint="eastAsia" w:ascii="Times New Roman" w:hAnsi="Times New Roman"/>
          <w:szCs w:val="32"/>
        </w:rPr>
        <w:t>人员搜救。以抢救人员生命为重点开展救援工作；发现人员被困情况，及时动用专业技术人员和专业设备进行救援，尽早尽快解救被困人员；做好获救人员和伤员的转运安置工作；搜救过程中尽量避免对人员造成次生伤害。</w:t>
      </w:r>
    </w:p>
    <w:p w14:paraId="422C6026">
      <w:pPr>
        <w:adjustRightInd w:val="0"/>
        <w:snapToGrid w:val="0"/>
        <w:spacing w:line="560" w:lineRule="exact"/>
        <w:ind w:firstLine="632" w:firstLineChars="200"/>
        <w:rPr>
          <w:rFonts w:ascii="Times New Roman" w:hAnsi="Times New Roman"/>
          <w:szCs w:val="32"/>
        </w:rPr>
      </w:pPr>
      <w:r>
        <w:rPr>
          <w:rFonts w:hint="eastAsia" w:ascii="Times New Roman" w:hAnsi="Times New Roman"/>
          <w:szCs w:val="32"/>
        </w:rPr>
        <w:t>4.</w:t>
      </w:r>
      <w:r>
        <w:rPr>
          <w:rFonts w:hint="eastAsia"/>
          <w:szCs w:val="32"/>
          <w:lang w:val="en-US" w:eastAsia="zh-CN"/>
        </w:rPr>
        <w:t>8</w:t>
      </w:r>
      <w:r>
        <w:rPr>
          <w:rFonts w:hint="eastAsia" w:ascii="Times New Roman" w:hAnsi="Times New Roman"/>
          <w:szCs w:val="32"/>
        </w:rPr>
        <w:t>.3</w:t>
      </w:r>
      <w:r>
        <w:rPr>
          <w:rFonts w:hint="eastAsia"/>
          <w:szCs w:val="32"/>
          <w:lang w:val="en-US" w:eastAsia="zh-CN"/>
        </w:rPr>
        <w:t xml:space="preserve">  </w:t>
      </w:r>
      <w:r>
        <w:rPr>
          <w:rFonts w:hint="eastAsia" w:ascii="Times New Roman" w:hAnsi="Times New Roman"/>
          <w:szCs w:val="32"/>
        </w:rPr>
        <w:t>疏散群众。制定切实可行的疏散程序，包括指挥机构、组织分工、疏散范围、避难场所、疏散方式、疏散路线、疏散人员的安置等，组织和指导群众尽快撤离事故威胁区域。</w:t>
      </w:r>
    </w:p>
    <w:p w14:paraId="0D3C188A">
      <w:pPr>
        <w:adjustRightInd w:val="0"/>
        <w:snapToGrid w:val="0"/>
        <w:spacing w:line="560" w:lineRule="exact"/>
        <w:ind w:firstLine="632" w:firstLineChars="200"/>
        <w:rPr>
          <w:rFonts w:ascii="Times New Roman" w:hAnsi="Times New Roman"/>
          <w:spacing w:val="-2"/>
          <w:szCs w:val="32"/>
        </w:rPr>
      </w:pPr>
      <w:r>
        <w:rPr>
          <w:rFonts w:hint="eastAsia" w:ascii="Times New Roman" w:hAnsi="Times New Roman"/>
          <w:szCs w:val="32"/>
        </w:rPr>
        <w:t>4.</w:t>
      </w:r>
      <w:r>
        <w:rPr>
          <w:rFonts w:hint="eastAsia"/>
          <w:szCs w:val="32"/>
          <w:lang w:val="en-US" w:eastAsia="zh-CN"/>
        </w:rPr>
        <w:t>8</w:t>
      </w:r>
      <w:r>
        <w:rPr>
          <w:rFonts w:hint="eastAsia" w:ascii="Times New Roman" w:hAnsi="Times New Roman"/>
          <w:szCs w:val="32"/>
        </w:rPr>
        <w:t>.4</w:t>
      </w:r>
      <w:r>
        <w:rPr>
          <w:rFonts w:hint="eastAsia"/>
          <w:szCs w:val="32"/>
          <w:lang w:val="en-US" w:eastAsia="zh-CN"/>
        </w:rPr>
        <w:t xml:space="preserve">  </w:t>
      </w:r>
      <w:r>
        <w:rPr>
          <w:rFonts w:hint="eastAsia" w:ascii="Times New Roman" w:hAnsi="Times New Roman"/>
          <w:spacing w:val="4"/>
          <w:szCs w:val="32"/>
        </w:rPr>
        <w:t>医学救援。迅速调集医疗力量赶赴现场，实施诊断治疗；及时将重症伤员向有救治能力的医疗机构转运，掌握救治进展情况；视情况增派医疗专家、调动急需药物等；做好伤员心理抚慰。</w:t>
      </w:r>
    </w:p>
    <w:p w14:paraId="44146591">
      <w:pPr>
        <w:adjustRightInd w:val="0"/>
        <w:snapToGrid w:val="0"/>
        <w:spacing w:line="560" w:lineRule="exact"/>
        <w:ind w:firstLine="632" w:firstLineChars="200"/>
        <w:rPr>
          <w:rFonts w:ascii="Times New Roman" w:hAnsi="Times New Roman"/>
          <w:szCs w:val="32"/>
        </w:rPr>
      </w:pPr>
      <w:r>
        <w:rPr>
          <w:rFonts w:hint="eastAsia" w:ascii="Times New Roman" w:hAnsi="Times New Roman"/>
          <w:szCs w:val="32"/>
        </w:rPr>
        <w:t>4.</w:t>
      </w:r>
      <w:r>
        <w:rPr>
          <w:rFonts w:hint="eastAsia"/>
          <w:szCs w:val="32"/>
          <w:lang w:val="en-US" w:eastAsia="zh-CN"/>
        </w:rPr>
        <w:t>8</w:t>
      </w:r>
      <w:r>
        <w:rPr>
          <w:rFonts w:hint="eastAsia" w:ascii="Times New Roman" w:hAnsi="Times New Roman"/>
          <w:szCs w:val="32"/>
        </w:rPr>
        <w:t>.5</w:t>
      </w:r>
      <w:r>
        <w:rPr>
          <w:rFonts w:hint="eastAsia"/>
          <w:szCs w:val="32"/>
          <w:lang w:val="en-US" w:eastAsia="zh-CN"/>
        </w:rPr>
        <w:t xml:space="preserve">  </w:t>
      </w:r>
      <w:r>
        <w:rPr>
          <w:rFonts w:hint="eastAsia" w:ascii="Times New Roman" w:hAnsi="Times New Roman"/>
          <w:szCs w:val="32"/>
        </w:rPr>
        <w:t>舆论引导。通过政府发布新闻通稿、举行新闻发布会等形式，借助电视、广播、报纸、网络等多种途径，运用微博、微信、移动客户端等新媒体平台，主动、及时、准确、客观向社会发布事故信息和应对情况，回应社会关切，澄清不实信息，正确引导社会舆论。</w:t>
      </w:r>
    </w:p>
    <w:p w14:paraId="03F8995E">
      <w:pPr>
        <w:adjustRightInd w:val="0"/>
        <w:snapToGrid w:val="0"/>
        <w:spacing w:line="560" w:lineRule="exact"/>
        <w:ind w:firstLine="632" w:firstLineChars="200"/>
        <w:rPr>
          <w:rFonts w:ascii="Times New Roman" w:hAnsi="Times New Roman"/>
          <w:spacing w:val="3"/>
          <w:szCs w:val="32"/>
        </w:rPr>
      </w:pPr>
      <w:r>
        <w:rPr>
          <w:rFonts w:hint="eastAsia" w:ascii="Times New Roman" w:hAnsi="Times New Roman"/>
          <w:szCs w:val="32"/>
        </w:rPr>
        <w:t>4.</w:t>
      </w:r>
      <w:r>
        <w:rPr>
          <w:rFonts w:hint="eastAsia"/>
          <w:szCs w:val="32"/>
          <w:lang w:val="en-US" w:eastAsia="zh-CN"/>
        </w:rPr>
        <w:t>8</w:t>
      </w:r>
      <w:r>
        <w:rPr>
          <w:rFonts w:hint="eastAsia" w:ascii="Times New Roman" w:hAnsi="Times New Roman"/>
          <w:szCs w:val="32"/>
        </w:rPr>
        <w:t>.6</w:t>
      </w:r>
      <w:r>
        <w:rPr>
          <w:rFonts w:hint="eastAsia"/>
          <w:szCs w:val="32"/>
          <w:lang w:val="en-US" w:eastAsia="zh-CN"/>
        </w:rPr>
        <w:t xml:space="preserve">  </w:t>
      </w:r>
      <w:r>
        <w:rPr>
          <w:rFonts w:hint="eastAsia" w:ascii="Times New Roman" w:hAnsi="Times New Roman"/>
          <w:spacing w:val="3"/>
          <w:szCs w:val="32"/>
        </w:rPr>
        <w:t>维护稳定。根据事故影响范围、程度等情况划定警戒区，做好事发现场及周边区域的保护和警戒，维持治安秩序。严厉打击借机传播谣言、制造社会恐慌等违法犯罪行为，做好受影响人员及其家属的矛盾纠纷化解、情绪安抚和法律服务工作，防止发生群体性事件，切实维护社会稳定。</w:t>
      </w:r>
    </w:p>
    <w:p w14:paraId="2F239E8F">
      <w:pPr>
        <w:pStyle w:val="3"/>
        <w:spacing w:line="560" w:lineRule="exact"/>
        <w:ind w:firstLine="632" w:firstLineChars="200"/>
        <w:rPr>
          <w:rFonts w:ascii="Times New Roman" w:hAnsi="Times New Roman" w:eastAsia="方正楷体_GBK" w:cs="方正楷体_GBK"/>
          <w:sz w:val="32"/>
        </w:rPr>
      </w:pPr>
      <w:bookmarkStart w:id="71" w:name="_Toc14944"/>
      <w:bookmarkStart w:id="72" w:name="_Toc31391"/>
      <w:r>
        <w:rPr>
          <w:rFonts w:hint="eastAsia" w:ascii="Times New Roman" w:hAnsi="Times New Roman" w:eastAsia="方正楷体_GBK" w:cs="方正楷体_GBK"/>
          <w:sz w:val="32"/>
        </w:rPr>
        <w:t>4.</w:t>
      </w:r>
      <w:r>
        <w:rPr>
          <w:rFonts w:hint="eastAsia" w:eastAsia="方正楷体_GBK" w:cs="方正楷体_GBK"/>
          <w:sz w:val="32"/>
          <w:lang w:val="en-US" w:eastAsia="zh-CN"/>
        </w:rPr>
        <w:t>9</w:t>
      </w:r>
      <w:r>
        <w:rPr>
          <w:rFonts w:hint="eastAsia" w:ascii="Times New Roman" w:hAnsi="Times New Roman" w:eastAsia="方正楷体_GBK" w:cs="方正楷体_GBK"/>
          <w:sz w:val="32"/>
        </w:rPr>
        <w:t xml:space="preserve">  响应调整和终止</w:t>
      </w:r>
      <w:bookmarkEnd w:id="71"/>
    </w:p>
    <w:p w14:paraId="5EBAD607">
      <w:pPr>
        <w:adjustRightInd w:val="0"/>
        <w:snapToGrid w:val="0"/>
        <w:spacing w:line="560" w:lineRule="exact"/>
        <w:ind w:firstLine="632" w:firstLineChars="200"/>
        <w:rPr>
          <w:rFonts w:ascii="Times New Roman" w:hAnsi="Times New Roman"/>
          <w:szCs w:val="32"/>
        </w:rPr>
      </w:pPr>
      <w:r>
        <w:rPr>
          <w:rFonts w:hint="eastAsia" w:ascii="Times New Roman" w:hAnsi="Times New Roman"/>
          <w:szCs w:val="32"/>
        </w:rPr>
        <w:t>根据事态变化，应当及时调整应急响应级别。当非煤矿山事故的危害有加重趋势时，应及时提高响应级别；当非煤矿山</w:t>
      </w:r>
      <w:r>
        <w:rPr>
          <w:rFonts w:ascii="Times New Roman" w:hAnsi="Times New Roman"/>
          <w:szCs w:val="32"/>
        </w:rPr>
        <w:t>事故的危害</w:t>
      </w:r>
      <w:r>
        <w:rPr>
          <w:rFonts w:hint="eastAsia" w:ascii="Times New Roman" w:hAnsi="Times New Roman"/>
          <w:szCs w:val="32"/>
        </w:rPr>
        <w:t>得到有效控制时，应及时降低响应级别。</w:t>
      </w:r>
    </w:p>
    <w:p w14:paraId="7E552AA8">
      <w:pPr>
        <w:adjustRightInd w:val="0"/>
        <w:snapToGrid w:val="0"/>
        <w:spacing w:line="560" w:lineRule="exact"/>
        <w:ind w:firstLine="632" w:firstLineChars="200"/>
        <w:rPr>
          <w:rFonts w:ascii="Times New Roman" w:hAnsi="Times New Roman"/>
          <w:szCs w:val="32"/>
        </w:rPr>
      </w:pPr>
      <w:r>
        <w:rPr>
          <w:rFonts w:hint="eastAsia" w:ascii="Times New Roman" w:hAnsi="Times New Roman"/>
          <w:szCs w:val="32"/>
        </w:rPr>
        <w:t>当事故的危害</w:t>
      </w:r>
      <w:r>
        <w:rPr>
          <w:rFonts w:ascii="Times New Roman" w:hAnsi="Times New Roman"/>
          <w:szCs w:val="32"/>
        </w:rPr>
        <w:t>消除后，</w:t>
      </w:r>
      <w:r>
        <w:rPr>
          <w:rFonts w:hint="eastAsia" w:ascii="Times New Roman" w:hAnsi="Times New Roman"/>
          <w:szCs w:val="32"/>
        </w:rPr>
        <w:t>应及时宣布应急响应终止。</w:t>
      </w:r>
    </w:p>
    <w:bookmarkEnd w:id="72"/>
    <w:p w14:paraId="014EA8FA">
      <w:pPr>
        <w:adjustRightInd w:val="0"/>
        <w:spacing w:line="560" w:lineRule="exact"/>
        <w:ind w:firstLine="632" w:firstLineChars="200"/>
        <w:rPr>
          <w:rStyle w:val="14"/>
          <w:rFonts w:ascii="Times New Roman" w:hAnsi="Times New Roman" w:eastAsia="方正黑体_GBK" w:cs="方正黑体_GBK"/>
          <w:b w:val="0"/>
          <w:bCs w:val="0"/>
          <w:sz w:val="32"/>
          <w:szCs w:val="32"/>
        </w:rPr>
      </w:pPr>
      <w:bookmarkStart w:id="73" w:name="_Toc30248"/>
      <w:bookmarkStart w:id="74" w:name="_Toc12148"/>
      <w:r>
        <w:rPr>
          <w:rStyle w:val="14"/>
          <w:rFonts w:hint="eastAsia" w:ascii="Times New Roman" w:hAnsi="Times New Roman" w:eastAsia="方正黑体_GBK" w:cs="方正黑体_GBK"/>
          <w:b w:val="0"/>
          <w:bCs w:val="0"/>
          <w:sz w:val="32"/>
          <w:szCs w:val="32"/>
        </w:rPr>
        <w:t>5  后期处置</w:t>
      </w:r>
      <w:bookmarkEnd w:id="73"/>
    </w:p>
    <w:bookmarkEnd w:id="74"/>
    <w:p w14:paraId="51817B2E">
      <w:pPr>
        <w:pStyle w:val="3"/>
        <w:spacing w:line="560" w:lineRule="exact"/>
        <w:ind w:firstLine="632" w:firstLineChars="200"/>
        <w:rPr>
          <w:rFonts w:ascii="Times New Roman" w:hAnsi="Times New Roman" w:eastAsia="方正楷体_GBK" w:cs="方正楷体_GBK"/>
          <w:sz w:val="32"/>
        </w:rPr>
      </w:pPr>
      <w:bookmarkStart w:id="75" w:name="_Toc8830"/>
      <w:bookmarkStart w:id="76" w:name="_Toc28759"/>
      <w:r>
        <w:rPr>
          <w:rFonts w:hint="eastAsia" w:ascii="Times New Roman" w:hAnsi="Times New Roman" w:eastAsia="方正楷体_GBK" w:cs="方正楷体_GBK"/>
          <w:sz w:val="32"/>
        </w:rPr>
        <w:t>5.1  善后处置</w:t>
      </w:r>
      <w:bookmarkEnd w:id="75"/>
      <w:bookmarkEnd w:id="76"/>
    </w:p>
    <w:p w14:paraId="66C0236F">
      <w:pPr>
        <w:adjustRightInd w:val="0"/>
        <w:spacing w:line="560" w:lineRule="exact"/>
        <w:ind w:firstLine="632" w:firstLineChars="200"/>
        <w:rPr>
          <w:rFonts w:ascii="Times New Roman" w:hAnsi="Times New Roman"/>
          <w:szCs w:val="32"/>
        </w:rPr>
      </w:pPr>
      <w:r>
        <w:rPr>
          <w:rFonts w:hint="eastAsia" w:ascii="Times New Roman" w:hAnsi="Times New Roman"/>
          <w:szCs w:val="32"/>
        </w:rPr>
        <w:t>县政府和事发地乡镇（街道）应及时制定补助、补偿、抚慰、抚恤、安置、重建以及环境后续监测、恢复等善后工作方案，并迅速组织实施。保险机构及时开展相关理赔工作。尽快恢复正常生产生活秩序，维护社会稳定。</w:t>
      </w:r>
    </w:p>
    <w:p w14:paraId="42F47DC6">
      <w:pPr>
        <w:pStyle w:val="3"/>
        <w:spacing w:line="560" w:lineRule="exact"/>
        <w:ind w:firstLine="632" w:firstLineChars="200"/>
        <w:rPr>
          <w:rFonts w:ascii="Times New Roman" w:hAnsi="Times New Roman" w:eastAsia="方正楷体_GBK" w:cs="方正楷体_GBK"/>
          <w:sz w:val="32"/>
        </w:rPr>
      </w:pPr>
      <w:bookmarkStart w:id="77" w:name="_Toc30647"/>
      <w:bookmarkStart w:id="78" w:name="_Toc19468"/>
      <w:r>
        <w:rPr>
          <w:rFonts w:hint="eastAsia" w:ascii="Times New Roman" w:hAnsi="Times New Roman" w:eastAsia="方正楷体_GBK" w:cs="方正楷体_GBK"/>
          <w:sz w:val="32"/>
        </w:rPr>
        <w:t>5.2  事故调查</w:t>
      </w:r>
      <w:bookmarkEnd w:id="77"/>
      <w:bookmarkEnd w:id="78"/>
    </w:p>
    <w:p w14:paraId="2CB8F7BB">
      <w:pPr>
        <w:adjustRightInd w:val="0"/>
        <w:spacing w:line="560" w:lineRule="exact"/>
        <w:ind w:firstLine="620" w:firstLineChars="200"/>
        <w:rPr>
          <w:rFonts w:ascii="Times New Roman" w:hAnsi="Times New Roman"/>
          <w:spacing w:val="-3"/>
          <w:szCs w:val="32"/>
        </w:rPr>
      </w:pPr>
      <w:r>
        <w:rPr>
          <w:rFonts w:hint="eastAsia" w:ascii="Times New Roman" w:hAnsi="Times New Roman"/>
          <w:spacing w:val="-3"/>
          <w:szCs w:val="32"/>
        </w:rPr>
        <w:t>按照《生产安全事故报告和调查处理条例》等有关规定成立调查组，查明事故经过、原因、性质、人员伤亡、经济损失等情况，确定事故责任，提出处理建议和防范整改措施，形成调查报告。</w:t>
      </w:r>
    </w:p>
    <w:p w14:paraId="21BBB3C9">
      <w:pPr>
        <w:pStyle w:val="3"/>
        <w:spacing w:line="560" w:lineRule="exact"/>
        <w:ind w:firstLine="632" w:firstLineChars="200"/>
        <w:rPr>
          <w:rFonts w:ascii="Times New Roman" w:hAnsi="Times New Roman" w:eastAsia="方正楷体_GBK" w:cs="方正楷体_GBK"/>
          <w:sz w:val="32"/>
        </w:rPr>
      </w:pPr>
      <w:bookmarkStart w:id="79" w:name="_Toc8290"/>
      <w:bookmarkStart w:id="80" w:name="_Toc5742"/>
      <w:r>
        <w:rPr>
          <w:rFonts w:hint="eastAsia" w:ascii="Times New Roman" w:hAnsi="Times New Roman" w:eastAsia="方正楷体_GBK" w:cs="方正楷体_GBK"/>
          <w:sz w:val="32"/>
        </w:rPr>
        <w:t>5.3  总结评估</w:t>
      </w:r>
      <w:bookmarkEnd w:id="79"/>
      <w:bookmarkEnd w:id="80"/>
    </w:p>
    <w:p w14:paraId="226CF975">
      <w:pPr>
        <w:adjustRightInd w:val="0"/>
        <w:spacing w:line="560" w:lineRule="exact"/>
        <w:ind w:firstLine="632" w:firstLineChars="200"/>
        <w:rPr>
          <w:rFonts w:ascii="Times New Roman" w:hAnsi="Times New Roman"/>
          <w:szCs w:val="32"/>
        </w:rPr>
      </w:pPr>
      <w:r>
        <w:rPr>
          <w:rFonts w:hint="eastAsia" w:ascii="Times New Roman" w:hAnsi="Times New Roman"/>
          <w:szCs w:val="32"/>
        </w:rPr>
        <w:t>非煤矿山事故应急处置结束后，要根据《生产安全事故应急处置评估暂行办法》对事故应急处置进行评估，总结经验，分析查找问题，提出改进措施。</w:t>
      </w:r>
    </w:p>
    <w:p w14:paraId="4AF20B29">
      <w:pPr>
        <w:adjustRightInd w:val="0"/>
        <w:spacing w:line="560" w:lineRule="exact"/>
        <w:ind w:firstLine="632" w:firstLineChars="200"/>
        <w:rPr>
          <w:rStyle w:val="14"/>
          <w:rFonts w:ascii="Times New Roman" w:hAnsi="Times New Roman" w:eastAsia="方正黑体_GBK" w:cs="方正黑体_GBK"/>
          <w:b w:val="0"/>
          <w:bCs w:val="0"/>
          <w:sz w:val="32"/>
          <w:szCs w:val="32"/>
        </w:rPr>
      </w:pPr>
      <w:bookmarkStart w:id="81" w:name="_Toc23114"/>
      <w:bookmarkStart w:id="82" w:name="_Toc8945"/>
      <w:r>
        <w:rPr>
          <w:rStyle w:val="14"/>
          <w:rFonts w:hint="eastAsia" w:ascii="Times New Roman" w:hAnsi="Times New Roman" w:eastAsia="方正黑体_GBK" w:cs="方正黑体_GBK"/>
          <w:b w:val="0"/>
          <w:bCs w:val="0"/>
          <w:sz w:val="32"/>
          <w:szCs w:val="32"/>
        </w:rPr>
        <w:t>6  应急保障</w:t>
      </w:r>
      <w:bookmarkEnd w:id="81"/>
    </w:p>
    <w:bookmarkEnd w:id="82"/>
    <w:p w14:paraId="3553C64B">
      <w:pPr>
        <w:pStyle w:val="3"/>
        <w:spacing w:line="560" w:lineRule="exact"/>
        <w:ind w:firstLine="632" w:firstLineChars="200"/>
        <w:rPr>
          <w:rFonts w:ascii="Times New Roman" w:hAnsi="Times New Roman" w:eastAsia="方正楷体_GBK" w:cs="方正楷体_GBK"/>
          <w:sz w:val="32"/>
        </w:rPr>
      </w:pPr>
      <w:bookmarkStart w:id="83" w:name="_Toc28129"/>
      <w:bookmarkStart w:id="84" w:name="_Toc7164"/>
      <w:bookmarkStart w:id="85" w:name="_Toc18946"/>
      <w:r>
        <w:rPr>
          <w:rFonts w:hint="eastAsia" w:ascii="Times New Roman" w:hAnsi="Times New Roman" w:eastAsia="方正楷体_GBK" w:cs="方正楷体_GBK"/>
          <w:sz w:val="32"/>
        </w:rPr>
        <w:t>6.1  队伍保障</w:t>
      </w:r>
      <w:bookmarkEnd w:id="83"/>
      <w:bookmarkEnd w:id="84"/>
    </w:p>
    <w:p w14:paraId="217127AA">
      <w:pPr>
        <w:adjustRightInd w:val="0"/>
        <w:spacing w:line="560" w:lineRule="exact"/>
        <w:ind w:firstLine="632" w:firstLineChars="200"/>
        <w:rPr>
          <w:rFonts w:ascii="Times New Roman" w:hAnsi="Times New Roman"/>
          <w:szCs w:val="32"/>
        </w:rPr>
      </w:pPr>
      <w:r>
        <w:rPr>
          <w:rFonts w:hint="eastAsia" w:ascii="Times New Roman" w:hAnsi="Times New Roman"/>
          <w:szCs w:val="32"/>
        </w:rPr>
        <w:t>县应急管理局要加强县级非煤矿山事故应急救援队伍建设，定期组织开展训练和演练，同时不断壮大非煤矿山事故应急救援专家队伍，充分发挥专业救援力量和专家在非煤矿山事故应急救援工作中的重要作用。</w:t>
      </w:r>
    </w:p>
    <w:bookmarkEnd w:id="85"/>
    <w:p w14:paraId="46512028">
      <w:pPr>
        <w:pStyle w:val="3"/>
        <w:spacing w:line="560" w:lineRule="exact"/>
        <w:ind w:firstLine="632" w:firstLineChars="200"/>
        <w:rPr>
          <w:rFonts w:ascii="Times New Roman" w:hAnsi="Times New Roman" w:eastAsia="方正楷体_GBK" w:cs="方正楷体_GBK"/>
          <w:sz w:val="32"/>
        </w:rPr>
      </w:pPr>
      <w:bookmarkStart w:id="86" w:name="_Toc31833"/>
      <w:bookmarkStart w:id="87" w:name="_Toc6988"/>
      <w:r>
        <w:rPr>
          <w:rFonts w:hint="eastAsia" w:ascii="Times New Roman" w:hAnsi="Times New Roman" w:eastAsia="方正楷体_GBK" w:cs="方正楷体_GBK"/>
          <w:sz w:val="32"/>
        </w:rPr>
        <w:t>6.2  救援装备及物资保障</w:t>
      </w:r>
      <w:bookmarkEnd w:id="86"/>
    </w:p>
    <w:p w14:paraId="0F855B0A">
      <w:pPr>
        <w:adjustRightInd w:val="0"/>
        <w:spacing w:line="560" w:lineRule="exact"/>
        <w:ind w:firstLine="632" w:firstLineChars="200"/>
        <w:rPr>
          <w:rFonts w:ascii="Times New Roman" w:hAnsi="Times New Roman"/>
          <w:szCs w:val="32"/>
        </w:rPr>
      </w:pPr>
      <w:r>
        <w:rPr>
          <w:rFonts w:hint="eastAsia" w:ascii="Times New Roman" w:hAnsi="Times New Roman"/>
          <w:szCs w:val="32"/>
        </w:rPr>
        <w:t>县应急管理局及有关</w:t>
      </w:r>
      <w:r>
        <w:rPr>
          <w:rFonts w:ascii="Times New Roman" w:hAnsi="Times New Roman"/>
          <w:szCs w:val="32"/>
        </w:rPr>
        <w:t>单位</w:t>
      </w:r>
      <w:r>
        <w:rPr>
          <w:rFonts w:hint="eastAsia" w:ascii="Times New Roman" w:hAnsi="Times New Roman"/>
          <w:szCs w:val="32"/>
        </w:rPr>
        <w:t>应</w:t>
      </w:r>
      <w:r>
        <w:rPr>
          <w:rFonts w:ascii="Times New Roman" w:hAnsi="Times New Roman"/>
          <w:szCs w:val="32"/>
        </w:rPr>
        <w:t>加强专业设备、救援物</w:t>
      </w:r>
      <w:r>
        <w:rPr>
          <w:rFonts w:ascii="Times New Roman" w:hAnsi="Times New Roman"/>
          <w:spacing w:val="-3"/>
          <w:szCs w:val="32"/>
        </w:rPr>
        <w:t>资和防护器材的储备，鼓励支持社会化应急储备，保障应急装备、</w:t>
      </w:r>
      <w:r>
        <w:rPr>
          <w:rFonts w:ascii="Times New Roman" w:hAnsi="Times New Roman"/>
          <w:szCs w:val="32"/>
        </w:rPr>
        <w:t>应急物资、生活必需品的生产、存储、调拨和供给。</w:t>
      </w:r>
    </w:p>
    <w:p w14:paraId="36E1FCB1">
      <w:pPr>
        <w:pStyle w:val="3"/>
        <w:spacing w:line="560" w:lineRule="exact"/>
        <w:ind w:firstLine="632" w:firstLineChars="200"/>
        <w:rPr>
          <w:rFonts w:ascii="Times New Roman" w:hAnsi="Times New Roman" w:eastAsia="方正楷体_GBK" w:cs="方正楷体_GBK"/>
          <w:sz w:val="32"/>
        </w:rPr>
      </w:pPr>
      <w:bookmarkStart w:id="88" w:name="_Toc267"/>
      <w:r>
        <w:rPr>
          <w:rFonts w:hint="eastAsia" w:ascii="Times New Roman" w:hAnsi="Times New Roman" w:eastAsia="方正楷体_GBK" w:cs="方正楷体_GBK"/>
          <w:sz w:val="32"/>
        </w:rPr>
        <w:t>6.3  通信及交通运输保障</w:t>
      </w:r>
      <w:bookmarkEnd w:id="88"/>
    </w:p>
    <w:p w14:paraId="5646FCF0">
      <w:pPr>
        <w:adjustRightInd w:val="0"/>
        <w:spacing w:line="560" w:lineRule="exact"/>
        <w:ind w:firstLine="632" w:firstLineChars="200"/>
        <w:rPr>
          <w:rFonts w:ascii="Times New Roman" w:hAnsi="Times New Roman"/>
          <w:szCs w:val="32"/>
        </w:rPr>
      </w:pPr>
      <w:r>
        <w:rPr>
          <w:rFonts w:ascii="Times New Roman" w:hAnsi="Times New Roman"/>
          <w:szCs w:val="32"/>
        </w:rPr>
        <w:t>通信管理</w:t>
      </w:r>
      <w:r>
        <w:rPr>
          <w:rFonts w:hint="eastAsia" w:ascii="Times New Roman" w:hAnsi="Times New Roman"/>
          <w:szCs w:val="32"/>
        </w:rPr>
        <w:t>部门</w:t>
      </w:r>
      <w:r>
        <w:rPr>
          <w:rFonts w:ascii="Times New Roman" w:hAnsi="Times New Roman"/>
          <w:szCs w:val="32"/>
        </w:rPr>
        <w:t>负责保障现场指挥部与各成员单位的通信联系，保障应急</w:t>
      </w:r>
      <w:r>
        <w:rPr>
          <w:rFonts w:hint="eastAsia" w:ascii="Times New Roman" w:hAnsi="Times New Roman"/>
          <w:szCs w:val="32"/>
        </w:rPr>
        <w:t>处置</w:t>
      </w:r>
      <w:r>
        <w:rPr>
          <w:rFonts w:ascii="Times New Roman" w:hAnsi="Times New Roman"/>
          <w:szCs w:val="32"/>
        </w:rPr>
        <w:t>期间公共通信网络畅通</w:t>
      </w:r>
      <w:r>
        <w:rPr>
          <w:rFonts w:hint="eastAsia" w:ascii="Times New Roman" w:hAnsi="Times New Roman"/>
          <w:szCs w:val="32"/>
        </w:rPr>
        <w:t>。</w:t>
      </w:r>
    </w:p>
    <w:p w14:paraId="0D2A9445">
      <w:pPr>
        <w:adjustRightInd w:val="0"/>
        <w:spacing w:line="560" w:lineRule="exact"/>
        <w:ind w:firstLine="632" w:firstLineChars="200"/>
        <w:rPr>
          <w:rFonts w:ascii="Times New Roman" w:hAnsi="Times New Roman"/>
          <w:szCs w:val="32"/>
        </w:rPr>
      </w:pPr>
      <w:r>
        <w:rPr>
          <w:rFonts w:hint="eastAsia" w:ascii="Times New Roman" w:hAnsi="Times New Roman" w:cs="方正仿宋_GBK"/>
          <w:bCs/>
          <w:kern w:val="0"/>
          <w:szCs w:val="32"/>
          <w:shd w:val="clear" w:color="auto" w:fill="FFFFFF"/>
        </w:rPr>
        <w:t>交通部门负责做好公路、桥梁的抢通，公安部门负责做好交通管控，必要时实行交通管制，并联合气象等部门确保事发地的交通通行条件良好，保障应急抢险交通工具优先通行，确保救援人员、物资、器材运输和伤员转移的畅通。</w:t>
      </w:r>
    </w:p>
    <w:bookmarkEnd w:id="87"/>
    <w:p w14:paraId="495AB530">
      <w:pPr>
        <w:pStyle w:val="3"/>
        <w:spacing w:line="560" w:lineRule="exact"/>
        <w:ind w:firstLine="632" w:firstLineChars="200"/>
        <w:rPr>
          <w:rFonts w:ascii="Times New Roman" w:hAnsi="Times New Roman" w:eastAsia="方正楷体_GBK" w:cs="方正楷体_GBK"/>
          <w:sz w:val="32"/>
        </w:rPr>
      </w:pPr>
      <w:bookmarkStart w:id="89" w:name="_Toc10452"/>
      <w:bookmarkStart w:id="90" w:name="_Toc8582"/>
      <w:r>
        <w:rPr>
          <w:rFonts w:hint="eastAsia" w:ascii="Times New Roman" w:hAnsi="Times New Roman" w:eastAsia="方正楷体_GBK" w:cs="方正楷体_GBK"/>
          <w:sz w:val="32"/>
        </w:rPr>
        <w:t>6.4  技术保障</w:t>
      </w:r>
      <w:bookmarkEnd w:id="89"/>
      <w:bookmarkEnd w:id="90"/>
    </w:p>
    <w:p w14:paraId="19665942">
      <w:pPr>
        <w:adjustRightInd w:val="0"/>
        <w:spacing w:line="560" w:lineRule="exact"/>
        <w:ind w:firstLine="632" w:firstLineChars="200"/>
        <w:rPr>
          <w:rFonts w:ascii="Times New Roman" w:hAnsi="Times New Roman"/>
          <w:szCs w:val="32"/>
        </w:rPr>
      </w:pPr>
      <w:r>
        <w:rPr>
          <w:rFonts w:hint="eastAsia" w:ascii="Times New Roman" w:hAnsi="Times New Roman"/>
          <w:szCs w:val="32"/>
        </w:rPr>
        <w:t>县应急管理局及有关单位要不断提升非煤矿山事故预防预警和应急处置工作水平，采用先进技术、先进装备，不断提高非煤矿山事故预防预警和应急处置智能化、数字化和科学化水平。</w:t>
      </w:r>
    </w:p>
    <w:p w14:paraId="0020A2B9">
      <w:pPr>
        <w:pStyle w:val="3"/>
        <w:spacing w:line="560" w:lineRule="exact"/>
        <w:ind w:firstLine="632" w:firstLineChars="200"/>
        <w:rPr>
          <w:rFonts w:ascii="Times New Roman" w:hAnsi="Times New Roman" w:eastAsia="方正楷体_GBK" w:cs="方正楷体_GBK"/>
          <w:sz w:val="32"/>
        </w:rPr>
      </w:pPr>
      <w:bookmarkStart w:id="91" w:name="_Toc32083"/>
      <w:bookmarkStart w:id="92" w:name="_Toc15382"/>
      <w:r>
        <w:rPr>
          <w:rFonts w:hint="eastAsia" w:ascii="Times New Roman" w:hAnsi="Times New Roman" w:eastAsia="方正楷体_GBK" w:cs="方正楷体_GBK"/>
          <w:sz w:val="32"/>
        </w:rPr>
        <w:t>6.5  治安保障</w:t>
      </w:r>
      <w:bookmarkEnd w:id="91"/>
      <w:bookmarkEnd w:id="92"/>
    </w:p>
    <w:p w14:paraId="33130637">
      <w:pPr>
        <w:adjustRightInd w:val="0"/>
        <w:spacing w:line="560" w:lineRule="exact"/>
        <w:ind w:firstLine="612" w:firstLineChars="200"/>
        <w:rPr>
          <w:rFonts w:ascii="Times New Roman" w:hAnsi="Times New Roman"/>
          <w:spacing w:val="-3"/>
          <w:szCs w:val="32"/>
        </w:rPr>
      </w:pPr>
      <w:r>
        <w:rPr>
          <w:rFonts w:hint="eastAsia" w:ascii="Times New Roman" w:hAnsi="Times New Roman"/>
          <w:spacing w:val="-5"/>
          <w:szCs w:val="32"/>
        </w:rPr>
        <w:t>非煤矿山事故发生后，公安部门要加强对事故现场的治安警戒</w:t>
      </w:r>
      <w:r>
        <w:rPr>
          <w:rFonts w:hint="eastAsia" w:ascii="Times New Roman" w:hAnsi="Times New Roman"/>
          <w:spacing w:val="-3"/>
          <w:szCs w:val="32"/>
        </w:rPr>
        <w:t>和治安管理，加强对重点地区、重点场所、重点人群、重要物资设备的防范保护，维护现场秩序，及时疏散群众，做好治安工作。</w:t>
      </w:r>
    </w:p>
    <w:p w14:paraId="7E3A834D">
      <w:pPr>
        <w:pStyle w:val="3"/>
        <w:spacing w:line="560" w:lineRule="exact"/>
        <w:ind w:firstLine="632" w:firstLineChars="200"/>
        <w:rPr>
          <w:rFonts w:ascii="Times New Roman" w:hAnsi="Times New Roman" w:eastAsia="方正楷体_GBK" w:cs="方正楷体_GBK"/>
          <w:sz w:val="32"/>
        </w:rPr>
      </w:pPr>
      <w:bookmarkStart w:id="93" w:name="_Toc5111"/>
      <w:bookmarkStart w:id="94" w:name="_Toc24411"/>
      <w:r>
        <w:rPr>
          <w:rFonts w:hint="eastAsia" w:ascii="Times New Roman" w:hAnsi="Times New Roman" w:eastAsia="方正楷体_GBK" w:cs="方正楷体_GBK"/>
          <w:sz w:val="32"/>
        </w:rPr>
        <w:t>6.6  医疗卫生保障</w:t>
      </w:r>
      <w:bookmarkEnd w:id="93"/>
      <w:bookmarkEnd w:id="94"/>
    </w:p>
    <w:p w14:paraId="6B5BBDD2">
      <w:pPr>
        <w:adjustRightInd w:val="0"/>
        <w:spacing w:line="560" w:lineRule="exact"/>
        <w:ind w:firstLine="632" w:firstLineChars="200"/>
        <w:rPr>
          <w:rFonts w:ascii="Times New Roman" w:hAnsi="Times New Roman"/>
          <w:szCs w:val="32"/>
        </w:rPr>
      </w:pPr>
      <w:r>
        <w:rPr>
          <w:rFonts w:hint="eastAsia" w:ascii="Times New Roman" w:hAnsi="Times New Roman"/>
          <w:szCs w:val="32"/>
        </w:rPr>
        <w:t>县卫生健康委要对非煤矿山重点乡镇（街道）加强急救医疗体系建设，完善非煤矿山事故紧急医疗救治机制，及时开展紧急救治和后续治疗，提高非煤矿山事故伤员救治能力。</w:t>
      </w:r>
    </w:p>
    <w:p w14:paraId="25A377A5">
      <w:pPr>
        <w:pStyle w:val="3"/>
        <w:spacing w:line="560" w:lineRule="exact"/>
        <w:ind w:firstLine="632" w:firstLineChars="200"/>
        <w:rPr>
          <w:rFonts w:ascii="Times New Roman" w:hAnsi="Times New Roman" w:eastAsia="方正楷体_GBK" w:cs="方正楷体_GBK"/>
          <w:sz w:val="32"/>
        </w:rPr>
      </w:pPr>
      <w:bookmarkStart w:id="95" w:name="_Toc27809"/>
      <w:bookmarkStart w:id="96" w:name="_Toc27799"/>
      <w:r>
        <w:rPr>
          <w:rFonts w:hint="eastAsia" w:ascii="Times New Roman" w:hAnsi="Times New Roman" w:eastAsia="方正楷体_GBK" w:cs="方正楷体_GBK"/>
          <w:sz w:val="32"/>
        </w:rPr>
        <w:t>6.7  经费保障</w:t>
      </w:r>
      <w:bookmarkEnd w:id="95"/>
      <w:bookmarkEnd w:id="96"/>
    </w:p>
    <w:p w14:paraId="7CD32EF6">
      <w:pPr>
        <w:adjustRightInd w:val="0"/>
        <w:spacing w:line="560" w:lineRule="exact"/>
        <w:ind w:firstLine="632" w:firstLineChars="200"/>
        <w:rPr>
          <w:rFonts w:ascii="Times New Roman" w:hAnsi="Times New Roman"/>
          <w:szCs w:val="32"/>
        </w:rPr>
      </w:pPr>
      <w:r>
        <w:rPr>
          <w:rFonts w:hint="eastAsia" w:ascii="Times New Roman" w:hAnsi="Times New Roman"/>
          <w:szCs w:val="32"/>
        </w:rPr>
        <w:t>非煤矿山企业应做好必要的应急救援资金储备，应急救援资金首先由事故责任单位承担，事故责任单位暂时无力承担的，</w:t>
      </w:r>
      <w:r>
        <w:rPr>
          <w:rFonts w:hint="eastAsia" w:ascii="Times New Roman" w:hAnsi="Times New Roman" w:cs="方正仿宋_GBK"/>
          <w:szCs w:val="32"/>
        </w:rPr>
        <w:t>由县财政部门按照事权和支出责任划分落实所需补助资金。</w:t>
      </w:r>
      <w:r>
        <w:rPr>
          <w:rFonts w:hint="eastAsia" w:ascii="Times New Roman" w:hAnsi="Times New Roman" w:cs="方正仿宋_GBK"/>
          <w:spacing w:val="-2"/>
          <w:szCs w:val="32"/>
        </w:rPr>
        <w:t>县</w:t>
      </w:r>
      <w:r>
        <w:rPr>
          <w:rFonts w:hint="eastAsia" w:ascii="Times New Roman" w:hAnsi="Times New Roman" w:cs="方正仿宋_GBK"/>
          <w:szCs w:val="32"/>
        </w:rPr>
        <w:t>财政部门应将非煤矿山事故现场应急处置所需经费，纳入财政预算统筹安排。</w:t>
      </w:r>
    </w:p>
    <w:p w14:paraId="50C2D239">
      <w:pPr>
        <w:adjustRightInd w:val="0"/>
        <w:spacing w:line="560" w:lineRule="exact"/>
        <w:ind w:firstLine="632" w:firstLineChars="200"/>
        <w:rPr>
          <w:rStyle w:val="14"/>
          <w:rFonts w:ascii="Times New Roman" w:hAnsi="Times New Roman" w:eastAsia="方正黑体_GBK" w:cs="方正黑体_GBK"/>
          <w:b w:val="0"/>
          <w:bCs w:val="0"/>
          <w:sz w:val="32"/>
          <w:szCs w:val="32"/>
        </w:rPr>
      </w:pPr>
      <w:bookmarkStart w:id="97" w:name="_Toc12220"/>
      <w:bookmarkStart w:id="98" w:name="_Toc16963"/>
      <w:r>
        <w:rPr>
          <w:rStyle w:val="14"/>
          <w:rFonts w:hint="eastAsia" w:ascii="Times New Roman" w:hAnsi="Times New Roman" w:eastAsia="方正黑体_GBK" w:cs="方正黑体_GBK"/>
          <w:b w:val="0"/>
          <w:bCs w:val="0"/>
          <w:sz w:val="32"/>
          <w:szCs w:val="32"/>
        </w:rPr>
        <w:t>7  预案管理</w:t>
      </w:r>
      <w:bookmarkEnd w:id="97"/>
    </w:p>
    <w:bookmarkEnd w:id="98"/>
    <w:p w14:paraId="1F8FC132">
      <w:pPr>
        <w:pStyle w:val="3"/>
        <w:keepNext w:val="0"/>
        <w:keepLines w:val="0"/>
        <w:pageBreakBefore w:val="0"/>
        <w:widowControl w:val="0"/>
        <w:kinsoku/>
        <w:wordWrap/>
        <w:overflowPunct/>
        <w:topLinePunct/>
        <w:autoSpaceDE w:val="0"/>
        <w:autoSpaceDN/>
        <w:bidi w:val="0"/>
        <w:adjustRightInd/>
        <w:snapToGrid w:val="0"/>
        <w:spacing w:line="520" w:lineRule="exact"/>
        <w:ind w:firstLine="632" w:firstLineChars="200"/>
        <w:textAlignment w:val="auto"/>
        <w:rPr>
          <w:rFonts w:ascii="Times New Roman" w:hAnsi="Times New Roman" w:eastAsia="方正楷体_GBK" w:cs="方正楷体_GBK"/>
          <w:sz w:val="32"/>
        </w:rPr>
      </w:pPr>
      <w:bookmarkStart w:id="99" w:name="_Toc17159"/>
      <w:bookmarkStart w:id="100" w:name="_Toc29973"/>
      <w:r>
        <w:rPr>
          <w:rFonts w:hint="eastAsia" w:ascii="Times New Roman" w:hAnsi="Times New Roman" w:eastAsia="方正楷体_GBK" w:cs="方正楷体_GBK"/>
          <w:sz w:val="32"/>
        </w:rPr>
        <w:t>7.1  宣传、培训和演练</w:t>
      </w:r>
      <w:bookmarkEnd w:id="99"/>
      <w:bookmarkEnd w:id="100"/>
    </w:p>
    <w:p w14:paraId="5C2B5250">
      <w:pPr>
        <w:keepNext w:val="0"/>
        <w:keepLines w:val="0"/>
        <w:pageBreakBefore w:val="0"/>
        <w:widowControl w:val="0"/>
        <w:kinsoku/>
        <w:wordWrap/>
        <w:overflowPunct/>
        <w:topLinePunct/>
        <w:autoSpaceDE w:val="0"/>
        <w:autoSpaceDN/>
        <w:bidi w:val="0"/>
        <w:adjustRightInd/>
        <w:snapToGrid w:val="0"/>
        <w:spacing w:line="520" w:lineRule="exact"/>
        <w:ind w:firstLine="632" w:firstLineChars="200"/>
        <w:textAlignment w:val="auto"/>
        <w:rPr>
          <w:rFonts w:ascii="Times New Roman" w:hAnsi="Times New Roman"/>
          <w:szCs w:val="32"/>
        </w:rPr>
      </w:pPr>
      <w:r>
        <w:rPr>
          <w:rFonts w:hint="eastAsia" w:ascii="Times New Roman" w:hAnsi="Times New Roman"/>
          <w:szCs w:val="32"/>
        </w:rPr>
        <w:t>县委宣传部、县应急管理局、属地乡镇（街道）应当加强非煤矿山</w:t>
      </w:r>
      <w:r>
        <w:rPr>
          <w:rFonts w:ascii="Times New Roman" w:hAnsi="Times New Roman"/>
          <w:szCs w:val="32"/>
        </w:rPr>
        <w:t>事故应急预案宣传培训</w:t>
      </w:r>
      <w:r>
        <w:rPr>
          <w:rFonts w:hint="eastAsia" w:ascii="Times New Roman" w:hAnsi="Times New Roman"/>
          <w:szCs w:val="32"/>
        </w:rPr>
        <w:t>，并定期组织</w:t>
      </w:r>
      <w:r>
        <w:rPr>
          <w:rFonts w:ascii="Times New Roman" w:hAnsi="Times New Roman"/>
          <w:szCs w:val="32"/>
        </w:rPr>
        <w:t>开展</w:t>
      </w:r>
      <w:r>
        <w:rPr>
          <w:rFonts w:hint="eastAsia" w:ascii="Times New Roman" w:hAnsi="Times New Roman"/>
          <w:szCs w:val="32"/>
        </w:rPr>
        <w:t>应急演练。非煤矿山企业</w:t>
      </w:r>
      <w:r>
        <w:rPr>
          <w:rFonts w:ascii="Times New Roman" w:hAnsi="Times New Roman"/>
          <w:szCs w:val="32"/>
        </w:rPr>
        <w:t>要落实主体责任，定期开展</w:t>
      </w:r>
      <w:r>
        <w:rPr>
          <w:rFonts w:hint="eastAsia" w:ascii="Times New Roman" w:hAnsi="Times New Roman"/>
          <w:szCs w:val="32"/>
        </w:rPr>
        <w:t>非煤矿山事故</w:t>
      </w:r>
      <w:r>
        <w:rPr>
          <w:rFonts w:ascii="Times New Roman" w:hAnsi="Times New Roman"/>
          <w:szCs w:val="32"/>
        </w:rPr>
        <w:t>应急培训</w:t>
      </w:r>
      <w:r>
        <w:rPr>
          <w:rFonts w:hint="eastAsia" w:ascii="Times New Roman" w:hAnsi="Times New Roman"/>
          <w:szCs w:val="32"/>
        </w:rPr>
        <w:t>和应急演练。</w:t>
      </w:r>
    </w:p>
    <w:p w14:paraId="2D7441C1">
      <w:pPr>
        <w:pStyle w:val="3"/>
        <w:keepNext w:val="0"/>
        <w:keepLines w:val="0"/>
        <w:pageBreakBefore w:val="0"/>
        <w:widowControl w:val="0"/>
        <w:kinsoku/>
        <w:wordWrap/>
        <w:overflowPunct/>
        <w:topLinePunct/>
        <w:autoSpaceDE w:val="0"/>
        <w:autoSpaceDN/>
        <w:bidi w:val="0"/>
        <w:adjustRightInd/>
        <w:snapToGrid w:val="0"/>
        <w:spacing w:line="520" w:lineRule="exact"/>
        <w:ind w:firstLine="632" w:firstLineChars="200"/>
        <w:textAlignment w:val="auto"/>
        <w:rPr>
          <w:rFonts w:ascii="Times New Roman" w:hAnsi="Times New Roman" w:eastAsia="方正楷体_GBK" w:cs="方正楷体_GBK"/>
          <w:sz w:val="32"/>
        </w:rPr>
      </w:pPr>
      <w:bookmarkStart w:id="101" w:name="_Toc19134"/>
      <w:bookmarkStart w:id="102" w:name="_Toc6676"/>
      <w:r>
        <w:rPr>
          <w:rFonts w:hint="eastAsia" w:ascii="Times New Roman" w:hAnsi="Times New Roman" w:eastAsia="方正楷体_GBK" w:cs="方正楷体_GBK"/>
          <w:sz w:val="32"/>
        </w:rPr>
        <w:t>7.2  预案评估修订</w:t>
      </w:r>
      <w:bookmarkEnd w:id="101"/>
      <w:bookmarkEnd w:id="102"/>
    </w:p>
    <w:p w14:paraId="0C616C27">
      <w:pPr>
        <w:keepNext w:val="0"/>
        <w:keepLines w:val="0"/>
        <w:pageBreakBefore w:val="0"/>
        <w:widowControl w:val="0"/>
        <w:kinsoku/>
        <w:wordWrap/>
        <w:overflowPunct/>
        <w:topLinePunct/>
        <w:autoSpaceDE w:val="0"/>
        <w:autoSpaceDN/>
        <w:bidi w:val="0"/>
        <w:adjustRightInd/>
        <w:snapToGrid w:val="0"/>
        <w:spacing w:line="520" w:lineRule="exact"/>
        <w:ind w:firstLine="632" w:firstLineChars="200"/>
        <w:textAlignment w:val="auto"/>
        <w:rPr>
          <w:rFonts w:ascii="Times New Roman" w:hAnsi="Times New Roman"/>
          <w:szCs w:val="32"/>
        </w:rPr>
      </w:pPr>
      <w:r>
        <w:rPr>
          <w:rFonts w:hint="eastAsia" w:ascii="Times New Roman" w:hAnsi="Times New Roman"/>
          <w:szCs w:val="32"/>
        </w:rPr>
        <w:t>县应急管理局组织县政府有关部门、有关单位定期开展预案评估工作，原则上每5年评估1次。出现以下情形之一，应及时修订应急预案：</w:t>
      </w:r>
      <w:r>
        <w:rPr>
          <w:rFonts w:ascii="Times New Roman" w:hAnsi="Times New Roman"/>
          <w:szCs w:val="32"/>
        </w:rPr>
        <w:t>有关法律法规、标准、上级预案内容发生变化的；应急指挥机构及其职责发生重大调整的；面临的风险发生重大变化的；重要应急资源发生重大变化的；预案中的其他重要信息发生变化的；在突发事件实际应对和应急演练中发现问题需要作出重大调整的；应急预案编制单位认为应修订的其他情况。</w:t>
      </w:r>
    </w:p>
    <w:p w14:paraId="27DE4EA6">
      <w:pPr>
        <w:pStyle w:val="3"/>
        <w:keepNext w:val="0"/>
        <w:keepLines w:val="0"/>
        <w:pageBreakBefore w:val="0"/>
        <w:widowControl w:val="0"/>
        <w:kinsoku/>
        <w:wordWrap/>
        <w:overflowPunct/>
        <w:topLinePunct/>
        <w:autoSpaceDE w:val="0"/>
        <w:autoSpaceDN/>
        <w:bidi w:val="0"/>
        <w:adjustRightInd/>
        <w:snapToGrid w:val="0"/>
        <w:spacing w:line="520" w:lineRule="exact"/>
        <w:ind w:firstLine="632" w:firstLineChars="200"/>
        <w:textAlignment w:val="auto"/>
        <w:rPr>
          <w:rFonts w:ascii="Times New Roman" w:hAnsi="Times New Roman" w:eastAsia="方正楷体_GBK" w:cs="方正楷体_GBK"/>
          <w:sz w:val="32"/>
        </w:rPr>
      </w:pPr>
      <w:bookmarkStart w:id="103" w:name="_Toc9105"/>
      <w:bookmarkStart w:id="104" w:name="_Toc11475"/>
      <w:r>
        <w:rPr>
          <w:rFonts w:hint="eastAsia" w:ascii="Times New Roman" w:hAnsi="Times New Roman" w:eastAsia="方正楷体_GBK" w:cs="方正楷体_GBK"/>
          <w:sz w:val="32"/>
        </w:rPr>
        <w:t>7.3  预案实施</w:t>
      </w:r>
      <w:bookmarkEnd w:id="103"/>
      <w:bookmarkEnd w:id="104"/>
    </w:p>
    <w:p w14:paraId="59373982">
      <w:pPr>
        <w:keepNext w:val="0"/>
        <w:keepLines w:val="0"/>
        <w:pageBreakBefore w:val="0"/>
        <w:widowControl w:val="0"/>
        <w:kinsoku/>
        <w:wordWrap/>
        <w:overflowPunct/>
        <w:topLinePunct/>
        <w:autoSpaceDE w:val="0"/>
        <w:autoSpaceDN/>
        <w:bidi w:val="0"/>
        <w:adjustRightInd/>
        <w:snapToGrid w:val="0"/>
        <w:spacing w:line="520" w:lineRule="exact"/>
        <w:ind w:firstLine="632" w:firstLineChars="200"/>
        <w:textAlignment w:val="auto"/>
        <w:rPr>
          <w:rFonts w:ascii="Times New Roman" w:hAnsi="Times New Roman"/>
          <w:szCs w:val="32"/>
        </w:rPr>
      </w:pPr>
      <w:r>
        <w:rPr>
          <w:rFonts w:hint="eastAsia" w:ascii="Times New Roman" w:hAnsi="Times New Roman"/>
          <w:szCs w:val="32"/>
        </w:rPr>
        <w:t>本预案由县应急管理局负责解释，自印发之日起施行</w:t>
      </w:r>
      <w:r>
        <w:rPr>
          <w:rFonts w:hint="eastAsia" w:ascii="Times New Roman" w:hAnsi="Times New Roman"/>
          <w:spacing w:val="-3"/>
          <w:szCs w:val="32"/>
        </w:rPr>
        <w:t>。</w:t>
      </w:r>
    </w:p>
    <w:p w14:paraId="7CBE5C3D">
      <w:pPr>
        <w:keepNext w:val="0"/>
        <w:keepLines w:val="0"/>
        <w:pageBreakBefore w:val="0"/>
        <w:widowControl w:val="0"/>
        <w:kinsoku/>
        <w:wordWrap/>
        <w:overflowPunct/>
        <w:topLinePunct/>
        <w:autoSpaceDE w:val="0"/>
        <w:autoSpaceDN/>
        <w:bidi w:val="0"/>
        <w:adjustRightInd/>
        <w:snapToGrid w:val="0"/>
        <w:spacing w:line="520" w:lineRule="exact"/>
        <w:ind w:firstLine="632" w:firstLineChars="200"/>
        <w:textAlignment w:val="auto"/>
        <w:rPr>
          <w:rFonts w:ascii="Times New Roman" w:hAnsi="Times New Roman"/>
          <w:szCs w:val="32"/>
        </w:rPr>
      </w:pPr>
    </w:p>
    <w:p w14:paraId="51B996BE">
      <w:pPr>
        <w:keepNext w:val="0"/>
        <w:keepLines w:val="0"/>
        <w:pageBreakBefore w:val="0"/>
        <w:widowControl w:val="0"/>
        <w:kinsoku/>
        <w:wordWrap/>
        <w:overflowPunct/>
        <w:topLinePunct/>
        <w:autoSpaceDE w:val="0"/>
        <w:autoSpaceDN/>
        <w:bidi w:val="0"/>
        <w:adjustRightInd/>
        <w:snapToGrid w:val="0"/>
        <w:spacing w:line="520" w:lineRule="exact"/>
        <w:ind w:firstLine="632" w:firstLineChars="200"/>
        <w:textAlignment w:val="auto"/>
        <w:rPr>
          <w:rFonts w:ascii="Times New Roman" w:hAnsi="Times New Roman"/>
          <w:szCs w:val="32"/>
        </w:rPr>
      </w:pPr>
      <w:r>
        <w:rPr>
          <w:rFonts w:ascii="Times New Roman" w:hAnsi="Times New Roman"/>
          <w:szCs w:val="32"/>
        </w:rPr>
        <w:t>附件：</w:t>
      </w:r>
      <w:r>
        <w:rPr>
          <w:rFonts w:hint="eastAsia" w:ascii="Times New Roman" w:hAnsi="Times New Roman"/>
          <w:szCs w:val="32"/>
        </w:rPr>
        <w:t>1. 石柱县非煤矿山事故现场处置流程图</w:t>
      </w:r>
    </w:p>
    <w:p w14:paraId="040B7DBF">
      <w:pPr>
        <w:keepNext w:val="0"/>
        <w:keepLines w:val="0"/>
        <w:pageBreakBefore w:val="0"/>
        <w:widowControl w:val="0"/>
        <w:kinsoku/>
        <w:wordWrap/>
        <w:overflowPunct/>
        <w:topLinePunct/>
        <w:autoSpaceDE w:val="0"/>
        <w:autoSpaceDN/>
        <w:bidi w:val="0"/>
        <w:adjustRightInd/>
        <w:snapToGrid w:val="0"/>
        <w:spacing w:line="520" w:lineRule="exact"/>
        <w:ind w:firstLine="1580" w:firstLineChars="500"/>
        <w:textAlignment w:val="auto"/>
        <w:rPr>
          <w:rFonts w:ascii="Times New Roman" w:hAnsi="Times New Roman"/>
        </w:rPr>
      </w:pPr>
      <w:r>
        <w:rPr>
          <w:rFonts w:hint="eastAsia" w:ascii="Times New Roman" w:hAnsi="Times New Roman"/>
          <w:szCs w:val="32"/>
        </w:rPr>
        <w:t>2. 石</w:t>
      </w:r>
      <w:r>
        <w:rPr>
          <w:rFonts w:hint="eastAsia" w:ascii="Times New Roman" w:hAnsi="Times New Roman"/>
          <w:snapToGrid w:val="0"/>
          <w:spacing w:val="-8"/>
          <w:szCs w:val="32"/>
        </w:rPr>
        <w:t>柱县非煤矿山事故应急救援指挥部成员单位职责</w:t>
      </w:r>
    </w:p>
    <w:p w14:paraId="001C9C2B">
      <w:pPr>
        <w:keepNext w:val="0"/>
        <w:keepLines w:val="0"/>
        <w:pageBreakBefore w:val="0"/>
        <w:widowControl w:val="0"/>
        <w:kinsoku/>
        <w:wordWrap/>
        <w:overflowPunct/>
        <w:topLinePunct/>
        <w:autoSpaceDE w:val="0"/>
        <w:autoSpaceDN/>
        <w:bidi w:val="0"/>
        <w:adjustRightInd/>
        <w:snapToGrid w:val="0"/>
        <w:spacing w:line="520" w:lineRule="exact"/>
        <w:ind w:firstLine="1580" w:firstLineChars="500"/>
        <w:textAlignment w:val="auto"/>
        <w:rPr>
          <w:rFonts w:ascii="Times New Roman" w:hAnsi="Times New Roman"/>
          <w:szCs w:val="32"/>
        </w:rPr>
      </w:pPr>
      <w:r>
        <w:rPr>
          <w:rFonts w:hint="eastAsia" w:ascii="Times New Roman" w:hAnsi="Times New Roman"/>
          <w:szCs w:val="32"/>
        </w:rPr>
        <w:t>3. 石柱县非煤矿山事故应急救援现场指挥部（部分）</w:t>
      </w:r>
    </w:p>
    <w:p w14:paraId="17298CF2">
      <w:pPr>
        <w:keepNext w:val="0"/>
        <w:keepLines w:val="0"/>
        <w:pageBreakBefore w:val="0"/>
        <w:widowControl w:val="0"/>
        <w:kinsoku/>
        <w:wordWrap/>
        <w:overflowPunct/>
        <w:topLinePunct/>
        <w:autoSpaceDE w:val="0"/>
        <w:autoSpaceDN/>
        <w:bidi w:val="0"/>
        <w:adjustRightInd/>
        <w:snapToGrid w:val="0"/>
        <w:spacing w:line="520" w:lineRule="exact"/>
        <w:ind w:firstLine="1580" w:firstLineChars="500"/>
        <w:textAlignment w:val="auto"/>
        <w:rPr>
          <w:rFonts w:ascii="Times New Roman" w:hAnsi="Times New Roman"/>
          <w:szCs w:val="32"/>
        </w:rPr>
      </w:pPr>
      <w:r>
        <w:rPr>
          <w:rFonts w:hint="eastAsia" w:ascii="Times New Roman" w:hAnsi="Times New Roman"/>
          <w:szCs w:val="32"/>
        </w:rPr>
        <w:t xml:space="preserve">   成员单位联系方式</w:t>
      </w:r>
    </w:p>
    <w:p w14:paraId="15C44581">
      <w:pPr>
        <w:pStyle w:val="13"/>
        <w:keepNext w:val="0"/>
        <w:keepLines w:val="0"/>
        <w:pageBreakBefore w:val="0"/>
        <w:widowControl w:val="0"/>
        <w:kinsoku/>
        <w:wordWrap/>
        <w:overflowPunct/>
        <w:topLinePunct/>
        <w:autoSpaceDE w:val="0"/>
        <w:autoSpaceDN/>
        <w:bidi w:val="0"/>
        <w:adjustRightInd/>
        <w:snapToGrid w:val="0"/>
        <w:spacing w:line="520" w:lineRule="exact"/>
        <w:textAlignment w:val="auto"/>
        <w:rPr>
          <w:rFonts w:ascii="Times New Roman" w:hAnsi="Times New Roman" w:eastAsia="方正仿宋_GBK" w:cs="Times New Roman"/>
          <w:color w:val="auto"/>
          <w:kern w:val="2"/>
          <w:sz w:val="32"/>
          <w:szCs w:val="32"/>
        </w:rPr>
      </w:pPr>
      <w:r>
        <w:rPr>
          <w:rFonts w:hint="eastAsia" w:ascii="Times New Roman" w:hAnsi="Times New Roman"/>
          <w:szCs w:val="32"/>
        </w:rPr>
        <w:t xml:space="preserve">            </w:t>
      </w:r>
      <w:r>
        <w:rPr>
          <w:rFonts w:hint="eastAsia" w:ascii="Times New Roman" w:hAnsi="Times New Roman" w:eastAsia="方正仿宋_GBK" w:cs="Times New Roman"/>
          <w:color w:val="auto"/>
          <w:kern w:val="2"/>
          <w:sz w:val="32"/>
          <w:szCs w:val="32"/>
        </w:rPr>
        <w:t xml:space="preserve"> 4. 石柱县乡镇（街道）联系方式</w:t>
      </w:r>
      <w:bookmarkStart w:id="105" w:name="_Toc27359"/>
      <w:bookmarkStart w:id="106" w:name="_Toc27005"/>
    </w:p>
    <w:p w14:paraId="4A35EC8B">
      <w:pPr>
        <w:pStyle w:val="13"/>
        <w:keepNext w:val="0"/>
        <w:keepLines w:val="0"/>
        <w:pageBreakBefore w:val="0"/>
        <w:widowControl w:val="0"/>
        <w:kinsoku/>
        <w:wordWrap/>
        <w:overflowPunct/>
        <w:topLinePunct/>
        <w:autoSpaceDE w:val="0"/>
        <w:autoSpaceDN/>
        <w:bidi w:val="0"/>
        <w:adjustRightInd/>
        <w:snapToGrid w:val="0"/>
        <w:spacing w:line="520" w:lineRule="exact"/>
        <w:ind w:firstLine="1580" w:firstLineChars="500"/>
        <w:textAlignment w:val="auto"/>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rPr>
        <w:t>5</w:t>
      </w:r>
      <w:r>
        <w:rPr>
          <w:rFonts w:ascii="Times New Roman" w:hAnsi="Times New Roman" w:eastAsia="方正仿宋_GBK" w:cs="Times New Roman"/>
          <w:color w:val="auto"/>
          <w:kern w:val="2"/>
          <w:sz w:val="32"/>
          <w:szCs w:val="32"/>
        </w:rPr>
        <w:t>.</w:t>
      </w:r>
      <w:r>
        <w:rPr>
          <w:rFonts w:hint="eastAsia" w:ascii="Times New Roman" w:hAnsi="Times New Roman" w:eastAsia="方正仿宋_GBK" w:cs="Times New Roman"/>
          <w:color w:val="auto"/>
          <w:kern w:val="2"/>
          <w:sz w:val="32"/>
          <w:szCs w:val="32"/>
        </w:rPr>
        <w:t xml:space="preserve"> 石柱县非煤矿山事故应急救援专家人员名单</w:t>
      </w:r>
    </w:p>
    <w:p w14:paraId="21F5245C">
      <w:pPr>
        <w:keepNext w:val="0"/>
        <w:keepLines w:val="0"/>
        <w:pageBreakBefore w:val="0"/>
        <w:widowControl w:val="0"/>
        <w:kinsoku/>
        <w:wordWrap/>
        <w:overflowPunct/>
        <w:topLinePunct/>
        <w:autoSpaceDE w:val="0"/>
        <w:autoSpaceDN/>
        <w:bidi w:val="0"/>
        <w:adjustRightInd/>
        <w:snapToGrid w:val="0"/>
        <w:spacing w:line="520" w:lineRule="exact"/>
        <w:ind w:firstLine="1580" w:firstLineChars="500"/>
        <w:textAlignment w:val="auto"/>
        <w:rPr>
          <w:rFonts w:ascii="Times New Roman" w:hAnsi="Times New Roman"/>
        </w:rPr>
        <w:sectPr>
          <w:headerReference r:id="rId3" w:type="default"/>
          <w:footerReference r:id="rId5" w:type="default"/>
          <w:headerReference r:id="rId4" w:type="even"/>
          <w:footerReference r:id="rId6" w:type="even"/>
          <w:pgSz w:w="11906" w:h="16838"/>
          <w:pgMar w:top="2098" w:right="1531" w:bottom="1984" w:left="1531" w:header="851" w:footer="1474" w:gutter="0"/>
          <w:pgNumType w:start="1"/>
          <w:cols w:space="0" w:num="1"/>
          <w:docGrid w:type="linesAndChars" w:linePitch="579" w:charSpace="-849"/>
        </w:sectPr>
      </w:pPr>
      <w:r>
        <w:rPr>
          <w:rFonts w:hint="eastAsia" w:ascii="Times New Roman" w:hAnsi="Times New Roman"/>
        </w:rPr>
        <w:t>6. 非煤矿山事故应急救援队伍</w:t>
      </w:r>
    </w:p>
    <w:p w14:paraId="7CFFDA6E">
      <w:pPr>
        <w:pStyle w:val="16"/>
        <w:ind w:firstLine="0" w:firstLineChars="0"/>
        <w:rPr>
          <w:rFonts w:ascii="Times New Roman" w:hAnsi="Times New Roman" w:eastAsia="方正小标宋_GBK"/>
          <w:b/>
          <w:snapToGrid w:val="0"/>
          <w:sz w:val="36"/>
          <w:szCs w:val="36"/>
        </w:rPr>
      </w:pPr>
      <w:r>
        <w:rPr>
          <w:rFonts w:ascii="Times New Roman" w:hAnsi="Times New Roman"/>
          <w:snapToGrid w:val="0"/>
        </w:rPr>
        <mc:AlternateContent>
          <mc:Choice Requires="wps">
            <w:drawing>
              <wp:anchor distT="0" distB="0" distL="114300" distR="114300" simplePos="0" relativeHeight="251659264" behindDoc="0" locked="0" layoutInCell="1" allowOverlap="1">
                <wp:simplePos x="0" y="0"/>
                <wp:positionH relativeFrom="column">
                  <wp:posOffset>5734050</wp:posOffset>
                </wp:positionH>
                <wp:positionV relativeFrom="paragraph">
                  <wp:posOffset>375285</wp:posOffset>
                </wp:positionV>
                <wp:extent cx="2247900" cy="747395"/>
                <wp:effectExtent l="5080" t="4445" r="13970" b="10160"/>
                <wp:wrapNone/>
                <wp:docPr id="57" name="矩形 57"/>
                <wp:cNvGraphicFramePr/>
                <a:graphic xmlns:a="http://schemas.openxmlformats.org/drawingml/2006/main">
                  <a:graphicData uri="http://schemas.microsoft.com/office/word/2010/wordprocessingShape">
                    <wps:wsp>
                      <wps:cNvSpPr/>
                      <wps:spPr>
                        <a:xfrm>
                          <a:off x="0" y="0"/>
                          <a:ext cx="2247900" cy="747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8A290F">
                            <w:pPr>
                              <w:spacing w:line="240" w:lineRule="exact"/>
                              <w:rPr>
                                <w:rFonts w:ascii="方正仿宋_GBK"/>
                                <w:snapToGrid w:val="0"/>
                                <w:spacing w:val="-20"/>
                                <w:w w:val="90"/>
                                <w:sz w:val="18"/>
                                <w:szCs w:val="18"/>
                              </w:rPr>
                            </w:pPr>
                            <w:r>
                              <w:rPr>
                                <w:rFonts w:hint="eastAsia" w:ascii="方正仿宋_GBK"/>
                                <w:b/>
                                <w:snapToGrid w:val="0"/>
                                <w:w w:val="90"/>
                                <w:sz w:val="21"/>
                                <w:szCs w:val="21"/>
                              </w:rPr>
                              <w:t>主要职责：</w:t>
                            </w:r>
                            <w:r>
                              <w:rPr>
                                <w:rFonts w:ascii="方正仿宋_GBK"/>
                                <w:snapToGrid w:val="0"/>
                                <w:spacing w:val="-20"/>
                                <w:w w:val="90"/>
                                <w:sz w:val="18"/>
                                <w:szCs w:val="18"/>
                              </w:rPr>
                              <w:t>负责</w:t>
                            </w:r>
                            <w:r>
                              <w:rPr>
                                <w:rFonts w:hint="eastAsia" w:ascii="方正仿宋_GBK"/>
                                <w:snapToGrid w:val="0"/>
                                <w:spacing w:val="-20"/>
                                <w:w w:val="90"/>
                                <w:sz w:val="18"/>
                                <w:szCs w:val="18"/>
                              </w:rPr>
                              <w:t>事故信息收集汇总上报，</w:t>
                            </w:r>
                            <w:r>
                              <w:rPr>
                                <w:rFonts w:ascii="方正仿宋_GBK"/>
                                <w:snapToGrid w:val="0"/>
                                <w:spacing w:val="-20"/>
                                <w:w w:val="90"/>
                                <w:sz w:val="18"/>
                                <w:szCs w:val="18"/>
                              </w:rPr>
                              <w:t>统筹协调指挥部工作；统一收集各组工作情况</w:t>
                            </w:r>
                            <w:r>
                              <w:rPr>
                                <w:rFonts w:hint="eastAsia" w:ascii="方正仿宋_GBK"/>
                                <w:snapToGrid w:val="0"/>
                                <w:spacing w:val="-20"/>
                                <w:w w:val="90"/>
                                <w:sz w:val="18"/>
                                <w:szCs w:val="18"/>
                              </w:rPr>
                              <w:t>，</w:t>
                            </w:r>
                            <w:r>
                              <w:rPr>
                                <w:rFonts w:ascii="方正仿宋_GBK"/>
                                <w:snapToGrid w:val="0"/>
                                <w:spacing w:val="-20"/>
                                <w:w w:val="90"/>
                                <w:sz w:val="18"/>
                                <w:szCs w:val="18"/>
                              </w:rPr>
                              <w:t>汇总、分析、报送重要信息，对发布信息进行审核；跟踪督办落实指挥部议定事项；承办指挥部各类会议；负责与后方指挥中心的沟通协调。</w:t>
                            </w:r>
                          </w:p>
                          <w:p w14:paraId="29E21D11">
                            <w:pPr>
                              <w:rPr>
                                <w:rFonts w:ascii="方正仿宋_GBK"/>
                                <w:sz w:val="24"/>
                              </w:rPr>
                            </w:pPr>
                          </w:p>
                        </w:txbxContent>
                      </wps:txbx>
                      <wps:bodyPr upright="1"/>
                    </wps:wsp>
                  </a:graphicData>
                </a:graphic>
              </wp:anchor>
            </w:drawing>
          </mc:Choice>
          <mc:Fallback>
            <w:pict>
              <v:rect id="_x0000_s1026" o:spid="_x0000_s1026" o:spt="1" style="position:absolute;left:0pt;margin-left:451.5pt;margin-top:29.55pt;height:58.85pt;width:177pt;z-index:251659264;mso-width-relative:page;mso-height-relative:page;" fillcolor="#FFFFFF" filled="t" stroked="t" coordsize="21600,21600" o:gfxdata="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Xp1oXaAAAACwEAAA8AAAAAAAAAAQAgAAAAIgAA&#10;AGRycy9kb3ducmV2LnhtbFBLAQIUABQAAAAIAIdO4kD00zFcBgIAADkEAAAOAAAAAAAAAAEAIAAA&#10;ACkBAABkcnMvZTJvRG9jLnhtbFBLBQYAAAAABgAGAFkBAAChBQAAAAA=&#10;">
                <v:fill on="t" focussize="0,0"/>
                <v:stroke color="#000000" joinstyle="miter"/>
                <v:imagedata o:title=""/>
                <o:lock v:ext="edit" aspectratio="f"/>
                <v:textbox>
                  <w:txbxContent>
                    <w:p w14:paraId="298A290F">
                      <w:pPr>
                        <w:spacing w:line="240" w:lineRule="exact"/>
                        <w:rPr>
                          <w:rFonts w:ascii="方正仿宋_GBK"/>
                          <w:snapToGrid w:val="0"/>
                          <w:spacing w:val="-20"/>
                          <w:w w:val="90"/>
                          <w:sz w:val="18"/>
                          <w:szCs w:val="18"/>
                        </w:rPr>
                      </w:pPr>
                      <w:r>
                        <w:rPr>
                          <w:rFonts w:hint="eastAsia" w:ascii="方正仿宋_GBK"/>
                          <w:b/>
                          <w:snapToGrid w:val="0"/>
                          <w:w w:val="90"/>
                          <w:sz w:val="21"/>
                          <w:szCs w:val="21"/>
                        </w:rPr>
                        <w:t>主要职责：</w:t>
                      </w:r>
                      <w:r>
                        <w:rPr>
                          <w:rFonts w:ascii="方正仿宋_GBK"/>
                          <w:snapToGrid w:val="0"/>
                          <w:spacing w:val="-20"/>
                          <w:w w:val="90"/>
                          <w:sz w:val="18"/>
                          <w:szCs w:val="18"/>
                        </w:rPr>
                        <w:t>负责</w:t>
                      </w:r>
                      <w:r>
                        <w:rPr>
                          <w:rFonts w:hint="eastAsia" w:ascii="方正仿宋_GBK"/>
                          <w:snapToGrid w:val="0"/>
                          <w:spacing w:val="-20"/>
                          <w:w w:val="90"/>
                          <w:sz w:val="18"/>
                          <w:szCs w:val="18"/>
                        </w:rPr>
                        <w:t>事故信息收集汇总上报，</w:t>
                      </w:r>
                      <w:r>
                        <w:rPr>
                          <w:rFonts w:ascii="方正仿宋_GBK"/>
                          <w:snapToGrid w:val="0"/>
                          <w:spacing w:val="-20"/>
                          <w:w w:val="90"/>
                          <w:sz w:val="18"/>
                          <w:szCs w:val="18"/>
                        </w:rPr>
                        <w:t>统筹协调指挥部工作；统一收集各组工作情况</w:t>
                      </w:r>
                      <w:r>
                        <w:rPr>
                          <w:rFonts w:hint="eastAsia" w:ascii="方正仿宋_GBK"/>
                          <w:snapToGrid w:val="0"/>
                          <w:spacing w:val="-20"/>
                          <w:w w:val="90"/>
                          <w:sz w:val="18"/>
                          <w:szCs w:val="18"/>
                        </w:rPr>
                        <w:t>，</w:t>
                      </w:r>
                      <w:r>
                        <w:rPr>
                          <w:rFonts w:ascii="方正仿宋_GBK"/>
                          <w:snapToGrid w:val="0"/>
                          <w:spacing w:val="-20"/>
                          <w:w w:val="90"/>
                          <w:sz w:val="18"/>
                          <w:szCs w:val="18"/>
                        </w:rPr>
                        <w:t>汇总、分析、报送重要信息，对发布信息进行审核；跟踪督办落实指挥部议定事项；承办指挥部各类会议；负责与后方指挥中心的沟通协调。</w:t>
                      </w:r>
                    </w:p>
                    <w:p w14:paraId="29E21D11">
                      <w:pPr>
                        <w:rPr>
                          <w:rFonts w:ascii="方正仿宋_GBK"/>
                          <w:sz w:val="24"/>
                        </w:rPr>
                      </w:pPr>
                    </w:p>
                  </w:txbxContent>
                </v:textbox>
              </v:rect>
            </w:pict>
          </mc:Fallback>
        </mc:AlternateContent>
      </w:r>
      <w:r>
        <w:rPr>
          <w:rFonts w:hint="eastAsia" w:ascii="Times New Roman" w:hAnsi="Times New Roman" w:eastAsia="方正黑体_GBK"/>
          <w:snapToGrid w:val="0"/>
          <w:szCs w:val="32"/>
        </w:rPr>
        <w:t xml:space="preserve">附件1                   </w:t>
      </w:r>
      <w:r>
        <w:rPr>
          <w:rFonts w:hint="eastAsia" w:ascii="Times New Roman" w:hAnsi="Times New Roman" w:eastAsia="方正小标宋_GBK"/>
          <w:snapToGrid w:val="0"/>
          <w:sz w:val="36"/>
          <w:szCs w:val="36"/>
        </w:rPr>
        <w:t xml:space="preserve"> 非煤矿山事故现场处置流程图</w:t>
      </w:r>
    </w:p>
    <w:p w14:paraId="042A4E47">
      <w:pPr>
        <w:pStyle w:val="16"/>
        <w:ind w:left="4962" w:firstLine="0" w:firstLineChars="0"/>
        <w:rPr>
          <w:rFonts w:ascii="Times New Roman" w:hAnsi="Times New Roman" w:eastAsia="方正黑体_GBK"/>
          <w:b/>
          <w:snapToGrid w:val="0"/>
          <w:szCs w:val="32"/>
        </w:rPr>
      </w:pPr>
      <w:r>
        <w:rPr>
          <w:rFonts w:ascii="Times New Roman" w:hAnsi="Times New Roman"/>
          <w:snapToGrid w:val="0"/>
        </w:rPr>
        <mc:AlternateContent>
          <mc:Choice Requires="wps">
            <w:drawing>
              <wp:anchor distT="0" distB="0" distL="114300" distR="114300" simplePos="0" relativeHeight="251664384" behindDoc="0" locked="0" layoutInCell="1" allowOverlap="1">
                <wp:simplePos x="0" y="0"/>
                <wp:positionH relativeFrom="column">
                  <wp:posOffset>2240280</wp:posOffset>
                </wp:positionH>
                <wp:positionV relativeFrom="paragraph">
                  <wp:posOffset>34925</wp:posOffset>
                </wp:positionV>
                <wp:extent cx="784860" cy="4662170"/>
                <wp:effectExtent l="4445" t="4445" r="10795" b="19685"/>
                <wp:wrapNone/>
                <wp:docPr id="141" name="矩形 141"/>
                <wp:cNvGraphicFramePr/>
                <a:graphic xmlns:a="http://schemas.openxmlformats.org/drawingml/2006/main">
                  <a:graphicData uri="http://schemas.microsoft.com/office/word/2010/wordprocessingShape">
                    <wps:wsp>
                      <wps:cNvSpPr/>
                      <wps:spPr>
                        <a:xfrm>
                          <a:off x="0" y="0"/>
                          <a:ext cx="948055" cy="46621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D8506F">
                            <w:pPr>
                              <w:spacing w:line="300" w:lineRule="exact"/>
                              <w:rPr>
                                <w:rFonts w:ascii="方正仿宋_GBK"/>
                                <w:b/>
                                <w:bCs/>
                                <w:snapToGrid w:val="0"/>
                                <w:spacing w:val="-20"/>
                                <w:w w:val="90"/>
                                <w:sz w:val="18"/>
                                <w:szCs w:val="18"/>
                              </w:rPr>
                            </w:pPr>
                            <w:r>
                              <w:rPr>
                                <w:rFonts w:hint="eastAsia" w:ascii="方正仿宋_GBK"/>
                                <w:b/>
                                <w:bCs/>
                                <w:snapToGrid w:val="0"/>
                                <w:spacing w:val="-20"/>
                                <w:w w:val="90"/>
                                <w:sz w:val="18"/>
                                <w:szCs w:val="18"/>
                              </w:rPr>
                              <w:t>指挥长：</w:t>
                            </w:r>
                          </w:p>
                          <w:p w14:paraId="5ED90F02">
                            <w:pPr>
                              <w:spacing w:line="300" w:lineRule="exact"/>
                              <w:rPr>
                                <w:rFonts w:ascii="方正仿宋_GBK"/>
                                <w:snapToGrid w:val="0"/>
                                <w:spacing w:val="-4"/>
                                <w:w w:val="90"/>
                                <w:sz w:val="18"/>
                                <w:szCs w:val="18"/>
                              </w:rPr>
                            </w:pPr>
                            <w:r>
                              <w:rPr>
                                <w:rFonts w:ascii="方正仿宋_GBK"/>
                                <w:snapToGrid w:val="0"/>
                                <w:spacing w:val="-4"/>
                                <w:w w:val="90"/>
                                <w:sz w:val="18"/>
                                <w:szCs w:val="18"/>
                              </w:rPr>
                              <w:t>县政府主要领导或行业（领域）分管县领导或联系乡镇（街道）县领导</w:t>
                            </w:r>
                            <w:r>
                              <w:rPr>
                                <w:rFonts w:hint="eastAsia" w:ascii="方正仿宋_GBK"/>
                                <w:snapToGrid w:val="0"/>
                                <w:spacing w:val="-4"/>
                                <w:w w:val="90"/>
                                <w:sz w:val="18"/>
                                <w:szCs w:val="18"/>
                              </w:rPr>
                              <w:t>。</w:t>
                            </w:r>
                          </w:p>
                          <w:p w14:paraId="7A586DFD">
                            <w:pPr>
                              <w:spacing w:line="300" w:lineRule="exact"/>
                              <w:rPr>
                                <w:rFonts w:ascii="方正仿宋_GBK"/>
                                <w:snapToGrid w:val="0"/>
                                <w:w w:val="90"/>
                                <w:sz w:val="18"/>
                                <w:szCs w:val="18"/>
                              </w:rPr>
                            </w:pPr>
                            <w:r>
                              <w:rPr>
                                <w:rFonts w:hint="eastAsia" w:ascii="方正仿宋_GBK"/>
                                <w:b/>
                                <w:bCs/>
                                <w:snapToGrid w:val="0"/>
                                <w:spacing w:val="-20"/>
                                <w:w w:val="90"/>
                                <w:sz w:val="18"/>
                                <w:szCs w:val="18"/>
                              </w:rPr>
                              <w:t>副指挥长：</w:t>
                            </w:r>
                            <w:r>
                              <w:rPr>
                                <w:rFonts w:hint="eastAsia" w:ascii="方正仿宋_GBK"/>
                                <w:snapToGrid w:val="0"/>
                                <w:w w:val="90"/>
                                <w:sz w:val="18"/>
                                <w:szCs w:val="18"/>
                              </w:rPr>
                              <w:t>县政府办主任或联系副主任，县应急管理局、涉事乡镇（街道）主要负责人。</w:t>
                            </w:r>
                          </w:p>
                          <w:p w14:paraId="237FED41">
                            <w:pPr>
                              <w:spacing w:line="300" w:lineRule="exact"/>
                              <w:rPr>
                                <w:rFonts w:ascii="方正仿宋_GBK"/>
                                <w:snapToGrid w:val="0"/>
                                <w:w w:val="90"/>
                                <w:szCs w:val="21"/>
                              </w:rPr>
                            </w:pPr>
                            <w:r>
                              <w:rPr>
                                <w:rFonts w:hint="eastAsia" w:ascii="方正仿宋_GBK"/>
                                <w:snapToGrid w:val="0"/>
                                <w:w w:val="90"/>
                                <w:sz w:val="18"/>
                                <w:szCs w:val="18"/>
                              </w:rPr>
                              <w:t>职责：负责较大非煤矿山事故处置，开展重、特大非煤矿山事故先期处置，配合上级部门开展相关处置工作。</w:t>
                            </w:r>
                          </w:p>
                        </w:txbxContent>
                      </wps:txbx>
                      <wps:bodyPr vert="horz" anchor="t" anchorCtr="0" upright="1"/>
                    </wps:wsp>
                  </a:graphicData>
                </a:graphic>
              </wp:anchor>
            </w:drawing>
          </mc:Choice>
          <mc:Fallback>
            <w:pict>
              <v:rect id="_x0000_s1026" o:spid="_x0000_s1026" o:spt="1" style="position:absolute;left:0pt;margin-left:176.4pt;margin-top:2.75pt;height:367.1pt;width:61.8pt;z-index:251664384;mso-width-relative:page;mso-height-relative:page;" fillcolor="#FFFFFF" filled="t" stroked="t" coordsize="21600,21600" o:gfxdata="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LW+tTZ&#10;AAAACQEAAA8AAAAAAAAAAQAgAAAAIgAAAGRycy9kb3ducmV2LnhtbFBLAQIUABQAAAAIAIdO4kAh&#10;Q0FlHwIAAGAEAAAOAAAAAAAAAAEAIAAAACgBAABkcnMvZTJvRG9jLnhtbFBLBQYAAAAABgAGAFkB&#10;AAC5BQAAAAA=&#10;">
                <v:fill on="t" focussize="0,0"/>
                <v:stroke color="#000000" joinstyle="miter"/>
                <v:imagedata o:title=""/>
                <o:lock v:ext="edit" aspectratio="f"/>
                <v:textbox>
                  <w:txbxContent>
                    <w:p w14:paraId="79D8506F">
                      <w:pPr>
                        <w:spacing w:line="300" w:lineRule="exact"/>
                        <w:rPr>
                          <w:rFonts w:ascii="方正仿宋_GBK"/>
                          <w:b/>
                          <w:bCs/>
                          <w:snapToGrid w:val="0"/>
                          <w:spacing w:val="-20"/>
                          <w:w w:val="90"/>
                          <w:sz w:val="18"/>
                          <w:szCs w:val="18"/>
                        </w:rPr>
                      </w:pPr>
                      <w:r>
                        <w:rPr>
                          <w:rFonts w:hint="eastAsia" w:ascii="方正仿宋_GBK"/>
                          <w:b/>
                          <w:bCs/>
                          <w:snapToGrid w:val="0"/>
                          <w:spacing w:val="-20"/>
                          <w:w w:val="90"/>
                          <w:sz w:val="18"/>
                          <w:szCs w:val="18"/>
                        </w:rPr>
                        <w:t>指挥长：</w:t>
                      </w:r>
                    </w:p>
                    <w:p w14:paraId="5ED90F02">
                      <w:pPr>
                        <w:spacing w:line="300" w:lineRule="exact"/>
                        <w:rPr>
                          <w:rFonts w:ascii="方正仿宋_GBK"/>
                          <w:snapToGrid w:val="0"/>
                          <w:spacing w:val="-4"/>
                          <w:w w:val="90"/>
                          <w:sz w:val="18"/>
                          <w:szCs w:val="18"/>
                        </w:rPr>
                      </w:pPr>
                      <w:r>
                        <w:rPr>
                          <w:rFonts w:ascii="方正仿宋_GBK"/>
                          <w:snapToGrid w:val="0"/>
                          <w:spacing w:val="-4"/>
                          <w:w w:val="90"/>
                          <w:sz w:val="18"/>
                          <w:szCs w:val="18"/>
                        </w:rPr>
                        <w:t>县政府主要领导或行业（领域）分管县领导或联系乡镇（街道）县领导</w:t>
                      </w:r>
                      <w:r>
                        <w:rPr>
                          <w:rFonts w:hint="eastAsia" w:ascii="方正仿宋_GBK"/>
                          <w:snapToGrid w:val="0"/>
                          <w:spacing w:val="-4"/>
                          <w:w w:val="90"/>
                          <w:sz w:val="18"/>
                          <w:szCs w:val="18"/>
                        </w:rPr>
                        <w:t>。</w:t>
                      </w:r>
                    </w:p>
                    <w:p w14:paraId="7A586DFD">
                      <w:pPr>
                        <w:spacing w:line="300" w:lineRule="exact"/>
                        <w:rPr>
                          <w:rFonts w:ascii="方正仿宋_GBK"/>
                          <w:snapToGrid w:val="0"/>
                          <w:w w:val="90"/>
                          <w:sz w:val="18"/>
                          <w:szCs w:val="18"/>
                        </w:rPr>
                      </w:pPr>
                      <w:r>
                        <w:rPr>
                          <w:rFonts w:hint="eastAsia" w:ascii="方正仿宋_GBK"/>
                          <w:b/>
                          <w:bCs/>
                          <w:snapToGrid w:val="0"/>
                          <w:spacing w:val="-20"/>
                          <w:w w:val="90"/>
                          <w:sz w:val="18"/>
                          <w:szCs w:val="18"/>
                        </w:rPr>
                        <w:t>副指挥长：</w:t>
                      </w:r>
                      <w:r>
                        <w:rPr>
                          <w:rFonts w:hint="eastAsia" w:ascii="方正仿宋_GBK"/>
                          <w:snapToGrid w:val="0"/>
                          <w:w w:val="90"/>
                          <w:sz w:val="18"/>
                          <w:szCs w:val="18"/>
                        </w:rPr>
                        <w:t>县政府办主任或联系副主任，县应急管理局、涉事乡镇（街道）主要负责人。</w:t>
                      </w:r>
                    </w:p>
                    <w:p w14:paraId="237FED41">
                      <w:pPr>
                        <w:spacing w:line="300" w:lineRule="exact"/>
                        <w:rPr>
                          <w:rFonts w:ascii="方正仿宋_GBK"/>
                          <w:snapToGrid w:val="0"/>
                          <w:w w:val="90"/>
                          <w:szCs w:val="21"/>
                        </w:rPr>
                      </w:pPr>
                      <w:r>
                        <w:rPr>
                          <w:rFonts w:hint="eastAsia" w:ascii="方正仿宋_GBK"/>
                          <w:snapToGrid w:val="0"/>
                          <w:w w:val="90"/>
                          <w:sz w:val="18"/>
                          <w:szCs w:val="18"/>
                        </w:rPr>
                        <w:t>职责：负责较大非煤矿山事故处置，开展重、特大非煤矿山事故先期处置，配合上级部门开展相关处置工作。</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61312" behindDoc="0" locked="0" layoutInCell="1" allowOverlap="1">
                <wp:simplePos x="0" y="0"/>
                <wp:positionH relativeFrom="column">
                  <wp:posOffset>1637030</wp:posOffset>
                </wp:positionH>
                <wp:positionV relativeFrom="paragraph">
                  <wp:posOffset>332740</wp:posOffset>
                </wp:positionV>
                <wp:extent cx="447675" cy="4258945"/>
                <wp:effectExtent l="4445" t="4445" r="5080" b="22860"/>
                <wp:wrapNone/>
                <wp:docPr id="142" name="矩形 142"/>
                <wp:cNvGraphicFramePr/>
                <a:graphic xmlns:a="http://schemas.openxmlformats.org/drawingml/2006/main">
                  <a:graphicData uri="http://schemas.microsoft.com/office/word/2010/wordprocessingShape">
                    <wps:wsp>
                      <wps:cNvSpPr/>
                      <wps:spPr>
                        <a:xfrm>
                          <a:off x="0" y="0"/>
                          <a:ext cx="352425" cy="3411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BEFE623">
                            <w:pPr>
                              <w:spacing w:line="300" w:lineRule="exact"/>
                              <w:rPr>
                                <w:rFonts w:ascii="方正仿宋_GBK"/>
                                <w:b/>
                                <w:sz w:val="30"/>
                                <w:szCs w:val="30"/>
                              </w:rPr>
                            </w:pPr>
                          </w:p>
                          <w:p w14:paraId="75606E72">
                            <w:pPr>
                              <w:spacing w:line="300" w:lineRule="exact"/>
                              <w:rPr>
                                <w:rFonts w:ascii="方正仿宋_GBK"/>
                                <w:b/>
                                <w:sz w:val="30"/>
                                <w:szCs w:val="30"/>
                              </w:rPr>
                            </w:pPr>
                            <w:r>
                              <w:rPr>
                                <w:rFonts w:hint="eastAsia" w:ascii="方正仿宋_GBK"/>
                                <w:b/>
                                <w:sz w:val="30"/>
                                <w:szCs w:val="30"/>
                              </w:rPr>
                              <w:t>较大及以上非煤矿山事故应急处置现场指挥部</w:t>
                            </w:r>
                          </w:p>
                        </w:txbxContent>
                      </wps:txbx>
                      <wps:bodyPr upright="1"/>
                    </wps:wsp>
                  </a:graphicData>
                </a:graphic>
              </wp:anchor>
            </w:drawing>
          </mc:Choice>
          <mc:Fallback>
            <w:pict>
              <v:rect id="_x0000_s1026" o:spid="_x0000_s1026" o:spt="1" style="position:absolute;left:0pt;margin-left:128.9pt;margin-top:26.2pt;height:335.35pt;width:35.25pt;z-index:251661312;mso-width-relative:page;mso-height-relative:page;" fillcolor="#FFFFFF" filled="t" stroked="t" coordsize="21600,21600" o:gfxdata="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93Fa9kAAAAKAQAADwAAAAAAAAABACAAAAAiAAAA&#10;ZHJzL2Rvd25yZXYueG1sUEsBAhQAFAAAAAgAh07iQBNbLb4GAgAAOwQAAA4AAAAAAAAAAQAgAAAA&#10;KAEAAGRycy9lMm9Eb2MueG1sUEsFBgAAAAAGAAYAWQEAAKAFAAAAAA==&#10;">
                <v:fill on="t" focussize="0,0"/>
                <v:stroke color="#000000" joinstyle="miter"/>
                <v:imagedata o:title=""/>
                <o:lock v:ext="edit" aspectratio="f"/>
                <v:textbox>
                  <w:txbxContent>
                    <w:p w14:paraId="7BEFE623">
                      <w:pPr>
                        <w:spacing w:line="300" w:lineRule="exact"/>
                        <w:rPr>
                          <w:rFonts w:ascii="方正仿宋_GBK"/>
                          <w:b/>
                          <w:sz w:val="30"/>
                          <w:szCs w:val="30"/>
                        </w:rPr>
                      </w:pPr>
                    </w:p>
                    <w:p w14:paraId="75606E72">
                      <w:pPr>
                        <w:spacing w:line="300" w:lineRule="exact"/>
                        <w:rPr>
                          <w:rFonts w:ascii="方正仿宋_GBK"/>
                          <w:b/>
                          <w:sz w:val="30"/>
                          <w:szCs w:val="30"/>
                        </w:rPr>
                      </w:pPr>
                      <w:r>
                        <w:rPr>
                          <w:rFonts w:hint="eastAsia" w:ascii="方正仿宋_GBK"/>
                          <w:b/>
                          <w:sz w:val="30"/>
                          <w:szCs w:val="30"/>
                        </w:rPr>
                        <w:t>较大及以上非煤矿山事故应急处置现场指挥部</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60288" behindDoc="0" locked="0" layoutInCell="1" allowOverlap="1">
                <wp:simplePos x="0" y="0"/>
                <wp:positionH relativeFrom="column">
                  <wp:posOffset>3362960</wp:posOffset>
                </wp:positionH>
                <wp:positionV relativeFrom="paragraph">
                  <wp:posOffset>34925</wp:posOffset>
                </wp:positionV>
                <wp:extent cx="2179320" cy="553085"/>
                <wp:effectExtent l="4445" t="5080" r="6985" b="13335"/>
                <wp:wrapNone/>
                <wp:docPr id="143" name="矩形 143"/>
                <wp:cNvGraphicFramePr/>
                <a:graphic xmlns:a="http://schemas.openxmlformats.org/drawingml/2006/main">
                  <a:graphicData uri="http://schemas.microsoft.com/office/word/2010/wordprocessingShape">
                    <wps:wsp>
                      <wps:cNvSpPr/>
                      <wps:spPr>
                        <a:xfrm>
                          <a:off x="0" y="0"/>
                          <a:ext cx="2179320" cy="553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3C40D6">
                            <w:pPr>
                              <w:spacing w:line="300" w:lineRule="exact"/>
                              <w:rPr>
                                <w:rFonts w:ascii="方正仿宋_GBK"/>
                                <w:snapToGrid w:val="0"/>
                                <w:spacing w:val="-20"/>
                                <w:w w:val="90"/>
                                <w:sz w:val="21"/>
                                <w:szCs w:val="21"/>
                              </w:rPr>
                            </w:pPr>
                            <w:r>
                              <w:rPr>
                                <w:rFonts w:hint="eastAsia" w:ascii="方正仿宋_GBK"/>
                                <w:b/>
                                <w:snapToGrid w:val="0"/>
                                <w:w w:val="90"/>
                                <w:sz w:val="21"/>
                                <w:szCs w:val="21"/>
                              </w:rPr>
                              <w:t>综合协调组：</w:t>
                            </w:r>
                            <w:r>
                              <w:rPr>
                                <w:rFonts w:hint="eastAsia" w:ascii="方正仿宋_GBK"/>
                                <w:snapToGrid w:val="0"/>
                                <w:w w:val="80"/>
                                <w:sz w:val="21"/>
                                <w:szCs w:val="21"/>
                              </w:rPr>
                              <w:t>县政府办公室牵头，县应急管理局、涉事乡镇（街道）、事发单位参加。</w:t>
                            </w:r>
                          </w:p>
                        </w:txbxContent>
                      </wps:txbx>
                      <wps:bodyPr vert="horz" anchor="t" anchorCtr="0" upright="1"/>
                    </wps:wsp>
                  </a:graphicData>
                </a:graphic>
              </wp:anchor>
            </w:drawing>
          </mc:Choice>
          <mc:Fallback>
            <w:pict>
              <v:rect id="_x0000_s1026" o:spid="_x0000_s1026" o:spt="1" style="position:absolute;left:0pt;margin-left:264.8pt;margin-top:2.75pt;height:43.55pt;width:171.6pt;z-index:251660288;mso-width-relative:page;mso-height-relative:page;" fillcolor="#FFFFFF" filled="t" stroked="t" coordsize="21600,21600" o:gfxdata="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L8yPtcAAAAI&#10;AQAADwAAAAAAAAABACAAAAAiAAAAZHJzL2Rvd25yZXYueG1sUEsBAhQAFAAAAAgAh07iQG7hgy4d&#10;AgAAYAQAAA4AAAAAAAAAAQAgAAAAJgEAAGRycy9lMm9Eb2MueG1sUEsFBgAAAAAGAAYAWQEAALUF&#10;AAAAAA==&#10;">
                <v:fill on="t" focussize="0,0"/>
                <v:stroke color="#000000" joinstyle="miter"/>
                <v:imagedata o:title=""/>
                <o:lock v:ext="edit" aspectratio="f"/>
                <v:textbox>
                  <w:txbxContent>
                    <w:p w14:paraId="0C3C40D6">
                      <w:pPr>
                        <w:spacing w:line="300" w:lineRule="exact"/>
                        <w:rPr>
                          <w:rFonts w:ascii="方正仿宋_GBK"/>
                          <w:snapToGrid w:val="0"/>
                          <w:spacing w:val="-20"/>
                          <w:w w:val="90"/>
                          <w:sz w:val="21"/>
                          <w:szCs w:val="21"/>
                        </w:rPr>
                      </w:pPr>
                      <w:r>
                        <w:rPr>
                          <w:rFonts w:hint="eastAsia" w:ascii="方正仿宋_GBK"/>
                          <w:b/>
                          <w:snapToGrid w:val="0"/>
                          <w:w w:val="90"/>
                          <w:sz w:val="21"/>
                          <w:szCs w:val="21"/>
                        </w:rPr>
                        <w:t>综合协调组：</w:t>
                      </w:r>
                      <w:r>
                        <w:rPr>
                          <w:rFonts w:hint="eastAsia" w:ascii="方正仿宋_GBK"/>
                          <w:snapToGrid w:val="0"/>
                          <w:w w:val="80"/>
                          <w:sz w:val="21"/>
                          <w:szCs w:val="21"/>
                        </w:rPr>
                        <w:t>县政府办公室牵头，县应急管理局、涉事乡镇（街道）、事发单位参加。</w:t>
                      </w:r>
                    </w:p>
                  </w:txbxContent>
                </v:textbox>
              </v:rect>
            </w:pict>
          </mc:Fallback>
        </mc:AlternateContent>
      </w:r>
    </w:p>
    <w:p w14:paraId="3D5D2926">
      <w:pPr>
        <w:ind w:firstLine="276"/>
        <w:rPr>
          <w:rFonts w:ascii="Times New Roman" w:hAnsi="Times New Roman"/>
          <w:b/>
          <w:snapToGrid w:val="0"/>
          <w:szCs w:val="32"/>
        </w:rPr>
      </w:pPr>
      <w:r>
        <w:rPr>
          <w:rFonts w:ascii="Times New Roman" w:hAnsi="Times New Roman"/>
          <w:snapToGrid w:val="0"/>
        </w:rPr>
        <mc:AlternateContent>
          <mc:Choice Requires="wps">
            <w:drawing>
              <wp:anchor distT="0" distB="0" distL="114300" distR="114300" simplePos="0" relativeHeight="251667456" behindDoc="0" locked="0" layoutInCell="1" allowOverlap="1">
                <wp:simplePos x="0" y="0"/>
                <wp:positionH relativeFrom="column">
                  <wp:posOffset>3350895</wp:posOffset>
                </wp:positionH>
                <wp:positionV relativeFrom="paragraph">
                  <wp:posOffset>295275</wp:posOffset>
                </wp:positionV>
                <wp:extent cx="2205990" cy="680720"/>
                <wp:effectExtent l="4445" t="4445" r="18415" b="19685"/>
                <wp:wrapNone/>
                <wp:docPr id="52" name="矩形 52"/>
                <wp:cNvGraphicFramePr/>
                <a:graphic xmlns:a="http://schemas.openxmlformats.org/drawingml/2006/main">
                  <a:graphicData uri="http://schemas.microsoft.com/office/word/2010/wordprocessingShape">
                    <wps:wsp>
                      <wps:cNvSpPr/>
                      <wps:spPr>
                        <a:xfrm>
                          <a:off x="0" y="0"/>
                          <a:ext cx="2205990" cy="680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6C0B00">
                            <w:pPr>
                              <w:spacing w:line="300" w:lineRule="exact"/>
                              <w:rPr>
                                <w:rFonts w:ascii="方正仿宋_GBK"/>
                                <w:bCs/>
                                <w:snapToGrid w:val="0"/>
                                <w:w w:val="90"/>
                                <w:sz w:val="21"/>
                                <w:szCs w:val="21"/>
                              </w:rPr>
                            </w:pPr>
                            <w:r>
                              <w:rPr>
                                <w:rFonts w:hint="eastAsia" w:ascii="方正仿宋_GBK"/>
                                <w:b/>
                                <w:snapToGrid w:val="0"/>
                                <w:w w:val="90"/>
                                <w:sz w:val="21"/>
                                <w:szCs w:val="21"/>
                              </w:rPr>
                              <w:t>抢险救援组：</w:t>
                            </w:r>
                            <w:r>
                              <w:rPr>
                                <w:rFonts w:hint="eastAsia" w:ascii="方正仿宋_GBK"/>
                                <w:bCs/>
                                <w:snapToGrid w:val="0"/>
                                <w:w w:val="90"/>
                                <w:sz w:val="21"/>
                                <w:szCs w:val="21"/>
                              </w:rPr>
                              <w:t>县应急管理局牵头，专业抢险救援队伍、事发单位、规划自然资源局、涉事乡镇（街道）参加。</w:t>
                            </w:r>
                          </w:p>
                        </w:txbxContent>
                      </wps:txbx>
                      <wps:bodyPr upright="1"/>
                    </wps:wsp>
                  </a:graphicData>
                </a:graphic>
              </wp:anchor>
            </w:drawing>
          </mc:Choice>
          <mc:Fallback>
            <w:pict>
              <v:rect id="_x0000_s1026" o:spid="_x0000_s1026" o:spt="1" style="position:absolute;left:0pt;margin-left:263.85pt;margin-top:23.25pt;height:53.6pt;width:173.7pt;z-index:251667456;mso-width-relative:page;mso-height-relative:page;" fillcolor="#FFFFFF" filled="t" stroked="t" coordsize="21600,21600" o:gfxdata="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SwH92AAAAAoBAAAPAAAAAAAAAAEAIAAAACIA&#10;AABkcnMvZG93bnJldi54bWxQSwECFAAUAAAACACHTuJAwmANJAkCAAA5BAAADgAAAAAAAAABACAA&#10;AAAnAQAAZHJzL2Uyb0RvYy54bWxQSwUGAAAAAAYABgBZAQAAogUAAAAA&#10;">
                <v:fill on="t" focussize="0,0"/>
                <v:stroke color="#000000" joinstyle="miter"/>
                <v:imagedata o:title=""/>
                <o:lock v:ext="edit" aspectratio="f"/>
                <v:textbox>
                  <w:txbxContent>
                    <w:p w14:paraId="576C0B00">
                      <w:pPr>
                        <w:spacing w:line="300" w:lineRule="exact"/>
                        <w:rPr>
                          <w:rFonts w:ascii="方正仿宋_GBK"/>
                          <w:bCs/>
                          <w:snapToGrid w:val="0"/>
                          <w:w w:val="90"/>
                          <w:sz w:val="21"/>
                          <w:szCs w:val="21"/>
                        </w:rPr>
                      </w:pPr>
                      <w:r>
                        <w:rPr>
                          <w:rFonts w:hint="eastAsia" w:ascii="方正仿宋_GBK"/>
                          <w:b/>
                          <w:snapToGrid w:val="0"/>
                          <w:w w:val="90"/>
                          <w:sz w:val="21"/>
                          <w:szCs w:val="21"/>
                        </w:rPr>
                        <w:t>抢险救援组：</w:t>
                      </w:r>
                      <w:r>
                        <w:rPr>
                          <w:rFonts w:hint="eastAsia" w:ascii="方正仿宋_GBK"/>
                          <w:bCs/>
                          <w:snapToGrid w:val="0"/>
                          <w:w w:val="90"/>
                          <w:sz w:val="21"/>
                          <w:szCs w:val="21"/>
                        </w:rPr>
                        <w:t>县应急管理局牵头，专业抢险救援队伍、事发单位、规划自然资源局、涉事乡镇（街道）参加。</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66432" behindDoc="0" locked="0" layoutInCell="1" allowOverlap="1">
                <wp:simplePos x="0" y="0"/>
                <wp:positionH relativeFrom="column">
                  <wp:posOffset>264795</wp:posOffset>
                </wp:positionH>
                <wp:positionV relativeFrom="paragraph">
                  <wp:posOffset>111125</wp:posOffset>
                </wp:positionV>
                <wp:extent cx="390525" cy="3447415"/>
                <wp:effectExtent l="4445" t="4445" r="5080" b="15240"/>
                <wp:wrapNone/>
                <wp:docPr id="55" name="矩形 55"/>
                <wp:cNvGraphicFramePr/>
                <a:graphic xmlns:a="http://schemas.openxmlformats.org/drawingml/2006/main">
                  <a:graphicData uri="http://schemas.microsoft.com/office/word/2010/wordprocessingShape">
                    <wps:wsp>
                      <wps:cNvSpPr/>
                      <wps:spPr>
                        <a:xfrm>
                          <a:off x="0" y="0"/>
                          <a:ext cx="390525" cy="3447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3A2332">
                            <w:pPr>
                              <w:spacing w:line="300" w:lineRule="exact"/>
                              <w:rPr>
                                <w:rFonts w:ascii="方正仿宋_GBK"/>
                                <w:b/>
                                <w:szCs w:val="32"/>
                              </w:rPr>
                            </w:pPr>
                            <w:r>
                              <w:rPr>
                                <w:rFonts w:hint="eastAsia" w:ascii="方正仿宋_GBK"/>
                                <w:b/>
                                <w:sz w:val="30"/>
                                <w:szCs w:val="30"/>
                              </w:rPr>
                              <w:t>一般</w:t>
                            </w:r>
                            <w:r>
                              <w:rPr>
                                <w:rFonts w:hint="eastAsia" w:ascii="方正仿宋_GBK"/>
                                <w:b/>
                                <w:szCs w:val="32"/>
                              </w:rPr>
                              <w:t>非煤矿山事故应急处置现场指挥部</w:t>
                            </w:r>
                          </w:p>
                        </w:txbxContent>
                      </wps:txbx>
                      <wps:bodyPr vert="horz" anchor="t" anchorCtr="0" upright="1"/>
                    </wps:wsp>
                  </a:graphicData>
                </a:graphic>
              </wp:anchor>
            </w:drawing>
          </mc:Choice>
          <mc:Fallback>
            <w:pict>
              <v:rect id="_x0000_s1026" o:spid="_x0000_s1026" o:spt="1" style="position:absolute;left:0pt;margin-left:20.85pt;margin-top:8.75pt;height:271.45pt;width:30.75pt;z-index:251666432;mso-width-relative:page;mso-height-relative:page;" fillcolor="#FFFFFF" filled="t" stroked="t" coordsize="21600,21600" o:gfxdata="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utCzTYAAAA&#10;CQEAAA8AAAAAAAAAAQAgAAAAIgAAAGRycy9kb3ducmV2LnhtbFBLAQIUABQAAAAIAIdO4kB3+iDO&#10;HQIAAF4EAAAOAAAAAAAAAAEAIAAAACcBAABkcnMvZTJvRG9jLnhtbFBLBQYAAAAABgAGAFkBAAC2&#10;BQAAAAA=&#10;">
                <v:fill on="t" focussize="0,0"/>
                <v:stroke color="#000000" joinstyle="miter"/>
                <v:imagedata o:title=""/>
                <o:lock v:ext="edit" aspectratio="f"/>
                <v:textbox>
                  <w:txbxContent>
                    <w:p w14:paraId="213A2332">
                      <w:pPr>
                        <w:spacing w:line="300" w:lineRule="exact"/>
                        <w:rPr>
                          <w:rFonts w:ascii="方正仿宋_GBK"/>
                          <w:b/>
                          <w:szCs w:val="32"/>
                        </w:rPr>
                      </w:pPr>
                      <w:r>
                        <w:rPr>
                          <w:rFonts w:hint="eastAsia" w:ascii="方正仿宋_GBK"/>
                          <w:b/>
                          <w:sz w:val="30"/>
                          <w:szCs w:val="30"/>
                        </w:rPr>
                        <w:t>一般</w:t>
                      </w:r>
                      <w:r>
                        <w:rPr>
                          <w:rFonts w:hint="eastAsia" w:ascii="方正仿宋_GBK"/>
                          <w:b/>
                          <w:szCs w:val="32"/>
                        </w:rPr>
                        <w:t>非煤矿山事故应急处置现场指挥部</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62336" behindDoc="0" locked="0" layoutInCell="1" allowOverlap="1">
                <wp:simplePos x="0" y="0"/>
                <wp:positionH relativeFrom="column">
                  <wp:posOffset>868680</wp:posOffset>
                </wp:positionH>
                <wp:positionV relativeFrom="paragraph">
                  <wp:posOffset>151765</wp:posOffset>
                </wp:positionV>
                <wp:extent cx="668655" cy="3365500"/>
                <wp:effectExtent l="4445" t="4445" r="12700" b="20955"/>
                <wp:wrapNone/>
                <wp:docPr id="53" name="矩形 53"/>
                <wp:cNvGraphicFramePr/>
                <a:graphic xmlns:a="http://schemas.openxmlformats.org/drawingml/2006/main">
                  <a:graphicData uri="http://schemas.microsoft.com/office/word/2010/wordprocessingShape">
                    <wps:wsp>
                      <wps:cNvSpPr/>
                      <wps:spPr>
                        <a:xfrm>
                          <a:off x="0" y="0"/>
                          <a:ext cx="902970" cy="3742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809FFD">
                            <w:pPr>
                              <w:spacing w:line="300" w:lineRule="exact"/>
                              <w:rPr>
                                <w:rFonts w:ascii="方正仿宋_GBK"/>
                                <w:snapToGrid w:val="0"/>
                                <w:spacing w:val="-4"/>
                                <w:w w:val="90"/>
                                <w:sz w:val="18"/>
                                <w:szCs w:val="18"/>
                              </w:rPr>
                            </w:pPr>
                            <w:r>
                              <w:rPr>
                                <w:rFonts w:hint="eastAsia" w:ascii="方正仿宋_GBK"/>
                                <w:b/>
                                <w:bCs/>
                                <w:snapToGrid w:val="0"/>
                                <w:spacing w:val="-4"/>
                                <w:w w:val="90"/>
                                <w:sz w:val="18"/>
                                <w:szCs w:val="18"/>
                              </w:rPr>
                              <w:t>指挥长：</w:t>
                            </w:r>
                            <w:r>
                              <w:rPr>
                                <w:rFonts w:hint="eastAsia" w:ascii="方正仿宋_GBK"/>
                                <w:snapToGrid w:val="0"/>
                                <w:spacing w:val="-4"/>
                                <w:w w:val="90"/>
                                <w:sz w:val="18"/>
                                <w:szCs w:val="18"/>
                              </w:rPr>
                              <w:t>属事行业主管部门和属地乡镇（街道）主要负责人。</w:t>
                            </w:r>
                          </w:p>
                          <w:p w14:paraId="6C5FD110">
                            <w:pPr>
                              <w:spacing w:line="300" w:lineRule="exact"/>
                              <w:rPr>
                                <w:rFonts w:ascii="方正仿宋_GBK"/>
                                <w:snapToGrid w:val="0"/>
                                <w:spacing w:val="-4"/>
                                <w:w w:val="90"/>
                                <w:sz w:val="18"/>
                                <w:szCs w:val="18"/>
                              </w:rPr>
                            </w:pPr>
                            <w:r>
                              <w:rPr>
                                <w:rFonts w:hint="eastAsia" w:ascii="方正仿宋_GBK"/>
                                <w:snapToGrid w:val="0"/>
                                <w:spacing w:val="-4"/>
                                <w:w w:val="90"/>
                                <w:sz w:val="18"/>
                                <w:szCs w:val="18"/>
                              </w:rPr>
                              <w:t>职责：根据需要成立相应处置工作组，负责事件处置，并将处置情况及时向分管县领导报告。</w:t>
                            </w:r>
                          </w:p>
                        </w:txbxContent>
                      </wps:txbx>
                      <wps:bodyPr vert="horz" anchor="t" anchorCtr="0" upright="1"/>
                    </wps:wsp>
                  </a:graphicData>
                </a:graphic>
              </wp:anchor>
            </w:drawing>
          </mc:Choice>
          <mc:Fallback>
            <w:pict>
              <v:rect id="_x0000_s1026" o:spid="_x0000_s1026" o:spt="1" style="position:absolute;left:0pt;margin-left:68.4pt;margin-top:11.95pt;height:265pt;width:52.65pt;z-index:251662336;mso-width-relative:page;mso-height-relative:page;" fillcolor="#FFFFFF" filled="t" stroked="t" coordsize="21600,21600" o:gfxdata="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FvHR2AAAAAoB&#10;AAAPAAAAAAAAAAEAIAAAACIAAABkcnMvZG93bnJldi54bWxQSwECFAAUAAAACACHTuJAgoDkyRsC&#10;AABeBAAADgAAAAAAAAABACAAAAAnAQAAZHJzL2Uyb0RvYy54bWxQSwUGAAAAAAYABgBZAQAAtAUA&#10;AAAA&#10;">
                <v:fill on="t" focussize="0,0"/>
                <v:stroke color="#000000" joinstyle="miter"/>
                <v:imagedata o:title=""/>
                <o:lock v:ext="edit" aspectratio="f"/>
                <v:textbox>
                  <w:txbxContent>
                    <w:p w14:paraId="01809FFD">
                      <w:pPr>
                        <w:spacing w:line="300" w:lineRule="exact"/>
                        <w:rPr>
                          <w:rFonts w:ascii="方正仿宋_GBK"/>
                          <w:snapToGrid w:val="0"/>
                          <w:spacing w:val="-4"/>
                          <w:w w:val="90"/>
                          <w:sz w:val="18"/>
                          <w:szCs w:val="18"/>
                        </w:rPr>
                      </w:pPr>
                      <w:r>
                        <w:rPr>
                          <w:rFonts w:hint="eastAsia" w:ascii="方正仿宋_GBK"/>
                          <w:b/>
                          <w:bCs/>
                          <w:snapToGrid w:val="0"/>
                          <w:spacing w:val="-4"/>
                          <w:w w:val="90"/>
                          <w:sz w:val="18"/>
                          <w:szCs w:val="18"/>
                        </w:rPr>
                        <w:t>指挥长：</w:t>
                      </w:r>
                      <w:r>
                        <w:rPr>
                          <w:rFonts w:hint="eastAsia" w:ascii="方正仿宋_GBK"/>
                          <w:snapToGrid w:val="0"/>
                          <w:spacing w:val="-4"/>
                          <w:w w:val="90"/>
                          <w:sz w:val="18"/>
                          <w:szCs w:val="18"/>
                        </w:rPr>
                        <w:t>属事行业主管部门和属地乡镇（街道）主要负责人。</w:t>
                      </w:r>
                    </w:p>
                    <w:p w14:paraId="6C5FD110">
                      <w:pPr>
                        <w:spacing w:line="300" w:lineRule="exact"/>
                        <w:rPr>
                          <w:rFonts w:ascii="方正仿宋_GBK"/>
                          <w:snapToGrid w:val="0"/>
                          <w:spacing w:val="-4"/>
                          <w:w w:val="90"/>
                          <w:sz w:val="18"/>
                          <w:szCs w:val="18"/>
                        </w:rPr>
                      </w:pPr>
                      <w:r>
                        <w:rPr>
                          <w:rFonts w:hint="eastAsia" w:ascii="方正仿宋_GBK"/>
                          <w:snapToGrid w:val="0"/>
                          <w:spacing w:val="-4"/>
                          <w:w w:val="90"/>
                          <w:sz w:val="18"/>
                          <w:szCs w:val="18"/>
                        </w:rPr>
                        <w:t>职责：根据需要成立相应处置工作组，负责事件处置，并将处置情况及时向分管县领导报告。</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63360" behindDoc="0" locked="0" layoutInCell="1" allowOverlap="1">
                <wp:simplePos x="0" y="0"/>
                <wp:positionH relativeFrom="column">
                  <wp:posOffset>5557520</wp:posOffset>
                </wp:positionH>
                <wp:positionV relativeFrom="paragraph">
                  <wp:posOffset>6350</wp:posOffset>
                </wp:positionV>
                <wp:extent cx="161925" cy="0"/>
                <wp:effectExtent l="0" t="38100" r="9525" b="38100"/>
                <wp:wrapNone/>
                <wp:docPr id="56" name="直接箭头连接符 56"/>
                <wp:cNvGraphicFramePr/>
                <a:graphic xmlns:a="http://schemas.openxmlformats.org/drawingml/2006/main">
                  <a:graphicData uri="http://schemas.microsoft.com/office/word/2010/wordprocessingShape">
                    <wps:wsp>
                      <wps:cNvCnPr/>
                      <wps:spPr>
                        <a:xfrm>
                          <a:off x="0" y="0"/>
                          <a:ext cx="1619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37.6pt;margin-top:0.5pt;height:0pt;width:12.75pt;z-index:251663360;mso-width-relative:page;mso-height-relative:page;" filled="f" stroked="t" coordsize="21600,21600" o:gfxdata="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&#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r/Ix1gAAAAcBAAAPAAAAAAAAAAEAIAAAACIAAABk&#10;cnMvZG93bnJldi54bWxQSwECFAAUAAAACACHTuJAnk2gIggCAAD/AwAADgAAAAAAAAABACAAAAAl&#10;AQAAZHJzL2Uyb0RvYy54bWxQSwUGAAAAAAYABgBZAQAAnwU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65408" behindDoc="0" locked="0" layoutInCell="1" allowOverlap="1">
                <wp:simplePos x="0" y="0"/>
                <wp:positionH relativeFrom="column">
                  <wp:posOffset>3144520</wp:posOffset>
                </wp:positionH>
                <wp:positionV relativeFrom="paragraph">
                  <wp:posOffset>24765</wp:posOffset>
                </wp:positionV>
                <wp:extent cx="221615" cy="0"/>
                <wp:effectExtent l="0" t="38100" r="6985" b="38100"/>
                <wp:wrapNone/>
                <wp:docPr id="54" name="直接箭头连接符 54"/>
                <wp:cNvGraphicFramePr/>
                <a:graphic xmlns:a="http://schemas.openxmlformats.org/drawingml/2006/main">
                  <a:graphicData uri="http://schemas.microsoft.com/office/word/2010/wordprocessingShape">
                    <wps:wsp>
                      <wps:cNvCnPr/>
                      <wps:spPr>
                        <a:xfrm>
                          <a:off x="0" y="0"/>
                          <a:ext cx="22161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47.6pt;margin-top:1.95pt;height:0pt;width:17.45pt;z-index:251665408;mso-width-relative:page;mso-height-relative:page;" filled="f" stroked="t" coordsize="21600,21600" o:gfxdata="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jmuc1gAAAAcBAAAPAAAAAAAAAAEAIAAAACIAAABk&#10;cnMvZG93bnJldi54bWxQSwECFAAUAAAACACHTuJAclONJAgCAAD/AwAADgAAAAAAAAABACAAAAAl&#10;AQAAZHJzL2Uyb0RvYy54bWxQSwUGAAAAAAYABgBZAQAAnwU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68480" behindDoc="0" locked="0" layoutInCell="1" allowOverlap="1">
                <wp:simplePos x="0" y="0"/>
                <wp:positionH relativeFrom="column">
                  <wp:posOffset>3150870</wp:posOffset>
                </wp:positionH>
                <wp:positionV relativeFrom="paragraph">
                  <wp:posOffset>15240</wp:posOffset>
                </wp:positionV>
                <wp:extent cx="10160" cy="4313555"/>
                <wp:effectExtent l="4445" t="0" r="23495" b="10795"/>
                <wp:wrapNone/>
                <wp:docPr id="15" name="直接箭头连接符 15"/>
                <wp:cNvGraphicFramePr/>
                <a:graphic xmlns:a="http://schemas.openxmlformats.org/drawingml/2006/main">
                  <a:graphicData uri="http://schemas.microsoft.com/office/word/2010/wordprocessingShape">
                    <wps:wsp>
                      <wps:cNvCnPr/>
                      <wps:spPr>
                        <a:xfrm>
                          <a:off x="0" y="0"/>
                          <a:ext cx="10160" cy="431355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48.1pt;margin-top:1.2pt;height:339.65pt;width:0.8pt;z-index:251668480;mso-width-relative:page;mso-height-relative:page;" filled="f" stroked="t" coordsize="21600,21600" o:gfxdata="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pSghNgAAAAJAQAADwAAAAAAAAABACAAAAAiAAAA&#10;ZHJzL2Rvd25yZXYueG1sUEsBAhQAFAAAAAgAh07iQO4plikHAgAAAAQAAA4AAAAAAAAAAQAgAAAA&#10;JwEAAGRycy9lMm9Eb2MueG1sUEsFBgAAAAAGAAYAWQEAAKAFAAAAAA==&#10;">
                <v:fill on="f" focussize="0,0"/>
                <v:stroke color="#000000" joinstyle="round"/>
                <v:imagedata o:title=""/>
                <o:lock v:ext="edit" aspectratio="f"/>
              </v:shape>
            </w:pict>
          </mc:Fallback>
        </mc:AlternateContent>
      </w:r>
    </w:p>
    <w:p w14:paraId="57DCBF70">
      <w:pPr>
        <w:ind w:firstLine="276"/>
        <w:rPr>
          <w:rFonts w:ascii="Times New Roman" w:hAnsi="Times New Roman"/>
          <w:b/>
          <w:snapToGrid w:val="0"/>
          <w:szCs w:val="32"/>
        </w:rPr>
      </w:pPr>
      <w:r>
        <w:rPr>
          <w:rFonts w:ascii="Times New Roman" w:hAnsi="Times New Roman"/>
          <w:snapToGrid w:val="0"/>
        </w:rPr>
        <mc:AlternateContent>
          <mc:Choice Requires="wps">
            <w:drawing>
              <wp:anchor distT="0" distB="0" distL="114300" distR="114300" simplePos="0" relativeHeight="251669504" behindDoc="0" locked="0" layoutInCell="1" allowOverlap="1">
                <wp:simplePos x="0" y="0"/>
                <wp:positionH relativeFrom="column">
                  <wp:posOffset>5581650</wp:posOffset>
                </wp:positionH>
                <wp:positionV relativeFrom="paragraph">
                  <wp:posOffset>363855</wp:posOffset>
                </wp:positionV>
                <wp:extent cx="161925" cy="0"/>
                <wp:effectExtent l="0" t="38100" r="9525" b="38100"/>
                <wp:wrapNone/>
                <wp:docPr id="16" name="直接箭头连接符 16"/>
                <wp:cNvGraphicFramePr/>
                <a:graphic xmlns:a="http://schemas.openxmlformats.org/drawingml/2006/main">
                  <a:graphicData uri="http://schemas.microsoft.com/office/word/2010/wordprocessingShape">
                    <wps:wsp>
                      <wps:cNvCnPr/>
                      <wps:spPr>
                        <a:xfrm>
                          <a:off x="0" y="0"/>
                          <a:ext cx="1619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39.5pt;margin-top:28.65pt;height:0pt;width:12.75pt;z-index:251669504;mso-width-relative:page;mso-height-relative:page;" filled="f" stroked="t" coordsize="21600,21600" o:gfxdata="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xkR1zaAAAACQEAAA8AAAAAAAAAAQAgAAAA&#10;IgAAAGRycy9kb3ducmV2LnhtbFBLAQIUABQAAAAIAIdO4kBScPL2CQIAAP8DAAAOAAAAAAAAAAEA&#10;IAAAACkBAABkcnMvZTJvRG9jLnhtbFBLBQYAAAAABgAGAFkBAACkBQ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70528" behindDoc="0" locked="0" layoutInCell="1" allowOverlap="1">
                <wp:simplePos x="0" y="0"/>
                <wp:positionH relativeFrom="column">
                  <wp:posOffset>5751830</wp:posOffset>
                </wp:positionH>
                <wp:positionV relativeFrom="paragraph">
                  <wp:posOffset>6350</wp:posOffset>
                </wp:positionV>
                <wp:extent cx="2240915" cy="645160"/>
                <wp:effectExtent l="4445" t="5080" r="21590" b="16510"/>
                <wp:wrapNone/>
                <wp:docPr id="17" name="矩形 17"/>
                <wp:cNvGraphicFramePr/>
                <a:graphic xmlns:a="http://schemas.openxmlformats.org/drawingml/2006/main">
                  <a:graphicData uri="http://schemas.microsoft.com/office/word/2010/wordprocessingShape">
                    <wps:wsp>
                      <wps:cNvSpPr/>
                      <wps:spPr>
                        <a:xfrm>
                          <a:off x="0" y="0"/>
                          <a:ext cx="2240915" cy="6451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CA8630B">
                            <w:pPr>
                              <w:spacing w:line="220" w:lineRule="exact"/>
                              <w:rPr>
                                <w:rFonts w:ascii="方正仿宋_GBK"/>
                              </w:rPr>
                            </w:pPr>
                            <w:r>
                              <w:rPr>
                                <w:rFonts w:hint="eastAsia" w:ascii="方正仿宋_GBK"/>
                                <w:b/>
                                <w:snapToGrid w:val="0"/>
                                <w:w w:val="90"/>
                                <w:sz w:val="21"/>
                                <w:szCs w:val="21"/>
                              </w:rPr>
                              <w:t>主要职责：</w:t>
                            </w:r>
                            <w:r>
                              <w:rPr>
                                <w:rFonts w:hint="eastAsia" w:ascii="方正仿宋_GBK"/>
                                <w:snapToGrid w:val="0"/>
                                <w:spacing w:val="-20"/>
                                <w:w w:val="90"/>
                                <w:sz w:val="18"/>
                                <w:szCs w:val="18"/>
                              </w:rPr>
                              <w:t>搭建现场指挥部，</w:t>
                            </w:r>
                            <w:r>
                              <w:rPr>
                                <w:rFonts w:ascii="方正仿宋_GBK"/>
                                <w:snapToGrid w:val="0"/>
                                <w:spacing w:val="-20"/>
                                <w:w w:val="90"/>
                                <w:sz w:val="18"/>
                                <w:szCs w:val="18"/>
                              </w:rPr>
                              <w:t>负责组织会商研判，拟订具体处置方案，并组织实施；协调调度专业应急力量和物资、装备等应急资源；引导、组织社会救援力量参与救援。</w:t>
                            </w:r>
                          </w:p>
                        </w:txbxContent>
                      </wps:txbx>
                      <wps:bodyPr vert="horz" anchor="t" anchorCtr="0" upright="1"/>
                    </wps:wsp>
                  </a:graphicData>
                </a:graphic>
              </wp:anchor>
            </w:drawing>
          </mc:Choice>
          <mc:Fallback>
            <w:pict>
              <v:rect id="_x0000_s1026" o:spid="_x0000_s1026" o:spt="1" style="position:absolute;left:0pt;margin-left:452.9pt;margin-top:0.5pt;height:50.8pt;width:176.45pt;z-index:251670528;mso-width-relative:page;mso-height-relative:page;" fillcolor="#FFFFFF" filled="t" stroked="t" coordsize="21600,21600" o:gfxdata="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urHWnWAAAA&#10;CgEAAA8AAAAAAAAAAQAgAAAAIgAAAGRycy9kb3ducmV2LnhtbFBLAQIUABQAAAAIAIdO4kAKFWbC&#10;HwIAAF4EAAAOAAAAAAAAAAEAIAAAACUBAABkcnMvZTJvRG9jLnhtbFBLBQYAAAAABgAGAFkBAAC2&#10;BQAAAAA=&#10;">
                <v:fill on="t" focussize="0,0"/>
                <v:stroke color="#000000" joinstyle="miter"/>
                <v:imagedata o:title=""/>
                <o:lock v:ext="edit" aspectratio="f"/>
                <v:textbox>
                  <w:txbxContent>
                    <w:p w14:paraId="4CA8630B">
                      <w:pPr>
                        <w:spacing w:line="220" w:lineRule="exact"/>
                        <w:rPr>
                          <w:rFonts w:ascii="方正仿宋_GBK"/>
                        </w:rPr>
                      </w:pPr>
                      <w:r>
                        <w:rPr>
                          <w:rFonts w:hint="eastAsia" w:ascii="方正仿宋_GBK"/>
                          <w:b/>
                          <w:snapToGrid w:val="0"/>
                          <w:w w:val="90"/>
                          <w:sz w:val="21"/>
                          <w:szCs w:val="21"/>
                        </w:rPr>
                        <w:t>主要职责：</w:t>
                      </w:r>
                      <w:r>
                        <w:rPr>
                          <w:rFonts w:hint="eastAsia" w:ascii="方正仿宋_GBK"/>
                          <w:snapToGrid w:val="0"/>
                          <w:spacing w:val="-20"/>
                          <w:w w:val="90"/>
                          <w:sz w:val="18"/>
                          <w:szCs w:val="18"/>
                        </w:rPr>
                        <w:t>搭建现场指挥部，</w:t>
                      </w:r>
                      <w:r>
                        <w:rPr>
                          <w:rFonts w:ascii="方正仿宋_GBK"/>
                          <w:snapToGrid w:val="0"/>
                          <w:spacing w:val="-20"/>
                          <w:w w:val="90"/>
                          <w:sz w:val="18"/>
                          <w:szCs w:val="18"/>
                        </w:rPr>
                        <w:t>负责组织会商研判，拟订具体处置方案，并组织实施；协调调度专业应急力量和物资、装备等应急资源；引导、组织社会救援力量参与救援。</w:t>
                      </w:r>
                    </w:p>
                  </w:txbxContent>
                </v:textbox>
              </v:rect>
            </w:pict>
          </mc:Fallback>
        </mc:AlternateContent>
      </w:r>
    </w:p>
    <w:p w14:paraId="444EF281">
      <w:pPr>
        <w:ind w:firstLine="276"/>
        <w:rPr>
          <w:rFonts w:ascii="Times New Roman" w:hAnsi="Times New Roman"/>
          <w:b/>
          <w:snapToGrid w:val="0"/>
          <w:szCs w:val="32"/>
        </w:rPr>
      </w:pPr>
      <w:r>
        <w:rPr>
          <w:rFonts w:ascii="Times New Roman" w:hAnsi="Times New Roman"/>
          <w:snapToGrid w:val="0"/>
        </w:rPr>
        <mc:AlternateContent>
          <mc:Choice Requires="wps">
            <w:drawing>
              <wp:anchor distT="0" distB="0" distL="114300" distR="114300" simplePos="0" relativeHeight="251671552" behindDoc="0" locked="0" layoutInCell="1" allowOverlap="1">
                <wp:simplePos x="0" y="0"/>
                <wp:positionH relativeFrom="column">
                  <wp:posOffset>5751830</wp:posOffset>
                </wp:positionH>
                <wp:positionV relativeFrom="paragraph">
                  <wp:posOffset>331470</wp:posOffset>
                </wp:positionV>
                <wp:extent cx="2240915" cy="448945"/>
                <wp:effectExtent l="4445" t="4445" r="21590" b="22860"/>
                <wp:wrapNone/>
                <wp:docPr id="18" name="矩形 18"/>
                <wp:cNvGraphicFramePr/>
                <a:graphic xmlns:a="http://schemas.openxmlformats.org/drawingml/2006/main">
                  <a:graphicData uri="http://schemas.microsoft.com/office/word/2010/wordprocessingShape">
                    <wps:wsp>
                      <wps:cNvSpPr/>
                      <wps:spPr>
                        <a:xfrm>
                          <a:off x="0" y="0"/>
                          <a:ext cx="2240915" cy="534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E96A95">
                            <w:pPr>
                              <w:spacing w:line="180" w:lineRule="exact"/>
                              <w:rPr>
                                <w:rFonts w:ascii="方正仿宋_GBK"/>
                                <w:snapToGrid w:val="0"/>
                                <w:spacing w:val="-20"/>
                                <w:w w:val="90"/>
                                <w:sz w:val="18"/>
                                <w:szCs w:val="18"/>
                              </w:rPr>
                            </w:pPr>
                            <w:r>
                              <w:rPr>
                                <w:rFonts w:hint="eastAsia" w:ascii="方正仿宋_GBK"/>
                                <w:b/>
                                <w:snapToGrid w:val="0"/>
                                <w:w w:val="90"/>
                                <w:sz w:val="21"/>
                                <w:szCs w:val="21"/>
                              </w:rPr>
                              <w:t>主要职责：</w:t>
                            </w:r>
                            <w:r>
                              <w:rPr>
                                <w:rFonts w:ascii="方正仿宋_GBK"/>
                                <w:snapToGrid w:val="0"/>
                                <w:spacing w:val="-20"/>
                                <w:w w:val="90"/>
                                <w:sz w:val="18"/>
                                <w:szCs w:val="18"/>
                              </w:rPr>
                              <w:t>负责做好现场管控，实施安全警戒，维持现场秩序；做好社会面稳控；疏导周边交通，开辟应急通道。</w:t>
                            </w:r>
                          </w:p>
                        </w:txbxContent>
                      </wps:txbx>
                      <wps:bodyPr vert="horz" anchor="t" anchorCtr="0" upright="1"/>
                    </wps:wsp>
                  </a:graphicData>
                </a:graphic>
              </wp:anchor>
            </w:drawing>
          </mc:Choice>
          <mc:Fallback>
            <w:pict>
              <v:rect id="_x0000_s1026" o:spid="_x0000_s1026" o:spt="1" style="position:absolute;left:0pt;margin-left:452.9pt;margin-top:26.1pt;height:35.35pt;width:176.45pt;z-index:251671552;mso-width-relative:page;mso-height-relative:page;" fillcolor="#FFFFFF" filled="t" stroked="t" coordsize="21600,21600" o:gfxdata="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vnCiq2AAA&#10;AAsBAAAPAAAAAAAAAAEAIAAAACIAAABkcnMvZG93bnJldi54bWxQSwECFAAUAAAACACHTuJAF9qG&#10;ZB4CAABeBAAADgAAAAAAAAABACAAAAAnAQAAZHJzL2Uyb0RvYy54bWxQSwUGAAAAAAYABgBZAQAA&#10;twUAAAAA&#10;">
                <v:fill on="t" focussize="0,0"/>
                <v:stroke color="#000000" joinstyle="miter"/>
                <v:imagedata o:title=""/>
                <o:lock v:ext="edit" aspectratio="f"/>
                <v:textbox>
                  <w:txbxContent>
                    <w:p w14:paraId="64E96A95">
                      <w:pPr>
                        <w:spacing w:line="180" w:lineRule="exact"/>
                        <w:rPr>
                          <w:rFonts w:ascii="方正仿宋_GBK"/>
                          <w:snapToGrid w:val="0"/>
                          <w:spacing w:val="-20"/>
                          <w:w w:val="90"/>
                          <w:sz w:val="18"/>
                          <w:szCs w:val="18"/>
                        </w:rPr>
                      </w:pPr>
                      <w:r>
                        <w:rPr>
                          <w:rFonts w:hint="eastAsia" w:ascii="方正仿宋_GBK"/>
                          <w:b/>
                          <w:snapToGrid w:val="0"/>
                          <w:w w:val="90"/>
                          <w:sz w:val="21"/>
                          <w:szCs w:val="21"/>
                        </w:rPr>
                        <w:t>主要职责：</w:t>
                      </w:r>
                      <w:r>
                        <w:rPr>
                          <w:rFonts w:ascii="方正仿宋_GBK"/>
                          <w:snapToGrid w:val="0"/>
                          <w:spacing w:val="-20"/>
                          <w:w w:val="90"/>
                          <w:sz w:val="18"/>
                          <w:szCs w:val="18"/>
                        </w:rPr>
                        <w:t>负责做好现场管控，实施安全警戒，维持现场秩序；做好社会面稳控；疏导周边交通，开辟应急通道。</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72576" behindDoc="0" locked="0" layoutInCell="1" allowOverlap="1">
                <wp:simplePos x="0" y="0"/>
                <wp:positionH relativeFrom="column">
                  <wp:posOffset>3359785</wp:posOffset>
                </wp:positionH>
                <wp:positionV relativeFrom="paragraph">
                  <wp:posOffset>259715</wp:posOffset>
                </wp:positionV>
                <wp:extent cx="2192020" cy="607060"/>
                <wp:effectExtent l="4445" t="5080" r="13335" b="16510"/>
                <wp:wrapNone/>
                <wp:docPr id="19" name="矩形 19"/>
                <wp:cNvGraphicFramePr/>
                <a:graphic xmlns:a="http://schemas.openxmlformats.org/drawingml/2006/main">
                  <a:graphicData uri="http://schemas.microsoft.com/office/word/2010/wordprocessingShape">
                    <wps:wsp>
                      <wps:cNvSpPr/>
                      <wps:spPr>
                        <a:xfrm>
                          <a:off x="0" y="0"/>
                          <a:ext cx="2192020" cy="607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97F33B6">
                            <w:pPr>
                              <w:spacing w:line="280" w:lineRule="exact"/>
                              <w:rPr>
                                <w:rFonts w:ascii="方正仿宋_GBK"/>
                                <w:bCs/>
                                <w:snapToGrid w:val="0"/>
                                <w:w w:val="90"/>
                                <w:sz w:val="21"/>
                                <w:szCs w:val="21"/>
                              </w:rPr>
                            </w:pPr>
                            <w:r>
                              <w:rPr>
                                <w:rFonts w:hint="eastAsia" w:ascii="方正仿宋_GBK"/>
                                <w:b/>
                                <w:snapToGrid w:val="0"/>
                                <w:w w:val="90"/>
                                <w:sz w:val="21"/>
                                <w:szCs w:val="21"/>
                              </w:rPr>
                              <w:t>秩序维护组：</w:t>
                            </w:r>
                            <w:r>
                              <w:rPr>
                                <w:rFonts w:hint="eastAsia" w:ascii="方正仿宋_GBK"/>
                                <w:bCs/>
                                <w:snapToGrid w:val="0"/>
                                <w:w w:val="90"/>
                                <w:sz w:val="21"/>
                                <w:szCs w:val="21"/>
                              </w:rPr>
                              <w:t>县公安局牵头，县交通局、涉事乡镇（街道）参加。</w:t>
                            </w:r>
                          </w:p>
                        </w:txbxContent>
                      </wps:txbx>
                      <wps:bodyPr vert="horz" anchor="t" anchorCtr="0" upright="1"/>
                    </wps:wsp>
                  </a:graphicData>
                </a:graphic>
              </wp:anchor>
            </w:drawing>
          </mc:Choice>
          <mc:Fallback>
            <w:pict>
              <v:rect id="_x0000_s1026" o:spid="_x0000_s1026" o:spt="1" style="position:absolute;left:0pt;margin-left:264.55pt;margin-top:20.45pt;height:47.8pt;width:172.6pt;z-index:251672576;mso-width-relative:page;mso-height-relative:page;" fillcolor="#FFFFFF" filled="t" stroked="t" coordsize="21600,21600" o:gfxdata="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jK38dkA&#10;AAAKAQAADwAAAAAAAAABACAAAAAiAAAAZHJzL2Rvd25yZXYueG1sUEsBAhQAFAAAAAgAh07iQFab&#10;NH8eAgAAXgQAAA4AAAAAAAAAAQAgAAAAKAEAAGRycy9lMm9Eb2MueG1sUEsFBgAAAAAGAAYAWQEA&#10;ALgFAAAAAA==&#10;">
                <v:fill on="t" focussize="0,0"/>
                <v:stroke color="#000000" joinstyle="miter"/>
                <v:imagedata o:title=""/>
                <o:lock v:ext="edit" aspectratio="f"/>
                <v:textbox>
                  <w:txbxContent>
                    <w:p w14:paraId="597F33B6">
                      <w:pPr>
                        <w:spacing w:line="280" w:lineRule="exact"/>
                        <w:rPr>
                          <w:rFonts w:ascii="方正仿宋_GBK"/>
                          <w:bCs/>
                          <w:snapToGrid w:val="0"/>
                          <w:w w:val="90"/>
                          <w:sz w:val="21"/>
                          <w:szCs w:val="21"/>
                        </w:rPr>
                      </w:pPr>
                      <w:r>
                        <w:rPr>
                          <w:rFonts w:hint="eastAsia" w:ascii="方正仿宋_GBK"/>
                          <w:b/>
                          <w:snapToGrid w:val="0"/>
                          <w:w w:val="90"/>
                          <w:sz w:val="21"/>
                          <w:szCs w:val="21"/>
                        </w:rPr>
                        <w:t>秩序维护组：</w:t>
                      </w:r>
                      <w:r>
                        <w:rPr>
                          <w:rFonts w:hint="eastAsia" w:ascii="方正仿宋_GBK"/>
                          <w:bCs/>
                          <w:snapToGrid w:val="0"/>
                          <w:w w:val="90"/>
                          <w:sz w:val="21"/>
                          <w:szCs w:val="21"/>
                        </w:rPr>
                        <w:t>县公安局牵头，县交通局、涉事乡镇（街道）参加。</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73600" behindDoc="0" locked="0" layoutInCell="1" allowOverlap="1">
                <wp:simplePos x="0" y="0"/>
                <wp:positionH relativeFrom="column">
                  <wp:posOffset>3152775</wp:posOffset>
                </wp:positionH>
                <wp:positionV relativeFrom="paragraph">
                  <wp:posOffset>35560</wp:posOffset>
                </wp:positionV>
                <wp:extent cx="190500" cy="0"/>
                <wp:effectExtent l="0" t="38100" r="0" b="38100"/>
                <wp:wrapNone/>
                <wp:docPr id="20" name="直接箭头连接符 20"/>
                <wp:cNvGraphicFramePr/>
                <a:graphic xmlns:a="http://schemas.openxmlformats.org/drawingml/2006/main">
                  <a:graphicData uri="http://schemas.microsoft.com/office/word/2010/wordprocessingShape">
                    <wps:wsp>
                      <wps:cNvCnPr/>
                      <wps:spPr>
                        <a:xfrm>
                          <a:off x="0" y="0"/>
                          <a:ext cx="1905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48.25pt;margin-top:2.8pt;height:0pt;width:15pt;z-index:251673600;mso-width-relative:page;mso-height-relative:page;" filled="f" stroked="t" coordsize="21600,21600" o:gfxdata="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&#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ARnU1QAAAAcBAAAPAAAAAAAAAAEAIAAAACIAAABk&#10;cnMvZG93bnJldi54bWxQSwECFAAUAAAACACHTuJAL+rf/gkCAAD/AwAADgAAAAAAAAABACAAAAAk&#10;AQAAZHJzL2Uyb0RvYy54bWxQSwUGAAAAAAYABgBZAQAAnwUAAAAA&#10;">
                <v:fill on="f" focussize="0,0"/>
                <v:stroke color="#000000" joinstyle="round" endarrow="block"/>
                <v:imagedata o:title=""/>
                <o:lock v:ext="edit" aspectratio="f"/>
              </v:shape>
            </w:pict>
          </mc:Fallback>
        </mc:AlternateContent>
      </w:r>
    </w:p>
    <w:p w14:paraId="11BB68A2">
      <w:pPr>
        <w:pStyle w:val="16"/>
        <w:ind w:left="720" w:firstLine="0" w:firstLineChars="0"/>
        <w:jc w:val="center"/>
        <w:rPr>
          <w:rFonts w:ascii="Times New Roman" w:hAnsi="Times New Roman"/>
        </w:rPr>
        <w:sectPr>
          <w:pgSz w:w="16838" w:h="11906" w:orient="landscape"/>
          <w:pgMar w:top="1531" w:right="2098" w:bottom="1531" w:left="1985" w:header="851" w:footer="1474" w:gutter="0"/>
          <w:cols w:space="720" w:num="1"/>
          <w:docGrid w:type="linesAndChars" w:linePitch="579" w:charSpace="-849"/>
        </w:sectPr>
      </w:pPr>
      <w:r>
        <w:rPr>
          <w:rFonts w:ascii="Times New Roman" w:hAnsi="Times New Roman"/>
          <w:snapToGrid w:val="0"/>
        </w:rPr>
        <mc:AlternateContent>
          <mc:Choice Requires="wps">
            <w:drawing>
              <wp:anchor distT="0" distB="0" distL="114300" distR="114300" simplePos="0" relativeHeight="251689984" behindDoc="0" locked="0" layoutInCell="1" allowOverlap="1">
                <wp:simplePos x="0" y="0"/>
                <wp:positionH relativeFrom="column">
                  <wp:posOffset>3187700</wp:posOffset>
                </wp:positionH>
                <wp:positionV relativeFrom="paragraph">
                  <wp:posOffset>2684145</wp:posOffset>
                </wp:positionV>
                <wp:extent cx="190500" cy="0"/>
                <wp:effectExtent l="0" t="38100" r="0" b="38100"/>
                <wp:wrapNone/>
                <wp:docPr id="43" name="直接箭头连接符 43"/>
                <wp:cNvGraphicFramePr/>
                <a:graphic xmlns:a="http://schemas.openxmlformats.org/drawingml/2006/main">
                  <a:graphicData uri="http://schemas.microsoft.com/office/word/2010/wordprocessingShape">
                    <wps:wsp>
                      <wps:cNvCnPr/>
                      <wps:spPr>
                        <a:xfrm>
                          <a:off x="0" y="0"/>
                          <a:ext cx="1905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51pt;margin-top:211.35pt;height:0pt;width:15pt;z-index:251689984;mso-width-relative:page;mso-height-relative:page;" filled="f" stroked="t" coordsize="21600,21600" o:gfxdata="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GJwFTZAAAACwEAAA8AAAAAAAAAAQAgAAAA&#10;IgAAAGRycy9kb3ducmV2LnhtbFBLAQIUABQAAAAIAIdO4kA8VL14CgIAAP8DAAAOAAAAAAAAAAEA&#10;IAAAACgBAABkcnMvZTJvRG9jLnhtbFBLBQYAAAAABgAGAFkBAACkBQ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76672" behindDoc="0" locked="0" layoutInCell="1" allowOverlap="1">
                <wp:simplePos x="0" y="0"/>
                <wp:positionH relativeFrom="column">
                  <wp:posOffset>3387090</wp:posOffset>
                </wp:positionH>
                <wp:positionV relativeFrom="paragraph">
                  <wp:posOffset>2469515</wp:posOffset>
                </wp:positionV>
                <wp:extent cx="2134870" cy="553720"/>
                <wp:effectExtent l="4445" t="5080" r="13335" b="12700"/>
                <wp:wrapNone/>
                <wp:docPr id="28" name="矩形 28"/>
                <wp:cNvGraphicFramePr/>
                <a:graphic xmlns:a="http://schemas.openxmlformats.org/drawingml/2006/main">
                  <a:graphicData uri="http://schemas.microsoft.com/office/word/2010/wordprocessingShape">
                    <wps:wsp>
                      <wps:cNvSpPr/>
                      <wps:spPr>
                        <a:xfrm>
                          <a:off x="0" y="0"/>
                          <a:ext cx="2134870" cy="553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2475B96">
                            <w:pPr>
                              <w:spacing w:line="240" w:lineRule="exact"/>
                              <w:rPr>
                                <w:rFonts w:ascii="方正仿宋_GBK"/>
                                <w:bCs/>
                                <w:snapToGrid w:val="0"/>
                                <w:w w:val="90"/>
                                <w:sz w:val="21"/>
                                <w:szCs w:val="21"/>
                              </w:rPr>
                            </w:pPr>
                            <w:r>
                              <w:rPr>
                                <w:rFonts w:hint="eastAsia" w:ascii="方正仿宋_GBK"/>
                                <w:b/>
                                <w:snapToGrid w:val="0"/>
                                <w:w w:val="90"/>
                                <w:sz w:val="21"/>
                                <w:szCs w:val="21"/>
                              </w:rPr>
                              <w:t>后勤保障组：</w:t>
                            </w:r>
                            <w:r>
                              <w:rPr>
                                <w:rFonts w:hint="eastAsia" w:ascii="方正仿宋_GBK"/>
                                <w:bCs/>
                                <w:snapToGrid w:val="0"/>
                                <w:w w:val="90"/>
                                <w:sz w:val="21"/>
                                <w:szCs w:val="21"/>
                              </w:rPr>
                              <w:t>事发地乡镇（街道）牵头，县应急管理局、县财政局、县民政局、事故单位参加。</w:t>
                            </w:r>
                          </w:p>
                        </w:txbxContent>
                      </wps:txbx>
                      <wps:bodyPr upright="1"/>
                    </wps:wsp>
                  </a:graphicData>
                </a:graphic>
              </wp:anchor>
            </w:drawing>
          </mc:Choice>
          <mc:Fallback>
            <w:pict>
              <v:rect id="_x0000_s1026" o:spid="_x0000_s1026" o:spt="1" style="position:absolute;left:0pt;margin-left:266.7pt;margin-top:194.45pt;height:43.6pt;width:168.1pt;z-index:251676672;mso-width-relative:page;mso-height-relative:page;" fillcolor="#FFFFFF" filled="t" stroked="t" coordsize="21600,21600" o:gfxdata="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kgE72gAAAAsBAAAPAAAAAAAAAAEAIAAA&#10;ACIAAABkcnMvZG93bnJldi54bWxQSwECFAAUAAAACACHTuJAZXvDrgoCAAA5BAAADgAAAAAAAAAB&#10;ACAAAAApAQAAZHJzL2Uyb0RvYy54bWxQSwUGAAAAAAYABgBZAQAApQUAAAAA&#10;">
                <v:fill on="t" focussize="0,0"/>
                <v:stroke color="#000000" joinstyle="miter"/>
                <v:imagedata o:title=""/>
                <o:lock v:ext="edit" aspectratio="f"/>
                <v:textbox>
                  <w:txbxContent>
                    <w:p w14:paraId="12475B96">
                      <w:pPr>
                        <w:spacing w:line="240" w:lineRule="exact"/>
                        <w:rPr>
                          <w:rFonts w:ascii="方正仿宋_GBK"/>
                          <w:bCs/>
                          <w:snapToGrid w:val="0"/>
                          <w:w w:val="90"/>
                          <w:sz w:val="21"/>
                          <w:szCs w:val="21"/>
                        </w:rPr>
                      </w:pPr>
                      <w:r>
                        <w:rPr>
                          <w:rFonts w:hint="eastAsia" w:ascii="方正仿宋_GBK"/>
                          <w:b/>
                          <w:snapToGrid w:val="0"/>
                          <w:w w:val="90"/>
                          <w:sz w:val="21"/>
                          <w:szCs w:val="21"/>
                        </w:rPr>
                        <w:t>后勤保障组：</w:t>
                      </w:r>
                      <w:r>
                        <w:rPr>
                          <w:rFonts w:hint="eastAsia" w:ascii="方正仿宋_GBK"/>
                          <w:bCs/>
                          <w:snapToGrid w:val="0"/>
                          <w:w w:val="90"/>
                          <w:sz w:val="21"/>
                          <w:szCs w:val="21"/>
                        </w:rPr>
                        <w:t>事发地乡镇（街道）牵头，县应急管理局、县财政局、县民政局、事故单位参加。</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78720" behindDoc="0" locked="0" layoutInCell="1" allowOverlap="1">
                <wp:simplePos x="0" y="0"/>
                <wp:positionH relativeFrom="column">
                  <wp:posOffset>3385185</wp:posOffset>
                </wp:positionH>
                <wp:positionV relativeFrom="paragraph">
                  <wp:posOffset>1045210</wp:posOffset>
                </wp:positionV>
                <wp:extent cx="2166620" cy="679450"/>
                <wp:effectExtent l="4445" t="4445" r="19685" b="20955"/>
                <wp:wrapNone/>
                <wp:docPr id="30" name="矩形 30"/>
                <wp:cNvGraphicFramePr/>
                <a:graphic xmlns:a="http://schemas.openxmlformats.org/drawingml/2006/main">
                  <a:graphicData uri="http://schemas.microsoft.com/office/word/2010/wordprocessingShape">
                    <wps:wsp>
                      <wps:cNvSpPr/>
                      <wps:spPr>
                        <a:xfrm>
                          <a:off x="0" y="0"/>
                          <a:ext cx="2166620" cy="679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14AA2D">
                            <w:pPr>
                              <w:snapToGrid w:val="0"/>
                              <w:spacing w:line="240" w:lineRule="exact"/>
                              <w:rPr>
                                <w:rFonts w:ascii="方正仿宋_GBK"/>
                                <w:bCs/>
                                <w:snapToGrid w:val="0"/>
                                <w:w w:val="90"/>
                                <w:sz w:val="21"/>
                                <w:szCs w:val="21"/>
                              </w:rPr>
                            </w:pPr>
                            <w:r>
                              <w:rPr>
                                <w:rFonts w:hint="eastAsia" w:ascii="方正仿宋_GBK"/>
                                <w:b/>
                                <w:snapToGrid w:val="0"/>
                                <w:w w:val="90"/>
                                <w:sz w:val="21"/>
                                <w:szCs w:val="21"/>
                              </w:rPr>
                              <w:t>善后工作组：</w:t>
                            </w:r>
                            <w:r>
                              <w:rPr>
                                <w:rFonts w:hint="eastAsia" w:ascii="方正仿宋_GBK"/>
                                <w:bCs/>
                                <w:snapToGrid w:val="0"/>
                                <w:w w:val="90"/>
                                <w:sz w:val="21"/>
                                <w:szCs w:val="21"/>
                              </w:rPr>
                              <w:t>事发地乡镇（街道）牵头，县应急管理局、县人力社保局、规划自然资源局、县民政局、保险公司、事发单位参加。</w:t>
                            </w:r>
                          </w:p>
                        </w:txbxContent>
                      </wps:txbx>
                      <wps:bodyPr upright="1"/>
                    </wps:wsp>
                  </a:graphicData>
                </a:graphic>
              </wp:anchor>
            </w:drawing>
          </mc:Choice>
          <mc:Fallback>
            <w:pict>
              <v:rect id="_x0000_s1026" o:spid="_x0000_s1026" o:spt="1" style="position:absolute;left:0pt;margin-left:266.55pt;margin-top:82.3pt;height:53.5pt;width:170.6pt;z-index:251678720;mso-width-relative:page;mso-height-relative:page;" fillcolor="#FFFFFF" filled="t" stroked="t" coordsize="21600,21600" o:gfxdata="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ELgvzaAAAACwEAAA8AAAAAAAAAAQAgAAAA&#10;IgAAAGRycy9kb3ducmV2LnhtbFBLAQIUABQAAAAIAIdO4kBU72EeCQIAADkEAAAOAAAAAAAAAAEA&#10;IAAAACkBAABkcnMvZTJvRG9jLnhtbFBLBQYAAAAABgAGAFkBAACkBQAAAAA=&#10;">
                <v:fill on="t" focussize="0,0"/>
                <v:stroke color="#000000" joinstyle="miter"/>
                <v:imagedata o:title=""/>
                <o:lock v:ext="edit" aspectratio="f"/>
                <v:textbox>
                  <w:txbxContent>
                    <w:p w14:paraId="2114AA2D">
                      <w:pPr>
                        <w:snapToGrid w:val="0"/>
                        <w:spacing w:line="240" w:lineRule="exact"/>
                        <w:rPr>
                          <w:rFonts w:ascii="方正仿宋_GBK"/>
                          <w:bCs/>
                          <w:snapToGrid w:val="0"/>
                          <w:w w:val="90"/>
                          <w:sz w:val="21"/>
                          <w:szCs w:val="21"/>
                        </w:rPr>
                      </w:pPr>
                      <w:r>
                        <w:rPr>
                          <w:rFonts w:hint="eastAsia" w:ascii="方正仿宋_GBK"/>
                          <w:b/>
                          <w:snapToGrid w:val="0"/>
                          <w:w w:val="90"/>
                          <w:sz w:val="21"/>
                          <w:szCs w:val="21"/>
                        </w:rPr>
                        <w:t>善后工作组：</w:t>
                      </w:r>
                      <w:r>
                        <w:rPr>
                          <w:rFonts w:hint="eastAsia" w:ascii="方正仿宋_GBK"/>
                          <w:bCs/>
                          <w:snapToGrid w:val="0"/>
                          <w:w w:val="90"/>
                          <w:sz w:val="21"/>
                          <w:szCs w:val="21"/>
                        </w:rPr>
                        <w:t>事发地乡镇（街道）牵头，县应急管理局、县人力社保局、规划自然资源局、县民政局、保险公司、事发单位参加。</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79744" behindDoc="0" locked="0" layoutInCell="1" allowOverlap="1">
                <wp:simplePos x="0" y="0"/>
                <wp:positionH relativeFrom="column">
                  <wp:posOffset>3364865</wp:posOffset>
                </wp:positionH>
                <wp:positionV relativeFrom="paragraph">
                  <wp:posOffset>505460</wp:posOffset>
                </wp:positionV>
                <wp:extent cx="2212340" cy="483235"/>
                <wp:effectExtent l="4445" t="4445" r="12065" b="7620"/>
                <wp:wrapNone/>
                <wp:docPr id="32" name="矩形 32"/>
                <wp:cNvGraphicFramePr/>
                <a:graphic xmlns:a="http://schemas.openxmlformats.org/drawingml/2006/main">
                  <a:graphicData uri="http://schemas.microsoft.com/office/word/2010/wordprocessingShape">
                    <wps:wsp>
                      <wps:cNvSpPr/>
                      <wps:spPr>
                        <a:xfrm>
                          <a:off x="0" y="0"/>
                          <a:ext cx="2212340" cy="4832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0E16C3">
                            <w:pPr>
                              <w:spacing w:line="240" w:lineRule="exact"/>
                              <w:rPr>
                                <w:rFonts w:ascii="方正仿宋_GBK"/>
                                <w:bCs/>
                                <w:snapToGrid w:val="0"/>
                                <w:w w:val="90"/>
                                <w:sz w:val="21"/>
                                <w:szCs w:val="21"/>
                              </w:rPr>
                            </w:pPr>
                            <w:r>
                              <w:rPr>
                                <w:rFonts w:hint="eastAsia" w:ascii="方正仿宋_GBK"/>
                                <w:b/>
                                <w:snapToGrid w:val="0"/>
                                <w:w w:val="90"/>
                                <w:sz w:val="21"/>
                                <w:szCs w:val="21"/>
                              </w:rPr>
                              <w:t>医疗卫生组：</w:t>
                            </w:r>
                            <w:r>
                              <w:rPr>
                                <w:rFonts w:hint="eastAsia" w:ascii="方正仿宋_GBK"/>
                                <w:bCs/>
                                <w:snapToGrid w:val="0"/>
                                <w:w w:val="90"/>
                                <w:sz w:val="21"/>
                                <w:szCs w:val="21"/>
                              </w:rPr>
                              <w:t>县卫生健康委牵头，有关医疗机构及涉事乡镇（街道）参加。</w:t>
                            </w:r>
                          </w:p>
                        </w:txbxContent>
                      </wps:txbx>
                      <wps:bodyPr upright="1"/>
                    </wps:wsp>
                  </a:graphicData>
                </a:graphic>
              </wp:anchor>
            </w:drawing>
          </mc:Choice>
          <mc:Fallback>
            <w:pict>
              <v:rect id="_x0000_s1026" o:spid="_x0000_s1026" o:spt="1" style="position:absolute;left:0pt;margin-left:264.95pt;margin-top:39.8pt;height:38.05pt;width:174.2pt;z-index:251679744;mso-width-relative:page;mso-height-relative:page;" fillcolor="#FFFFFF" filled="t" stroked="t" coordsize="21600,21600" o:gfxdata="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VUlONkAAAAKAQAADwAAAAAAAAABACAAAAAiAAAA&#10;ZHJzL2Rvd25yZXYueG1sUEsBAhQAFAAAAAgAh07iQG52aNgGAgAAOQQAAA4AAAAAAAAAAQAgAAAA&#10;KAEAAGRycy9lMm9Eb2MueG1sUEsFBgAAAAAGAAYAWQEAAKAFAAAAAA==&#10;">
                <v:fill on="t" focussize="0,0"/>
                <v:stroke color="#000000" joinstyle="miter"/>
                <v:imagedata o:title=""/>
                <o:lock v:ext="edit" aspectratio="f"/>
                <v:textbox>
                  <w:txbxContent>
                    <w:p w14:paraId="1E0E16C3">
                      <w:pPr>
                        <w:spacing w:line="240" w:lineRule="exact"/>
                        <w:rPr>
                          <w:rFonts w:ascii="方正仿宋_GBK"/>
                          <w:bCs/>
                          <w:snapToGrid w:val="0"/>
                          <w:w w:val="90"/>
                          <w:sz w:val="21"/>
                          <w:szCs w:val="21"/>
                        </w:rPr>
                      </w:pPr>
                      <w:r>
                        <w:rPr>
                          <w:rFonts w:hint="eastAsia" w:ascii="方正仿宋_GBK"/>
                          <w:b/>
                          <w:snapToGrid w:val="0"/>
                          <w:w w:val="90"/>
                          <w:sz w:val="21"/>
                          <w:szCs w:val="21"/>
                        </w:rPr>
                        <w:t>医疗卫生组：</w:t>
                      </w:r>
                      <w:r>
                        <w:rPr>
                          <w:rFonts w:hint="eastAsia" w:ascii="方正仿宋_GBK"/>
                          <w:bCs/>
                          <w:snapToGrid w:val="0"/>
                          <w:w w:val="90"/>
                          <w:sz w:val="21"/>
                          <w:szCs w:val="21"/>
                        </w:rPr>
                        <w:t>县卫生健康委牵头，有关医疗机构及涉事乡镇（街道）参加。</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77696" behindDoc="0" locked="0" layoutInCell="1" allowOverlap="1">
                <wp:simplePos x="0" y="0"/>
                <wp:positionH relativeFrom="column">
                  <wp:posOffset>3383280</wp:posOffset>
                </wp:positionH>
                <wp:positionV relativeFrom="paragraph">
                  <wp:posOffset>1773555</wp:posOffset>
                </wp:positionV>
                <wp:extent cx="2141220" cy="655955"/>
                <wp:effectExtent l="4445" t="5080" r="6985" b="5715"/>
                <wp:wrapNone/>
                <wp:docPr id="29" name="矩形 29"/>
                <wp:cNvGraphicFramePr/>
                <a:graphic xmlns:a="http://schemas.openxmlformats.org/drawingml/2006/main">
                  <a:graphicData uri="http://schemas.microsoft.com/office/word/2010/wordprocessingShape">
                    <wps:wsp>
                      <wps:cNvSpPr/>
                      <wps:spPr>
                        <a:xfrm>
                          <a:off x="0" y="0"/>
                          <a:ext cx="2141220" cy="6559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D6DF1B">
                            <w:pPr>
                              <w:spacing w:line="240" w:lineRule="exact"/>
                              <w:rPr>
                                <w:rFonts w:ascii="方正仿宋_GBK"/>
                                <w:bCs/>
                                <w:snapToGrid w:val="0"/>
                                <w:w w:val="90"/>
                                <w:sz w:val="21"/>
                                <w:szCs w:val="21"/>
                              </w:rPr>
                            </w:pPr>
                            <w:r>
                              <w:rPr>
                                <w:rFonts w:hint="eastAsia" w:ascii="方正仿宋_GBK"/>
                                <w:b/>
                                <w:snapToGrid w:val="0"/>
                                <w:w w:val="90"/>
                                <w:sz w:val="21"/>
                                <w:szCs w:val="21"/>
                              </w:rPr>
                              <w:t>新闻宣传组：</w:t>
                            </w:r>
                            <w:r>
                              <w:rPr>
                                <w:rFonts w:hint="eastAsia" w:ascii="方正仿宋_GBK"/>
                                <w:bCs/>
                                <w:snapToGrid w:val="0"/>
                                <w:w w:val="90"/>
                                <w:sz w:val="21"/>
                                <w:szCs w:val="21"/>
                              </w:rPr>
                              <w:t>县委宣传部牵头，县融媒体中心、县应急管理局、涉事乡镇（街道）等单位参加。</w:t>
                            </w:r>
                          </w:p>
                        </w:txbxContent>
                      </wps:txbx>
                      <wps:bodyPr vert="horz" anchor="t" anchorCtr="0" upright="1"/>
                    </wps:wsp>
                  </a:graphicData>
                </a:graphic>
              </wp:anchor>
            </w:drawing>
          </mc:Choice>
          <mc:Fallback>
            <w:pict>
              <v:rect id="_x0000_s1026" o:spid="_x0000_s1026" o:spt="1" style="position:absolute;left:0pt;margin-left:266.4pt;margin-top:139.65pt;height:51.65pt;width:168.6pt;z-index:251677696;mso-width-relative:page;mso-height-relative:page;" fillcolor="#FFFFFF" filled="t" stroked="t" coordsize="21600,21600" o:gfxdata="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Yh36NkAAAAL&#10;AQAADwAAAAAAAAABACAAAAAiAAAAZHJzL2Rvd25yZXYueG1sUEsBAhQAFAAAAAgAh07iQAHXr8gb&#10;AgAAXgQAAA4AAAAAAAAAAQAgAAAAKAEAAGRycy9lMm9Eb2MueG1sUEsFBgAAAAAGAAYAWQEAALUF&#10;AAAAAA==&#10;">
                <v:fill on="t" focussize="0,0"/>
                <v:stroke color="#000000" joinstyle="miter"/>
                <v:imagedata o:title=""/>
                <o:lock v:ext="edit" aspectratio="f"/>
                <v:textbox>
                  <w:txbxContent>
                    <w:p w14:paraId="5BD6DF1B">
                      <w:pPr>
                        <w:spacing w:line="240" w:lineRule="exact"/>
                        <w:rPr>
                          <w:rFonts w:ascii="方正仿宋_GBK"/>
                          <w:bCs/>
                          <w:snapToGrid w:val="0"/>
                          <w:w w:val="90"/>
                          <w:sz w:val="21"/>
                          <w:szCs w:val="21"/>
                        </w:rPr>
                      </w:pPr>
                      <w:r>
                        <w:rPr>
                          <w:rFonts w:hint="eastAsia" w:ascii="方正仿宋_GBK"/>
                          <w:b/>
                          <w:snapToGrid w:val="0"/>
                          <w:w w:val="90"/>
                          <w:sz w:val="21"/>
                          <w:szCs w:val="21"/>
                        </w:rPr>
                        <w:t>新闻宣传组：</w:t>
                      </w:r>
                      <w:r>
                        <w:rPr>
                          <w:rFonts w:hint="eastAsia" w:ascii="方正仿宋_GBK"/>
                          <w:bCs/>
                          <w:snapToGrid w:val="0"/>
                          <w:w w:val="90"/>
                          <w:sz w:val="21"/>
                          <w:szCs w:val="21"/>
                        </w:rPr>
                        <w:t>县委宣传部牵头，县融媒体中心、县应急管理局、涉事乡镇（街道）等单位参加。</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88960" behindDoc="0" locked="0" layoutInCell="1" allowOverlap="1">
                <wp:simplePos x="0" y="0"/>
                <wp:positionH relativeFrom="column">
                  <wp:posOffset>3371215</wp:posOffset>
                </wp:positionH>
                <wp:positionV relativeFrom="paragraph">
                  <wp:posOffset>3067050</wp:posOffset>
                </wp:positionV>
                <wp:extent cx="2140585" cy="593090"/>
                <wp:effectExtent l="5080" t="4445" r="6985" b="12065"/>
                <wp:wrapNone/>
                <wp:docPr id="42" name="矩形 42"/>
                <wp:cNvGraphicFramePr/>
                <a:graphic xmlns:a="http://schemas.openxmlformats.org/drawingml/2006/main">
                  <a:graphicData uri="http://schemas.microsoft.com/office/word/2010/wordprocessingShape">
                    <wps:wsp>
                      <wps:cNvSpPr/>
                      <wps:spPr>
                        <a:xfrm>
                          <a:off x="0" y="0"/>
                          <a:ext cx="2140585" cy="5930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83AF60">
                            <w:pPr>
                              <w:spacing w:line="240" w:lineRule="exact"/>
                              <w:rPr>
                                <w:rFonts w:ascii="方正仿宋_GBK"/>
                                <w:bCs/>
                                <w:snapToGrid w:val="0"/>
                                <w:w w:val="90"/>
                                <w:sz w:val="21"/>
                                <w:szCs w:val="21"/>
                              </w:rPr>
                            </w:pPr>
                            <w:r>
                              <w:rPr>
                                <w:rFonts w:hint="eastAsia" w:ascii="方正仿宋_GBK"/>
                                <w:b/>
                                <w:snapToGrid w:val="0"/>
                                <w:w w:val="90"/>
                                <w:sz w:val="21"/>
                                <w:szCs w:val="21"/>
                              </w:rPr>
                              <w:t>调查评估组：</w:t>
                            </w:r>
                            <w:r>
                              <w:rPr>
                                <w:rFonts w:hint="eastAsia" w:ascii="方正仿宋_GBK"/>
                                <w:bCs/>
                                <w:snapToGrid w:val="0"/>
                                <w:w w:val="90"/>
                                <w:sz w:val="21"/>
                                <w:szCs w:val="21"/>
                              </w:rPr>
                              <w:t>县应急管理局牵头，县公安局、县总工会等相关县级部门、涉事乡镇（街道）参加。</w:t>
                            </w:r>
                          </w:p>
                        </w:txbxContent>
                      </wps:txbx>
                      <wps:bodyPr upright="1"/>
                    </wps:wsp>
                  </a:graphicData>
                </a:graphic>
              </wp:anchor>
            </w:drawing>
          </mc:Choice>
          <mc:Fallback>
            <w:pict>
              <v:rect id="_x0000_s1026" o:spid="_x0000_s1026" o:spt="1" style="position:absolute;left:0pt;margin-left:265.45pt;margin-top:241.5pt;height:46.7pt;width:168.55pt;z-index:251688960;mso-width-relative:page;mso-height-relative:page;" fillcolor="#FFFFFF" filled="t" stroked="t" coordsize="21600,21600" o:gfxdata="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iFBgNkAAAALAQAADwAAAAAAAAABACAAAAAi&#10;AAAAZHJzL2Rvd25yZXYueG1sUEsBAhQAFAAAAAgAh07iQKzAwLMJAgAAOQQAAA4AAAAAAAAAAQAg&#10;AAAAKAEAAGRycy9lMm9Eb2MueG1sUEsFBgAAAAAGAAYAWQEAAKMFAAAAAA==&#10;">
                <v:fill on="t" focussize="0,0"/>
                <v:stroke color="#000000" joinstyle="miter"/>
                <v:imagedata o:title=""/>
                <o:lock v:ext="edit" aspectratio="f"/>
                <v:textbox>
                  <w:txbxContent>
                    <w:p w14:paraId="4483AF60">
                      <w:pPr>
                        <w:spacing w:line="240" w:lineRule="exact"/>
                        <w:rPr>
                          <w:rFonts w:ascii="方正仿宋_GBK"/>
                          <w:bCs/>
                          <w:snapToGrid w:val="0"/>
                          <w:w w:val="90"/>
                          <w:sz w:val="21"/>
                          <w:szCs w:val="21"/>
                        </w:rPr>
                      </w:pPr>
                      <w:r>
                        <w:rPr>
                          <w:rFonts w:hint="eastAsia" w:ascii="方正仿宋_GBK"/>
                          <w:b/>
                          <w:snapToGrid w:val="0"/>
                          <w:w w:val="90"/>
                          <w:sz w:val="21"/>
                          <w:szCs w:val="21"/>
                        </w:rPr>
                        <w:t>调查评估组：</w:t>
                      </w:r>
                      <w:r>
                        <w:rPr>
                          <w:rFonts w:hint="eastAsia" w:ascii="方正仿宋_GBK"/>
                          <w:bCs/>
                          <w:snapToGrid w:val="0"/>
                          <w:w w:val="90"/>
                          <w:sz w:val="21"/>
                          <w:szCs w:val="21"/>
                        </w:rPr>
                        <w:t>县应急管理局牵头，县公安局、县总工会等相关县级部门、涉事乡镇（街道）参加。</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74624" behindDoc="0" locked="0" layoutInCell="1" allowOverlap="1">
                <wp:simplePos x="0" y="0"/>
                <wp:positionH relativeFrom="column">
                  <wp:posOffset>3162935</wp:posOffset>
                </wp:positionH>
                <wp:positionV relativeFrom="paragraph">
                  <wp:posOffset>3141345</wp:posOffset>
                </wp:positionV>
                <wp:extent cx="190500" cy="0"/>
                <wp:effectExtent l="0" t="38100" r="0" b="38100"/>
                <wp:wrapNone/>
                <wp:docPr id="21" name="直接箭头连接符 21"/>
                <wp:cNvGraphicFramePr/>
                <a:graphic xmlns:a="http://schemas.openxmlformats.org/drawingml/2006/main">
                  <a:graphicData uri="http://schemas.microsoft.com/office/word/2010/wordprocessingShape">
                    <wps:wsp>
                      <wps:cNvCnPr/>
                      <wps:spPr>
                        <a:xfrm>
                          <a:off x="0" y="0"/>
                          <a:ext cx="1905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49.05pt;margin-top:247.35pt;height:0pt;width:15pt;z-index:251674624;mso-width-relative:page;mso-height-relative:page;" filled="f" stroked="t" coordsize="21600,21600" o:gfxdata="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cSfXtkAAAALAQAADwAAAAAAAAABACAAAAAi&#10;AAAAZHJzL2Rvd25yZXYueG1sUEsBAhQAFAAAAAgAh07iQAdj+F8JAgAA/wMAAA4AAAAAAAAAAQAg&#10;AAAAKAEAAGRycy9lMm9Eb2MueG1sUEsFBgAAAAAGAAYAWQEAAKMFA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96128" behindDoc="0" locked="0" layoutInCell="1" allowOverlap="1">
                <wp:simplePos x="0" y="0"/>
                <wp:positionH relativeFrom="column">
                  <wp:posOffset>655320</wp:posOffset>
                </wp:positionH>
                <wp:positionV relativeFrom="paragraph">
                  <wp:posOffset>763905</wp:posOffset>
                </wp:positionV>
                <wp:extent cx="213360" cy="0"/>
                <wp:effectExtent l="0" t="38100" r="15240" b="38100"/>
                <wp:wrapNone/>
                <wp:docPr id="22" name="直接箭头连接符 22"/>
                <wp:cNvGraphicFramePr/>
                <a:graphic xmlns:a="http://schemas.openxmlformats.org/drawingml/2006/main">
                  <a:graphicData uri="http://schemas.microsoft.com/office/word/2010/wordprocessingShape">
                    <wps:wsp>
                      <wps:cNvCnPr/>
                      <wps:spPr>
                        <a:xfrm>
                          <a:off x="0" y="0"/>
                          <a:ext cx="21336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51.6pt;margin-top:60.15pt;height:0pt;width:16.8pt;z-index:251696128;mso-width-relative:page;mso-height-relative:page;" filled="f" stroked="t" coordsize="21600,21600" o:gfxdata="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3F5K1wAAAAsBAAAPAAAAAAAAAAEAIAAAACIA&#10;AABkcnMvZG93bnJldi54bWxQSwECFAAUAAAACACHTuJARE9k0QoCAAD/AwAADgAAAAAAAAABACAA&#10;AAAmAQAAZHJzL2Uyb0RvYy54bWxQSwUGAAAAAAYABgBZAQAAogU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87936" behindDoc="0" locked="0" layoutInCell="1" allowOverlap="1">
                <wp:simplePos x="0" y="0"/>
                <wp:positionH relativeFrom="column">
                  <wp:posOffset>2084705</wp:posOffset>
                </wp:positionH>
                <wp:positionV relativeFrom="paragraph">
                  <wp:posOffset>824865</wp:posOffset>
                </wp:positionV>
                <wp:extent cx="174625" cy="635"/>
                <wp:effectExtent l="0" t="37465" r="15875" b="38100"/>
                <wp:wrapNone/>
                <wp:docPr id="24" name="肘形连接符 24"/>
                <wp:cNvGraphicFramePr/>
                <a:graphic xmlns:a="http://schemas.openxmlformats.org/drawingml/2006/main">
                  <a:graphicData uri="http://schemas.microsoft.com/office/word/2010/wordprocessingShape">
                    <wps:wsp>
                      <wps:cNvCnPr/>
                      <wps:spPr>
                        <a:xfrm>
                          <a:off x="0" y="0"/>
                          <a:ext cx="174625" cy="635"/>
                        </a:xfrm>
                        <a:prstGeom prst="bentConnector3">
                          <a:avLst>
                            <a:gd name="adj1" fmla="val 49819"/>
                          </a:avLst>
                        </a:prstGeom>
                        <a:ln w="9525" cap="flat" cmpd="sng">
                          <a:solidFill>
                            <a:srgbClr val="000000"/>
                          </a:solidFill>
                          <a:prstDash val="solid"/>
                          <a:miter/>
                          <a:headEnd type="none" w="med" len="med"/>
                          <a:tailEnd type="triangle" w="med" len="med"/>
                        </a:ln>
                        <a:effectLst/>
                      </wps:spPr>
                      <wps:bodyPr/>
                    </wps:wsp>
                  </a:graphicData>
                </a:graphic>
              </wp:anchor>
            </w:drawing>
          </mc:Choice>
          <mc:Fallback>
            <w:pict>
              <v:shape id="_x0000_s1026" o:spid="_x0000_s1026" o:spt="34" type="#_x0000_t34" style="position:absolute;left:0pt;margin-left:164.15pt;margin-top:64.95pt;height:0.05pt;width:13.75pt;z-index:251687936;mso-width-relative:page;mso-height-relative:page;" filled="f" stroked="t" coordsize="21600,21600" o:gfxdata="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ol&#10;DhDYAAAACwEAAA8AAAAAAAAAAQAgAAAAIgAAAGRycy9kb3ducmV2LnhtbFBLAQIUABQAAAAIAIdO&#10;4kBDJ4bmIwIAAC4EAAAOAAAAAAAAAAEAIAAAACcBAABkcnMvZTJvRG9jLnhtbFBLBQYAAAAABgAG&#10;AFkBAAC8BQAAAAA=&#10;" adj="10761">
                <v:fill on="f" focussize="0,0"/>
                <v:stroke color="#000000" joinstyle="miter"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75648" behindDoc="0" locked="0" layoutInCell="1" allowOverlap="1">
                <wp:simplePos x="0" y="0"/>
                <wp:positionH relativeFrom="column">
                  <wp:posOffset>5734685</wp:posOffset>
                </wp:positionH>
                <wp:positionV relativeFrom="paragraph">
                  <wp:posOffset>997585</wp:posOffset>
                </wp:positionV>
                <wp:extent cx="2263775" cy="529590"/>
                <wp:effectExtent l="4445" t="4445" r="17780" b="18415"/>
                <wp:wrapNone/>
                <wp:docPr id="27" name="矩形 27"/>
                <wp:cNvGraphicFramePr/>
                <a:graphic xmlns:a="http://schemas.openxmlformats.org/drawingml/2006/main">
                  <a:graphicData uri="http://schemas.microsoft.com/office/word/2010/wordprocessingShape">
                    <wps:wsp>
                      <wps:cNvSpPr/>
                      <wps:spPr>
                        <a:xfrm>
                          <a:off x="0" y="0"/>
                          <a:ext cx="2263775" cy="5295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E6C00F3">
                            <w:pPr>
                              <w:spacing w:line="246" w:lineRule="exact"/>
                              <w:rPr>
                                <w:rFonts w:ascii="方正仿宋_GBK" w:hAnsi="宋体" w:cs="宋体"/>
                                <w:bCs/>
                                <w:sz w:val="18"/>
                                <w:szCs w:val="18"/>
                              </w:rPr>
                            </w:pPr>
                            <w:r>
                              <w:rPr>
                                <w:rFonts w:hint="eastAsia" w:ascii="方正仿宋_GBK"/>
                                <w:b/>
                                <w:snapToGrid w:val="0"/>
                                <w:w w:val="90"/>
                                <w:sz w:val="21"/>
                                <w:szCs w:val="21"/>
                              </w:rPr>
                              <w:t>主要职责：</w:t>
                            </w:r>
                            <w:r>
                              <w:rPr>
                                <w:rFonts w:ascii="方正仿宋_GBK"/>
                                <w:snapToGrid w:val="0"/>
                                <w:spacing w:val="-20"/>
                                <w:w w:val="90"/>
                                <w:sz w:val="18"/>
                                <w:szCs w:val="18"/>
                              </w:rPr>
                              <w:t>负责开展殡葬、安置、补助、补偿、抚慰、抚恤、保险理赔、重建等工作。</w:t>
                            </w:r>
                          </w:p>
                        </w:txbxContent>
                      </wps:txbx>
                      <wps:bodyPr vert="horz" anchor="t" anchorCtr="0" upright="1"/>
                    </wps:wsp>
                  </a:graphicData>
                </a:graphic>
              </wp:anchor>
            </w:drawing>
          </mc:Choice>
          <mc:Fallback>
            <w:pict>
              <v:rect id="_x0000_s1026" o:spid="_x0000_s1026" o:spt="1" style="position:absolute;left:0pt;margin-left:451.55pt;margin-top:78.55pt;height:41.7pt;width:178.25pt;z-index:251675648;mso-width-relative:page;mso-height-relative:page;" fillcolor="#FFFFFF" filled="t" stroked="t" coordsize="21600,21600" o:gfxdata="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GG+9NkA&#10;AAAMAQAADwAAAAAAAAABACAAAAAiAAAAZHJzL2Rvd25yZXYueG1sUEsBAhQAFAAAAAgAh07iQOnQ&#10;ku8eAgAAXgQAAA4AAAAAAAAAAQAgAAAAKAEAAGRycy9lMm9Eb2MueG1sUEsFBgAAAAAGAAYAWQEA&#10;ALgFAAAAAA==&#10;">
                <v:fill on="t" focussize="0,0"/>
                <v:stroke color="#000000" joinstyle="miter"/>
                <v:imagedata o:title=""/>
                <o:lock v:ext="edit" aspectratio="f"/>
                <v:textbox>
                  <w:txbxContent>
                    <w:p w14:paraId="6E6C00F3">
                      <w:pPr>
                        <w:spacing w:line="246" w:lineRule="exact"/>
                        <w:rPr>
                          <w:rFonts w:ascii="方正仿宋_GBK" w:hAnsi="宋体" w:cs="宋体"/>
                          <w:bCs/>
                          <w:sz w:val="18"/>
                          <w:szCs w:val="18"/>
                        </w:rPr>
                      </w:pPr>
                      <w:r>
                        <w:rPr>
                          <w:rFonts w:hint="eastAsia" w:ascii="方正仿宋_GBK"/>
                          <w:b/>
                          <w:snapToGrid w:val="0"/>
                          <w:w w:val="90"/>
                          <w:sz w:val="21"/>
                          <w:szCs w:val="21"/>
                        </w:rPr>
                        <w:t>主要职责：</w:t>
                      </w:r>
                      <w:r>
                        <w:rPr>
                          <w:rFonts w:ascii="方正仿宋_GBK"/>
                          <w:snapToGrid w:val="0"/>
                          <w:spacing w:val="-20"/>
                          <w:w w:val="90"/>
                          <w:sz w:val="18"/>
                          <w:szCs w:val="18"/>
                        </w:rPr>
                        <w:t>负责开展殡葬、安置、补助、补偿、抚慰、抚恤、保险理赔、重建等工作。</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80768" behindDoc="0" locked="0" layoutInCell="1" allowOverlap="1">
                <wp:simplePos x="0" y="0"/>
                <wp:positionH relativeFrom="column">
                  <wp:posOffset>5573395</wp:posOffset>
                </wp:positionH>
                <wp:positionV relativeFrom="paragraph">
                  <wp:posOffset>1868170</wp:posOffset>
                </wp:positionV>
                <wp:extent cx="161925" cy="0"/>
                <wp:effectExtent l="0" t="38100" r="9525" b="38100"/>
                <wp:wrapNone/>
                <wp:docPr id="33" name="直接箭头连接符 33"/>
                <wp:cNvGraphicFramePr/>
                <a:graphic xmlns:a="http://schemas.openxmlformats.org/drawingml/2006/main">
                  <a:graphicData uri="http://schemas.microsoft.com/office/word/2010/wordprocessingShape">
                    <wps:wsp>
                      <wps:cNvCnPr/>
                      <wps:spPr>
                        <a:xfrm>
                          <a:off x="0" y="0"/>
                          <a:ext cx="1619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38.85pt;margin-top:147.1pt;height:0pt;width:12.75pt;z-index:251680768;mso-width-relative:page;mso-height-relative:page;" filled="f" stroked="t" coordsize="21600,21600" o:gfxdata="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VbrPdkAAAALAQAADwAAAAAAAAABACAAAAAi&#10;AAAAZHJzL2Rvd25yZXYueG1sUEsBAhQAFAAAAAgAh07iQP/J8dQJAgAA/wMAAA4AAAAAAAAAAQAg&#10;AAAAKAEAAGRycy9lMm9Eb2MueG1sUEsFBgAAAAAGAAYAWQEAAKMFA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81792" behindDoc="0" locked="0" layoutInCell="1" allowOverlap="1">
                <wp:simplePos x="0" y="0"/>
                <wp:positionH relativeFrom="column">
                  <wp:posOffset>5748655</wp:posOffset>
                </wp:positionH>
                <wp:positionV relativeFrom="paragraph">
                  <wp:posOffset>1601470</wp:posOffset>
                </wp:positionV>
                <wp:extent cx="2240915" cy="565150"/>
                <wp:effectExtent l="4445" t="4445" r="21590" b="20955"/>
                <wp:wrapNone/>
                <wp:docPr id="34" name="矩形 34"/>
                <wp:cNvGraphicFramePr/>
                <a:graphic xmlns:a="http://schemas.openxmlformats.org/drawingml/2006/main">
                  <a:graphicData uri="http://schemas.microsoft.com/office/word/2010/wordprocessingShape">
                    <wps:wsp>
                      <wps:cNvSpPr/>
                      <wps:spPr>
                        <a:xfrm>
                          <a:off x="0" y="0"/>
                          <a:ext cx="2240915" cy="565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FF81A11">
                            <w:pPr>
                              <w:spacing w:line="240" w:lineRule="exact"/>
                              <w:rPr>
                                <w:rFonts w:ascii="方正仿宋_GBK"/>
                                <w:snapToGrid w:val="0"/>
                                <w:spacing w:val="-20"/>
                                <w:w w:val="90"/>
                                <w:sz w:val="18"/>
                                <w:szCs w:val="18"/>
                              </w:rPr>
                            </w:pPr>
                            <w:r>
                              <w:rPr>
                                <w:rFonts w:hint="eastAsia" w:ascii="方正仿宋_GBK"/>
                                <w:b/>
                                <w:snapToGrid w:val="0"/>
                                <w:w w:val="90"/>
                                <w:sz w:val="21"/>
                                <w:szCs w:val="21"/>
                              </w:rPr>
                              <w:t>主要职责：</w:t>
                            </w:r>
                            <w:r>
                              <w:rPr>
                                <w:rFonts w:hint="eastAsia" w:ascii="方正仿宋_GBK"/>
                                <w:snapToGrid w:val="0"/>
                                <w:spacing w:val="-20"/>
                                <w:w w:val="90"/>
                                <w:sz w:val="18"/>
                                <w:szCs w:val="18"/>
                              </w:rPr>
                              <w:t>负责按程序送审后归口上报，组织新闻报道，发布灾情和抢险救援进展信息，做好舆情收集、研断、引导工作。</w:t>
                            </w:r>
                          </w:p>
                        </w:txbxContent>
                      </wps:txbx>
                      <wps:bodyPr upright="1"/>
                    </wps:wsp>
                  </a:graphicData>
                </a:graphic>
              </wp:anchor>
            </w:drawing>
          </mc:Choice>
          <mc:Fallback>
            <w:pict>
              <v:rect id="_x0000_s1026" o:spid="_x0000_s1026" o:spt="1" style="position:absolute;left:0pt;margin-left:452.65pt;margin-top:126.1pt;height:44.5pt;width:176.45pt;z-index:251681792;mso-width-relative:page;mso-height-relative:page;" fillcolor="#FFFFFF" filled="t" stroked="t" coordsize="21600,21600" o:gfxdata="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pwNPfZAAAADAEAAA8AAAAAAAAAAQAgAAAA&#10;IgAAAGRycy9kb3ducmV2LnhtbFBLAQIUABQAAAAIAIdO4kDgoCw5CgIAADkEAAAOAAAAAAAAAAEA&#10;IAAAACgBAABkcnMvZTJvRG9jLnhtbFBLBQYAAAAABgAGAFkBAACkBQAAAAA=&#10;">
                <v:fill on="t" focussize="0,0"/>
                <v:stroke color="#000000" joinstyle="miter"/>
                <v:imagedata o:title=""/>
                <o:lock v:ext="edit" aspectratio="f"/>
                <v:textbox>
                  <w:txbxContent>
                    <w:p w14:paraId="0FF81A11">
                      <w:pPr>
                        <w:spacing w:line="240" w:lineRule="exact"/>
                        <w:rPr>
                          <w:rFonts w:ascii="方正仿宋_GBK"/>
                          <w:snapToGrid w:val="0"/>
                          <w:spacing w:val="-20"/>
                          <w:w w:val="90"/>
                          <w:sz w:val="18"/>
                          <w:szCs w:val="18"/>
                        </w:rPr>
                      </w:pPr>
                      <w:r>
                        <w:rPr>
                          <w:rFonts w:hint="eastAsia" w:ascii="方正仿宋_GBK"/>
                          <w:b/>
                          <w:snapToGrid w:val="0"/>
                          <w:w w:val="90"/>
                          <w:sz w:val="21"/>
                          <w:szCs w:val="21"/>
                        </w:rPr>
                        <w:t>主要职责：</w:t>
                      </w:r>
                      <w:r>
                        <w:rPr>
                          <w:rFonts w:hint="eastAsia" w:ascii="方正仿宋_GBK"/>
                          <w:snapToGrid w:val="0"/>
                          <w:spacing w:val="-20"/>
                          <w:w w:val="90"/>
                          <w:sz w:val="18"/>
                          <w:szCs w:val="18"/>
                        </w:rPr>
                        <w:t>负责按程序送审后归口上报，组织新闻报道，发布灾情和抢险救援进展信息，做好舆情收集、研断、引导工作。</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82816" behindDoc="0" locked="0" layoutInCell="1" allowOverlap="1">
                <wp:simplePos x="0" y="0"/>
                <wp:positionH relativeFrom="column">
                  <wp:posOffset>5740400</wp:posOffset>
                </wp:positionH>
                <wp:positionV relativeFrom="paragraph">
                  <wp:posOffset>2260600</wp:posOffset>
                </wp:positionV>
                <wp:extent cx="2239645" cy="552450"/>
                <wp:effectExtent l="4445" t="4445" r="22860" b="14605"/>
                <wp:wrapNone/>
                <wp:docPr id="35" name="矩形 35"/>
                <wp:cNvGraphicFramePr/>
                <a:graphic xmlns:a="http://schemas.openxmlformats.org/drawingml/2006/main">
                  <a:graphicData uri="http://schemas.microsoft.com/office/word/2010/wordprocessingShape">
                    <wps:wsp>
                      <wps:cNvSpPr/>
                      <wps:spPr>
                        <a:xfrm>
                          <a:off x="0" y="0"/>
                          <a:ext cx="2239645" cy="552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50D9ED">
                            <w:pPr>
                              <w:spacing w:line="240" w:lineRule="exact"/>
                              <w:rPr>
                                <w:rFonts w:ascii="方正仿宋_GBK"/>
                                <w:snapToGrid w:val="0"/>
                                <w:spacing w:val="-20"/>
                                <w:w w:val="90"/>
                                <w:sz w:val="18"/>
                                <w:szCs w:val="18"/>
                              </w:rPr>
                            </w:pPr>
                            <w:r>
                              <w:rPr>
                                <w:rFonts w:hint="eastAsia" w:ascii="方正仿宋_GBK"/>
                                <w:b/>
                                <w:snapToGrid w:val="0"/>
                                <w:w w:val="90"/>
                                <w:sz w:val="21"/>
                                <w:szCs w:val="21"/>
                              </w:rPr>
                              <w:t>主要职责：</w:t>
                            </w:r>
                            <w:r>
                              <w:rPr>
                                <w:rFonts w:hint="eastAsia" w:ascii="方正仿宋_GBK"/>
                                <w:snapToGrid w:val="0"/>
                                <w:spacing w:val="-20"/>
                                <w:w w:val="90"/>
                                <w:sz w:val="18"/>
                                <w:szCs w:val="18"/>
                              </w:rPr>
                              <w:t>负责食宿安排、车辆调度、善后资金筹备；提供抢险救援所必要的器材、物资。</w:t>
                            </w:r>
                          </w:p>
                        </w:txbxContent>
                      </wps:txbx>
                      <wps:bodyPr upright="1"/>
                    </wps:wsp>
                  </a:graphicData>
                </a:graphic>
              </wp:anchor>
            </w:drawing>
          </mc:Choice>
          <mc:Fallback>
            <w:pict>
              <v:rect id="_x0000_s1026" o:spid="_x0000_s1026" o:spt="1" style="position:absolute;left:0pt;margin-left:452pt;margin-top:178pt;height:43.5pt;width:176.35pt;z-index:251682816;mso-width-relative:page;mso-height-relative:page;" fillcolor="#FFFFFF" filled="t" stroked="t" coordsize="21600,21600" o:gfxdata="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nllBb2wAAAAwBAAAPAAAAAAAAAAEAIAAA&#10;ACIAAABkcnMvZG93bnJldi54bWxQSwECFAAUAAAACACHTuJA9vNIpgkCAAA5BAAADgAAAAAAAAAB&#10;ACAAAAAqAQAAZHJzL2Uyb0RvYy54bWxQSwUGAAAAAAYABgBZAQAApQUAAAAA&#10;">
                <v:fill on="t" focussize="0,0"/>
                <v:stroke color="#000000" joinstyle="miter"/>
                <v:imagedata o:title=""/>
                <o:lock v:ext="edit" aspectratio="f"/>
                <v:textbox>
                  <w:txbxContent>
                    <w:p w14:paraId="1050D9ED">
                      <w:pPr>
                        <w:spacing w:line="240" w:lineRule="exact"/>
                        <w:rPr>
                          <w:rFonts w:ascii="方正仿宋_GBK"/>
                          <w:snapToGrid w:val="0"/>
                          <w:spacing w:val="-20"/>
                          <w:w w:val="90"/>
                          <w:sz w:val="18"/>
                          <w:szCs w:val="18"/>
                        </w:rPr>
                      </w:pPr>
                      <w:r>
                        <w:rPr>
                          <w:rFonts w:hint="eastAsia" w:ascii="方正仿宋_GBK"/>
                          <w:b/>
                          <w:snapToGrid w:val="0"/>
                          <w:w w:val="90"/>
                          <w:sz w:val="21"/>
                          <w:szCs w:val="21"/>
                        </w:rPr>
                        <w:t>主要职责：</w:t>
                      </w:r>
                      <w:r>
                        <w:rPr>
                          <w:rFonts w:hint="eastAsia" w:ascii="方正仿宋_GBK"/>
                          <w:snapToGrid w:val="0"/>
                          <w:spacing w:val="-20"/>
                          <w:w w:val="90"/>
                          <w:sz w:val="18"/>
                          <w:szCs w:val="18"/>
                        </w:rPr>
                        <w:t>负责食宿安排、车辆调度、善后资金筹备；提供抢险救援所必要的器材、物资。</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83840" behindDoc="0" locked="0" layoutInCell="1" allowOverlap="1">
                <wp:simplePos x="0" y="0"/>
                <wp:positionH relativeFrom="column">
                  <wp:posOffset>5561965</wp:posOffset>
                </wp:positionH>
                <wp:positionV relativeFrom="paragraph">
                  <wp:posOffset>3162300</wp:posOffset>
                </wp:positionV>
                <wp:extent cx="161925" cy="0"/>
                <wp:effectExtent l="0" t="38100" r="9525" b="38100"/>
                <wp:wrapNone/>
                <wp:docPr id="36" name="直接箭头连接符 36"/>
                <wp:cNvGraphicFramePr/>
                <a:graphic xmlns:a="http://schemas.openxmlformats.org/drawingml/2006/main">
                  <a:graphicData uri="http://schemas.microsoft.com/office/word/2010/wordprocessingShape">
                    <wps:wsp>
                      <wps:cNvCnPr/>
                      <wps:spPr>
                        <a:xfrm>
                          <a:off x="0" y="0"/>
                          <a:ext cx="1619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37.95pt;margin-top:249pt;height:0pt;width:12.75pt;z-index:251683840;mso-width-relative:page;mso-height-relative:page;" filled="f" stroked="t" coordsize="21600,21600" o:gfxdata="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FyKCdkAAAALAQAADwAAAAAAAAABACAAAAAi&#10;AAAAZHJzL2Rvd25yZXYueG1sUEsBAhQAFAAAAAgAh07iQLRu25wJAgAA/wMAAA4AAAAAAAAAAQAg&#10;AAAAKAEAAGRycy9lMm9Eb2MueG1sUEsFBgAAAAAGAAYAWQEAAKMFA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84864" behindDoc="0" locked="0" layoutInCell="1" allowOverlap="1">
                <wp:simplePos x="0" y="0"/>
                <wp:positionH relativeFrom="column">
                  <wp:posOffset>5742305</wp:posOffset>
                </wp:positionH>
                <wp:positionV relativeFrom="paragraph">
                  <wp:posOffset>2924175</wp:posOffset>
                </wp:positionV>
                <wp:extent cx="2234565" cy="592455"/>
                <wp:effectExtent l="4445" t="4445" r="8890" b="12700"/>
                <wp:wrapNone/>
                <wp:docPr id="37" name="矩形 37"/>
                <wp:cNvGraphicFramePr/>
                <a:graphic xmlns:a="http://schemas.openxmlformats.org/drawingml/2006/main">
                  <a:graphicData uri="http://schemas.microsoft.com/office/word/2010/wordprocessingShape">
                    <wps:wsp>
                      <wps:cNvSpPr/>
                      <wps:spPr>
                        <a:xfrm>
                          <a:off x="0" y="0"/>
                          <a:ext cx="2234565" cy="719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40CE63D">
                            <w:pPr>
                              <w:spacing w:line="246" w:lineRule="exact"/>
                              <w:rPr>
                                <w:rFonts w:ascii="方正仿宋_GBK"/>
                                <w:snapToGrid w:val="0"/>
                                <w:spacing w:val="-20"/>
                                <w:w w:val="90"/>
                                <w:sz w:val="18"/>
                                <w:szCs w:val="18"/>
                              </w:rPr>
                            </w:pPr>
                            <w:r>
                              <w:rPr>
                                <w:rFonts w:hint="eastAsia" w:ascii="方正仿宋_GBK"/>
                                <w:b/>
                                <w:snapToGrid w:val="0"/>
                                <w:w w:val="90"/>
                                <w:sz w:val="21"/>
                                <w:szCs w:val="21"/>
                              </w:rPr>
                              <w:t>主要职责：</w:t>
                            </w:r>
                            <w:r>
                              <w:rPr>
                                <w:rFonts w:hint="eastAsia" w:ascii="方正仿宋_GBK"/>
                                <w:snapToGrid w:val="0"/>
                                <w:spacing w:val="-20"/>
                                <w:w w:val="90"/>
                                <w:sz w:val="18"/>
                                <w:szCs w:val="18"/>
                              </w:rPr>
                              <w:t>负责组织开展事故调查评估，形成调查评估报告。</w:t>
                            </w:r>
                          </w:p>
                        </w:txbxContent>
                      </wps:txbx>
                      <wps:bodyPr vert="horz" anchor="t" anchorCtr="0" upright="1"/>
                    </wps:wsp>
                  </a:graphicData>
                </a:graphic>
              </wp:anchor>
            </w:drawing>
          </mc:Choice>
          <mc:Fallback>
            <w:pict>
              <v:rect id="_x0000_s1026" o:spid="_x0000_s1026" o:spt="1" style="position:absolute;left:0pt;margin-left:452.15pt;margin-top:230.25pt;height:46.65pt;width:175.95pt;z-index:251684864;mso-width-relative:page;mso-height-relative:page;" fillcolor="#FFFFFF" filled="t" stroked="t" coordsize="21600,21600" o:gfxdata="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A7cE9oA&#10;AAAMAQAADwAAAAAAAAABACAAAAAiAAAAZHJzL2Rvd25yZXYueG1sUEsBAhQAFAAAAAgAh07iQEIi&#10;wuYdAgAAXgQAAA4AAAAAAAAAAQAgAAAAKQEAAGRycy9lMm9Eb2MueG1sUEsFBgAAAAAGAAYAWQEA&#10;ALgFAAAAAA==&#10;">
                <v:fill on="t" focussize="0,0"/>
                <v:stroke color="#000000" joinstyle="miter"/>
                <v:imagedata o:title=""/>
                <o:lock v:ext="edit" aspectratio="f"/>
                <v:textbox>
                  <w:txbxContent>
                    <w:p w14:paraId="540CE63D">
                      <w:pPr>
                        <w:spacing w:line="246" w:lineRule="exact"/>
                        <w:rPr>
                          <w:rFonts w:ascii="方正仿宋_GBK"/>
                          <w:snapToGrid w:val="0"/>
                          <w:spacing w:val="-20"/>
                          <w:w w:val="90"/>
                          <w:sz w:val="18"/>
                          <w:szCs w:val="18"/>
                        </w:rPr>
                      </w:pPr>
                      <w:r>
                        <w:rPr>
                          <w:rFonts w:hint="eastAsia" w:ascii="方正仿宋_GBK"/>
                          <w:b/>
                          <w:snapToGrid w:val="0"/>
                          <w:w w:val="90"/>
                          <w:sz w:val="21"/>
                          <w:szCs w:val="21"/>
                        </w:rPr>
                        <w:t>主要职责：</w:t>
                      </w:r>
                      <w:r>
                        <w:rPr>
                          <w:rFonts w:hint="eastAsia" w:ascii="方正仿宋_GBK"/>
                          <w:snapToGrid w:val="0"/>
                          <w:spacing w:val="-20"/>
                          <w:w w:val="90"/>
                          <w:sz w:val="18"/>
                          <w:szCs w:val="18"/>
                        </w:rPr>
                        <w:t>负责组织开展事故调查评估，形成调查评估报告。</w:t>
                      </w:r>
                    </w:p>
                  </w:txbxContent>
                </v:textbox>
              </v:rect>
            </w:pict>
          </mc:Fallback>
        </mc:AlternateContent>
      </w:r>
      <w:r>
        <w:rPr>
          <w:rFonts w:ascii="Times New Roman" w:hAnsi="Times New Roman"/>
          <w:snapToGrid w:val="0"/>
        </w:rPr>
        <mc:AlternateContent>
          <mc:Choice Requires="wps">
            <w:drawing>
              <wp:anchor distT="0" distB="0" distL="114300" distR="114300" simplePos="0" relativeHeight="251685888" behindDoc="0" locked="0" layoutInCell="1" allowOverlap="1">
                <wp:simplePos x="0" y="0"/>
                <wp:positionH relativeFrom="column">
                  <wp:posOffset>5556250</wp:posOffset>
                </wp:positionH>
                <wp:positionV relativeFrom="paragraph">
                  <wp:posOffset>176530</wp:posOffset>
                </wp:positionV>
                <wp:extent cx="161925" cy="0"/>
                <wp:effectExtent l="0" t="38100" r="9525" b="38100"/>
                <wp:wrapNone/>
                <wp:docPr id="38" name="直接箭头连接符 38"/>
                <wp:cNvGraphicFramePr/>
                <a:graphic xmlns:a="http://schemas.openxmlformats.org/drawingml/2006/main">
                  <a:graphicData uri="http://schemas.microsoft.com/office/word/2010/wordprocessingShape">
                    <wps:wsp>
                      <wps:cNvCnPr/>
                      <wps:spPr>
                        <a:xfrm>
                          <a:off x="0" y="0"/>
                          <a:ext cx="1619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37.5pt;margin-top:13.9pt;height:0pt;width:12.75pt;z-index:251685888;mso-width-relative:page;mso-height-relative:page;" filled="f" stroked="t" coordsize="21600,21600" o:gfxdata="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EC1ZNkAAAAJAQAADwAAAAAAAAABACAAAAAi&#10;AAAAZHJzL2Rvd25yZXYueG1sUEsBAhQAFAAAAAgAh07iQEEOg+UJAgAA/wMAAA4AAAAAAAAAAQAg&#10;AAAAKAEAAGRycy9lMm9Eb2MueG1sUEsFBgAAAAAGAAYAWQEAAKMFA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86912" behindDoc="0" locked="0" layoutInCell="1" allowOverlap="1">
                <wp:simplePos x="0" y="0"/>
                <wp:positionH relativeFrom="column">
                  <wp:posOffset>5582285</wp:posOffset>
                </wp:positionH>
                <wp:positionV relativeFrom="paragraph">
                  <wp:posOffset>752475</wp:posOffset>
                </wp:positionV>
                <wp:extent cx="161925" cy="0"/>
                <wp:effectExtent l="0" t="38100" r="9525" b="38100"/>
                <wp:wrapNone/>
                <wp:docPr id="40" name="直接箭头连接符 40"/>
                <wp:cNvGraphicFramePr/>
                <a:graphic xmlns:a="http://schemas.openxmlformats.org/drawingml/2006/main">
                  <a:graphicData uri="http://schemas.microsoft.com/office/word/2010/wordprocessingShape">
                    <wps:wsp>
                      <wps:cNvCnPr/>
                      <wps:spPr>
                        <a:xfrm>
                          <a:off x="0" y="0"/>
                          <a:ext cx="1619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39.55pt;margin-top:59.25pt;height:0pt;width:12.75pt;z-index:251686912;mso-width-relative:page;mso-height-relative:page;" filled="f" stroked="t" coordsize="21600,21600" o:gfxdata="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QXVLdkAAAALAQAADwAAAAAAAAABACAAAAAi&#10;AAAAZHJzL2Rvd25yZXYueG1sUEsBAhQAFAAAAAgAh07iQJ/4h2cJAgAA/wMAAA4AAAAAAAAAAQAg&#10;AAAAKAEAAGRycy9lMm9Eb2MueG1sUEsFBgAAAAAGAAYAWQEAAKMFA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91008" behindDoc="0" locked="0" layoutInCell="1" allowOverlap="1">
                <wp:simplePos x="0" y="0"/>
                <wp:positionH relativeFrom="column">
                  <wp:posOffset>3169285</wp:posOffset>
                </wp:positionH>
                <wp:positionV relativeFrom="paragraph">
                  <wp:posOffset>1953895</wp:posOffset>
                </wp:positionV>
                <wp:extent cx="190500" cy="0"/>
                <wp:effectExtent l="0" t="38100" r="0" b="38100"/>
                <wp:wrapNone/>
                <wp:docPr id="44" name="直接箭头连接符 44"/>
                <wp:cNvGraphicFramePr/>
                <a:graphic xmlns:a="http://schemas.openxmlformats.org/drawingml/2006/main">
                  <a:graphicData uri="http://schemas.microsoft.com/office/word/2010/wordprocessingShape">
                    <wps:wsp>
                      <wps:cNvCnPr/>
                      <wps:spPr>
                        <a:xfrm>
                          <a:off x="0" y="0"/>
                          <a:ext cx="1905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49.55pt;margin-top:153.85pt;height:0pt;width:15pt;z-index:251691008;mso-width-relative:page;mso-height-relative:page;" filled="f" stroked="t" coordsize="21600,21600" o:gfxdata="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xAPsTZAAAACwEAAA8AAAAAAAAAAQAgAAAA&#10;IgAAAGRycy9kb3ducmV2LnhtbFBLAQIUABQAAAAIAIdO4kBm56mpCgIAAP8DAAAOAAAAAAAAAAEA&#10;IAAAACgBAABkcnMvZTJvRG9jLnhtbFBLBQYAAAAABgAGAFkBAACkBQ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92032" behindDoc="0" locked="0" layoutInCell="1" allowOverlap="1">
                <wp:simplePos x="0" y="0"/>
                <wp:positionH relativeFrom="column">
                  <wp:posOffset>3152775</wp:posOffset>
                </wp:positionH>
                <wp:positionV relativeFrom="paragraph">
                  <wp:posOffset>1385570</wp:posOffset>
                </wp:positionV>
                <wp:extent cx="190500" cy="0"/>
                <wp:effectExtent l="0" t="38100" r="0" b="38100"/>
                <wp:wrapNone/>
                <wp:docPr id="45" name="直接箭头连接符 45"/>
                <wp:cNvGraphicFramePr/>
                <a:graphic xmlns:a="http://schemas.openxmlformats.org/drawingml/2006/main">
                  <a:graphicData uri="http://schemas.microsoft.com/office/word/2010/wordprocessingShape">
                    <wps:wsp>
                      <wps:cNvCnPr/>
                      <wps:spPr>
                        <a:xfrm>
                          <a:off x="0" y="0"/>
                          <a:ext cx="1905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48.25pt;margin-top:109.1pt;height:0pt;width:15pt;z-index:251692032;mso-width-relative:page;mso-height-relative:page;" filled="f" stroked="t" coordsize="21600,21600" o:gfxdata="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7SA5tkAAAALAQAADwAAAAAAAAABACAAAAAi&#10;AAAAZHJzL2Rvd25yZXYueG1sUEsBAhQAFAAAAAgAh07iQE5ujggJAgAA/wMAAA4AAAAAAAAAAQAg&#10;AAAAKAEAAGRycy9lMm9Eb2MueG1sUEsFBgAAAAAGAAYAWQEAAKMFA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93056" behindDoc="0" locked="0" layoutInCell="1" allowOverlap="1">
                <wp:simplePos x="0" y="0"/>
                <wp:positionH relativeFrom="column">
                  <wp:posOffset>3168650</wp:posOffset>
                </wp:positionH>
                <wp:positionV relativeFrom="paragraph">
                  <wp:posOffset>758825</wp:posOffset>
                </wp:positionV>
                <wp:extent cx="190500" cy="0"/>
                <wp:effectExtent l="0" t="38100" r="0" b="38100"/>
                <wp:wrapNone/>
                <wp:docPr id="46" name="直接箭头连接符 46"/>
                <wp:cNvGraphicFramePr/>
                <a:graphic xmlns:a="http://schemas.openxmlformats.org/drawingml/2006/main">
                  <a:graphicData uri="http://schemas.microsoft.com/office/word/2010/wordprocessingShape">
                    <wps:wsp>
                      <wps:cNvCnPr/>
                      <wps:spPr>
                        <a:xfrm>
                          <a:off x="0" y="0"/>
                          <a:ext cx="1905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49.5pt;margin-top:59.75pt;height:0pt;width:15pt;z-index:251693056;mso-width-relative:page;mso-height-relative:page;" filled="f" stroked="t" coordsize="21600,21600" o:gfxdata="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9rVW9gAAAALAQAADwAAAAAAAAABACAAAAAi&#10;AAAAZHJzL2Rvd25yZXYueG1sUEsBAhQAFAAAAAgAh07iQHfzlzAKAgAA/wMAAA4AAAAAAAAAAQAg&#10;AAAAJwEAAGRycy9lMm9Eb2MueG1sUEsFBgAAAAAGAAYAWQEAAKMFA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94080" behindDoc="0" locked="0" layoutInCell="1" allowOverlap="1">
                <wp:simplePos x="0" y="0"/>
                <wp:positionH relativeFrom="column">
                  <wp:posOffset>3169285</wp:posOffset>
                </wp:positionH>
                <wp:positionV relativeFrom="paragraph">
                  <wp:posOffset>274955</wp:posOffset>
                </wp:positionV>
                <wp:extent cx="190500" cy="0"/>
                <wp:effectExtent l="0" t="38100" r="0" b="38100"/>
                <wp:wrapNone/>
                <wp:docPr id="47" name="直接箭头连接符 47"/>
                <wp:cNvGraphicFramePr/>
                <a:graphic xmlns:a="http://schemas.openxmlformats.org/drawingml/2006/main">
                  <a:graphicData uri="http://schemas.microsoft.com/office/word/2010/wordprocessingShape">
                    <wps:wsp>
                      <wps:cNvCnPr/>
                      <wps:spPr>
                        <a:xfrm>
                          <a:off x="0" y="0"/>
                          <a:ext cx="1905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49.55pt;margin-top:21.65pt;height:0pt;width:15pt;z-index:251694080;mso-width-relative:page;mso-height-relative:page;" filled="f" stroked="t" coordsize="21600,21600" o:gfxdata="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8YgMNgAAAAJAQAADwAAAAAAAAABACAAAAAi&#10;AAAAZHJzL2Rvd25yZXYueG1sUEsBAhQAFAAAAAgAh07iQF96sJEKAgAA/wMAAA4AAAAAAAAAAQAg&#10;AAAAJwEAAGRycy9lMm9Eb2MueG1sUEsFBgAAAAAGAAYAWQEAAKMFA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95104" behindDoc="0" locked="0" layoutInCell="1" allowOverlap="1">
                <wp:simplePos x="0" y="0"/>
                <wp:positionH relativeFrom="column">
                  <wp:posOffset>3023870</wp:posOffset>
                </wp:positionH>
                <wp:positionV relativeFrom="paragraph">
                  <wp:posOffset>763270</wp:posOffset>
                </wp:positionV>
                <wp:extent cx="139700" cy="635"/>
                <wp:effectExtent l="0" t="38100" r="12700" b="37465"/>
                <wp:wrapNone/>
                <wp:docPr id="48" name="直接箭头连接符 48"/>
                <wp:cNvGraphicFramePr/>
                <a:graphic xmlns:a="http://schemas.openxmlformats.org/drawingml/2006/main">
                  <a:graphicData uri="http://schemas.microsoft.com/office/word/2010/wordprocessingShape">
                    <wps:wsp>
                      <wps:cNvCnPr/>
                      <wps:spPr>
                        <a:xfrm>
                          <a:off x="0" y="0"/>
                          <a:ext cx="139700"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8.1pt;margin-top:60.1pt;height:0.05pt;width:11pt;z-index:251695104;mso-width-relative:page;mso-height-relative:page;" filled="f" stroked="t" coordsize="21600,21600" o:gfxdata="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GYEr22QAAAAsBAAAPAAAAAAAAAAEAIAAA&#10;ACIAAABkcnMvZG93bnJldi54bWxQSwECFAAUAAAACACHTuJA31cDYwsCAAABBAAADgAAAAAAAAAB&#10;ACAAAAAoAQAAZHJzL2Uyb0RvYy54bWxQSwUGAAAAAAYABgBZAQAApQU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97152" behindDoc="0" locked="0" layoutInCell="1" allowOverlap="1">
                <wp:simplePos x="0" y="0"/>
                <wp:positionH relativeFrom="column">
                  <wp:posOffset>5575935</wp:posOffset>
                </wp:positionH>
                <wp:positionV relativeFrom="paragraph">
                  <wp:posOffset>1281430</wp:posOffset>
                </wp:positionV>
                <wp:extent cx="161925" cy="0"/>
                <wp:effectExtent l="0" t="38100" r="9525" b="38100"/>
                <wp:wrapNone/>
                <wp:docPr id="49" name="直接箭头连接符 49"/>
                <wp:cNvGraphicFramePr/>
                <a:graphic xmlns:a="http://schemas.openxmlformats.org/drawingml/2006/main">
                  <a:graphicData uri="http://schemas.microsoft.com/office/word/2010/wordprocessingShape">
                    <wps:wsp>
                      <wps:cNvCnPr/>
                      <wps:spPr>
                        <a:xfrm>
                          <a:off x="0" y="0"/>
                          <a:ext cx="1619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39.05pt;margin-top:100.9pt;height:0pt;width:12.75pt;z-index:251697152;mso-width-relative:page;mso-height-relative:page;" filled="f" stroked="t" coordsize="21600,21600" o:gfxdata="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XBCaz2AAAAAsBAAAPAAAAAAAAAAEAIAAAACIA&#10;AABkcnMvZG93bnJldi54bWxQSwECFAAUAAAACACHTuJAMCvLzwkCAAD/AwAADgAAAAAAAAABACAA&#10;AAAnAQAAZHJzL2Uyb0RvYy54bWxQSwUGAAAAAAYABgBZAQAAogU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98176" behindDoc="0" locked="0" layoutInCell="1" allowOverlap="1">
                <wp:simplePos x="0" y="0"/>
                <wp:positionH relativeFrom="column">
                  <wp:posOffset>5571490</wp:posOffset>
                </wp:positionH>
                <wp:positionV relativeFrom="paragraph">
                  <wp:posOffset>2463165</wp:posOffset>
                </wp:positionV>
                <wp:extent cx="161925" cy="0"/>
                <wp:effectExtent l="0" t="38100" r="9525" b="38100"/>
                <wp:wrapNone/>
                <wp:docPr id="50" name="直接箭头连接符 50"/>
                <wp:cNvGraphicFramePr/>
                <a:graphic xmlns:a="http://schemas.openxmlformats.org/drawingml/2006/main">
                  <a:graphicData uri="http://schemas.microsoft.com/office/word/2010/wordprocessingShape">
                    <wps:wsp>
                      <wps:cNvCnPr/>
                      <wps:spPr>
                        <a:xfrm>
                          <a:off x="0" y="0"/>
                          <a:ext cx="1619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38.7pt;margin-top:193.95pt;height:0pt;width:12.75pt;z-index:251698176;mso-width-relative:page;mso-height-relative:page;" filled="f" stroked="t" coordsize="21600,21600" o:gfxdata="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D2iXbYAAAACwEAAA8AAAAAAAAAAQAgAAAAIgAA&#10;AGRycy9kb3ducmV2LnhtbFBLAQIUABQAAAAIAIdO4kDsd5NSCAIAAP8DAAAOAAAAAAAAAAEAIAAA&#10;ACcBAABkcnMvZTJvRG9jLnhtbFBLBQYAAAAABgAGAFkBAAChBQAAAAA=&#10;">
                <v:fill on="f" focussize="0,0"/>
                <v:stroke color="#000000" joinstyle="round" endarrow="block"/>
                <v:imagedata o:title=""/>
                <o:lock v:ext="edit" aspectratio="f"/>
              </v:shape>
            </w:pict>
          </mc:Fallback>
        </mc:AlternateContent>
      </w:r>
      <w:r>
        <w:rPr>
          <w:rFonts w:ascii="Times New Roman" w:hAnsi="Times New Roman"/>
          <w:snapToGrid w:val="0"/>
        </w:rPr>
        <mc:AlternateContent>
          <mc:Choice Requires="wps">
            <w:drawing>
              <wp:anchor distT="0" distB="0" distL="114300" distR="114300" simplePos="0" relativeHeight="251699200" behindDoc="0" locked="0" layoutInCell="1" allowOverlap="1">
                <wp:simplePos x="0" y="0"/>
                <wp:positionH relativeFrom="column">
                  <wp:posOffset>5742305</wp:posOffset>
                </wp:positionH>
                <wp:positionV relativeFrom="paragraph">
                  <wp:posOffset>485775</wp:posOffset>
                </wp:positionV>
                <wp:extent cx="2247900" cy="437515"/>
                <wp:effectExtent l="5080" t="4445" r="13970" b="15240"/>
                <wp:wrapNone/>
                <wp:docPr id="51" name="矩形 51"/>
                <wp:cNvGraphicFramePr/>
                <a:graphic xmlns:a="http://schemas.openxmlformats.org/drawingml/2006/main">
                  <a:graphicData uri="http://schemas.microsoft.com/office/word/2010/wordprocessingShape">
                    <wps:wsp>
                      <wps:cNvSpPr/>
                      <wps:spPr>
                        <a:xfrm>
                          <a:off x="0" y="0"/>
                          <a:ext cx="2247900" cy="43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CB3ABC">
                            <w:pPr>
                              <w:spacing w:line="240" w:lineRule="exact"/>
                              <w:rPr>
                                <w:rFonts w:ascii="方正仿宋_GBK" w:hAnsi="宋体" w:cs="宋体"/>
                                <w:bCs/>
                                <w:sz w:val="18"/>
                                <w:szCs w:val="18"/>
                              </w:rPr>
                            </w:pPr>
                            <w:r>
                              <w:rPr>
                                <w:rFonts w:hint="eastAsia" w:ascii="方正仿宋_GBK"/>
                                <w:b/>
                                <w:snapToGrid w:val="0"/>
                                <w:w w:val="90"/>
                                <w:sz w:val="21"/>
                                <w:szCs w:val="21"/>
                              </w:rPr>
                              <w:t>主要职责：</w:t>
                            </w:r>
                            <w:r>
                              <w:rPr>
                                <w:rFonts w:ascii="方正仿宋_GBK"/>
                                <w:snapToGrid w:val="0"/>
                                <w:spacing w:val="-20"/>
                                <w:w w:val="90"/>
                                <w:sz w:val="18"/>
                                <w:szCs w:val="18"/>
                              </w:rPr>
                              <w:t>负责开展医疗救护、卫生防疫、现场医疗保障及心理危机援助等工作</w:t>
                            </w:r>
                            <w:r>
                              <w:rPr>
                                <w:rFonts w:hint="eastAsia" w:ascii="方正仿宋_GBK"/>
                                <w:snapToGrid w:val="0"/>
                                <w:spacing w:val="-20"/>
                                <w:w w:val="90"/>
                                <w:sz w:val="18"/>
                                <w:szCs w:val="18"/>
                              </w:rPr>
                              <w:t>。</w:t>
                            </w:r>
                          </w:p>
                        </w:txbxContent>
                      </wps:txbx>
                      <wps:bodyPr upright="1"/>
                    </wps:wsp>
                  </a:graphicData>
                </a:graphic>
              </wp:anchor>
            </w:drawing>
          </mc:Choice>
          <mc:Fallback>
            <w:pict>
              <v:rect id="_x0000_s1026" o:spid="_x0000_s1026" o:spt="1" style="position:absolute;left:0pt;margin-left:452.15pt;margin-top:38.25pt;height:34.45pt;width:177pt;z-index:251699200;mso-width-relative:page;mso-height-relative:page;" fillcolor="#FFFFFF" filled="t" stroked="t" coordsize="21600,21600" o:gfxdata="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3b1V/ZAAAACwEAAA8AAAAAAAAAAQAgAAAAIgAA&#10;AGRycy9kb3ducmV2LnhtbFBLAQIUABQAAAAIAIdO4kAr20lNBwIAADkEAAAOAAAAAAAAAAEAIAAA&#10;ACgBAABkcnMvZTJvRG9jLnhtbFBLBQYAAAAABgAGAFkBAAChBQAAAAA=&#10;">
                <v:fill on="t" focussize="0,0"/>
                <v:stroke color="#000000" joinstyle="miter"/>
                <v:imagedata o:title=""/>
                <o:lock v:ext="edit" aspectratio="f"/>
                <v:textbox>
                  <w:txbxContent>
                    <w:p w14:paraId="4ECB3ABC">
                      <w:pPr>
                        <w:spacing w:line="240" w:lineRule="exact"/>
                        <w:rPr>
                          <w:rFonts w:ascii="方正仿宋_GBK" w:hAnsi="宋体" w:cs="宋体"/>
                          <w:bCs/>
                          <w:sz w:val="18"/>
                          <w:szCs w:val="18"/>
                        </w:rPr>
                      </w:pPr>
                      <w:r>
                        <w:rPr>
                          <w:rFonts w:hint="eastAsia" w:ascii="方正仿宋_GBK"/>
                          <w:b/>
                          <w:snapToGrid w:val="0"/>
                          <w:w w:val="90"/>
                          <w:sz w:val="21"/>
                          <w:szCs w:val="21"/>
                        </w:rPr>
                        <w:t>主要职责：</w:t>
                      </w:r>
                      <w:r>
                        <w:rPr>
                          <w:rFonts w:ascii="方正仿宋_GBK"/>
                          <w:snapToGrid w:val="0"/>
                          <w:spacing w:val="-20"/>
                          <w:w w:val="90"/>
                          <w:sz w:val="18"/>
                          <w:szCs w:val="18"/>
                        </w:rPr>
                        <w:t>负责开展医疗救护、卫生防疫、现场医疗保障及心理危机援助等工作</w:t>
                      </w:r>
                      <w:r>
                        <w:rPr>
                          <w:rFonts w:hint="eastAsia" w:ascii="方正仿宋_GBK"/>
                          <w:snapToGrid w:val="0"/>
                          <w:spacing w:val="-20"/>
                          <w:w w:val="90"/>
                          <w:sz w:val="18"/>
                          <w:szCs w:val="18"/>
                        </w:rPr>
                        <w:t>。</w:t>
                      </w:r>
                    </w:p>
                  </w:txbxContent>
                </v:textbox>
              </v:rect>
            </w:pict>
          </mc:Fallback>
        </mc:AlternateContent>
      </w:r>
      <w:r>
        <w:rPr>
          <w:rFonts w:hint="eastAsia" w:ascii="Times New Roman" w:hAnsi="Times New Roman" w:eastAsia="方正大黑体_GBK" w:cs="方正大黑体_GBK"/>
          <w:b/>
          <w:bCs/>
          <w:kern w:val="44"/>
          <w:szCs w:val="32"/>
        </w:rPr>
        <w:br w:type="page"/>
      </w:r>
      <w:bookmarkEnd w:id="105"/>
      <w:bookmarkEnd w:id="106"/>
    </w:p>
    <w:p w14:paraId="78ADEF93">
      <w:pPr>
        <w:spacing w:line="590" w:lineRule="exact"/>
        <w:rPr>
          <w:rFonts w:ascii="Times New Roman" w:hAnsi="Times New Roman" w:eastAsia="方正黑体_GBK"/>
          <w:bCs/>
          <w:szCs w:val="32"/>
        </w:rPr>
      </w:pPr>
      <w:r>
        <w:rPr>
          <w:rFonts w:hint="eastAsia" w:ascii="Times New Roman" w:hAnsi="Times New Roman" w:eastAsia="方正黑体_GBK"/>
          <w:bCs/>
          <w:szCs w:val="32"/>
        </w:rPr>
        <w:t>附件2</w:t>
      </w:r>
    </w:p>
    <w:p w14:paraId="472C8C9E">
      <w:pPr>
        <w:spacing w:line="590" w:lineRule="exact"/>
        <w:ind w:firstLine="436"/>
        <w:jc w:val="center"/>
        <w:rPr>
          <w:rFonts w:ascii="Times New Roman" w:hAnsi="Times New Roman" w:eastAsia="方正小标宋_GBK"/>
          <w:bCs/>
          <w:sz w:val="44"/>
          <w:szCs w:val="44"/>
        </w:rPr>
      </w:pPr>
    </w:p>
    <w:p w14:paraId="23712386">
      <w:pPr>
        <w:spacing w:line="590" w:lineRule="exact"/>
        <w:ind w:firstLine="436"/>
        <w:jc w:val="center"/>
        <w:rPr>
          <w:rFonts w:ascii="Times New Roman" w:hAnsi="Times New Roman" w:eastAsia="方正小标宋_GBK"/>
          <w:bCs/>
          <w:sz w:val="44"/>
          <w:szCs w:val="44"/>
        </w:rPr>
      </w:pPr>
      <w:r>
        <w:rPr>
          <w:rFonts w:hint="eastAsia" w:ascii="Times New Roman" w:hAnsi="Times New Roman" w:eastAsia="方正小标宋_GBK"/>
          <w:bCs/>
          <w:sz w:val="44"/>
          <w:szCs w:val="44"/>
        </w:rPr>
        <w:t>石柱县非煤矿山事故应急救援指挥部</w:t>
      </w:r>
    </w:p>
    <w:p w14:paraId="48BF3D58">
      <w:pPr>
        <w:spacing w:line="590" w:lineRule="exact"/>
        <w:ind w:firstLine="436"/>
        <w:jc w:val="center"/>
        <w:rPr>
          <w:rFonts w:ascii="Times New Roman" w:hAnsi="Times New Roman" w:eastAsia="方正小标宋_GBK" w:cs="方正小标宋_GBK"/>
          <w:bCs/>
          <w:sz w:val="44"/>
          <w:szCs w:val="44"/>
          <w:lang w:val="zh-CN"/>
        </w:rPr>
      </w:pPr>
      <w:r>
        <w:rPr>
          <w:rFonts w:hint="eastAsia" w:ascii="Times New Roman" w:hAnsi="Times New Roman" w:eastAsia="方正小标宋_GBK"/>
          <w:bCs/>
          <w:sz w:val="44"/>
          <w:szCs w:val="44"/>
          <w:lang w:val="zh-CN"/>
        </w:rPr>
        <w:t>成员单位职责</w:t>
      </w:r>
    </w:p>
    <w:p w14:paraId="0C2DBCAD">
      <w:pPr>
        <w:adjustRightInd w:val="0"/>
        <w:ind w:firstLine="632" w:firstLineChars="200"/>
        <w:rPr>
          <w:rFonts w:ascii="Times New Roman" w:hAnsi="Times New Roman" w:eastAsia="方正黑体_GBK"/>
          <w:szCs w:val="32"/>
          <w:lang w:val="zh-CN"/>
        </w:rPr>
      </w:pPr>
    </w:p>
    <w:p w14:paraId="5B81DEA4">
      <w:pPr>
        <w:adjustRightInd w:val="0"/>
        <w:snapToGrid w:val="0"/>
        <w:spacing w:line="560" w:lineRule="exact"/>
        <w:ind w:firstLine="632" w:firstLineChars="200"/>
        <w:rPr>
          <w:rFonts w:ascii="Times New Roman" w:hAnsi="Times New Roman"/>
          <w:szCs w:val="32"/>
        </w:rPr>
      </w:pPr>
      <w:r>
        <w:rPr>
          <w:rFonts w:ascii="Times New Roman" w:hAnsi="Times New Roman"/>
          <w:szCs w:val="32"/>
        </w:rPr>
        <w:t>（1）</w:t>
      </w:r>
      <w:r>
        <w:rPr>
          <w:rFonts w:hint="eastAsia" w:ascii="Times New Roman" w:hAnsi="Times New Roman"/>
          <w:szCs w:val="32"/>
        </w:rPr>
        <w:t>县应急管理局</w:t>
      </w:r>
      <w:r>
        <w:rPr>
          <w:rFonts w:ascii="Times New Roman" w:hAnsi="Times New Roman"/>
          <w:szCs w:val="32"/>
        </w:rPr>
        <w:t>：负责受理事故报警，负责</w:t>
      </w:r>
      <w:r>
        <w:rPr>
          <w:rFonts w:hint="eastAsia" w:ascii="Times New Roman" w:hAnsi="Times New Roman"/>
          <w:szCs w:val="32"/>
        </w:rPr>
        <w:t>县</w:t>
      </w:r>
      <w:r>
        <w:rPr>
          <w:rFonts w:ascii="Times New Roman" w:hAnsi="Times New Roman"/>
          <w:szCs w:val="32"/>
        </w:rPr>
        <w:t>非煤矿山应急救援指挥部办公室的日常工作；负责事故信息的收集、综合和研判，向</w:t>
      </w:r>
      <w:r>
        <w:rPr>
          <w:rFonts w:hint="eastAsia" w:ascii="Times New Roman" w:hAnsi="Times New Roman"/>
          <w:szCs w:val="32"/>
        </w:rPr>
        <w:t>县</w:t>
      </w:r>
      <w:r>
        <w:rPr>
          <w:rFonts w:ascii="Times New Roman" w:hAnsi="Times New Roman"/>
          <w:szCs w:val="32"/>
        </w:rPr>
        <w:t>应急指挥部提出启动本预案的建议；组织协调事故预防和应急处置工作；负责事故调查处理。</w:t>
      </w:r>
    </w:p>
    <w:p w14:paraId="42024417">
      <w:pPr>
        <w:pStyle w:val="4"/>
        <w:adjustRightInd w:val="0"/>
        <w:snapToGrid w:val="0"/>
        <w:spacing w:line="560" w:lineRule="exact"/>
        <w:ind w:firstLine="632"/>
        <w:rPr>
          <w:rFonts w:hint="default" w:ascii="Times New Roman" w:hAnsi="Times New Roman"/>
          <w:sz w:val="32"/>
          <w:szCs w:val="32"/>
        </w:rPr>
      </w:pPr>
      <w:r>
        <w:rPr>
          <w:rFonts w:hint="default" w:ascii="Times New Roman" w:hAnsi="Times New Roman"/>
          <w:sz w:val="32"/>
          <w:szCs w:val="32"/>
        </w:rPr>
        <w:t>（2）</w:t>
      </w:r>
      <w:r>
        <w:rPr>
          <w:rFonts w:ascii="Times New Roman" w:hAnsi="Times New Roman"/>
          <w:sz w:val="32"/>
          <w:szCs w:val="32"/>
        </w:rPr>
        <w:t>县</w:t>
      </w:r>
      <w:r>
        <w:rPr>
          <w:rFonts w:hint="default" w:ascii="Times New Roman" w:hAnsi="Times New Roman"/>
          <w:sz w:val="32"/>
          <w:szCs w:val="32"/>
        </w:rPr>
        <w:t>委宣传部：负责组织事故新闻发布和宣传报道；组织协调事故现场记者采访活动；协助有关部门在相关媒体上发布应急疏散、区域警戒等重要公告。</w:t>
      </w:r>
    </w:p>
    <w:p w14:paraId="33DFE9AB">
      <w:pPr>
        <w:adjustRightInd w:val="0"/>
        <w:snapToGrid w:val="0"/>
        <w:spacing w:line="560" w:lineRule="exact"/>
        <w:ind w:firstLine="632" w:firstLineChars="200"/>
        <w:rPr>
          <w:rFonts w:ascii="Times New Roman" w:hAnsi="Times New Roman"/>
          <w:szCs w:val="32"/>
        </w:rPr>
      </w:pPr>
      <w:r>
        <w:rPr>
          <w:rFonts w:ascii="Times New Roman" w:hAnsi="Times New Roman"/>
          <w:szCs w:val="32"/>
        </w:rPr>
        <w:t>（3）</w:t>
      </w:r>
      <w:r>
        <w:rPr>
          <w:rFonts w:hint="eastAsia" w:ascii="Times New Roman" w:hAnsi="Times New Roman"/>
          <w:szCs w:val="32"/>
        </w:rPr>
        <w:t>县</w:t>
      </w:r>
      <w:r>
        <w:rPr>
          <w:rFonts w:ascii="Times New Roman" w:hAnsi="Times New Roman"/>
          <w:szCs w:val="32"/>
        </w:rPr>
        <w:t>公安局：负责开通应急特别通道，保障救援队伍和物资等及时到达事故现场实施救援</w:t>
      </w:r>
      <w:r>
        <w:rPr>
          <w:rFonts w:hint="eastAsia" w:ascii="Times New Roman" w:hAnsi="Times New Roman"/>
          <w:szCs w:val="32"/>
        </w:rPr>
        <w:t>；</w:t>
      </w:r>
      <w:r>
        <w:rPr>
          <w:rFonts w:ascii="Times New Roman" w:hAnsi="Times New Roman"/>
          <w:szCs w:val="32"/>
        </w:rPr>
        <w:t>实施警戒区域内无关人员的紧急疏散；实施现场警戒与交通管制；维护事故现场及周围地区的治安秩序；控制事故相关责任人员；配合</w:t>
      </w:r>
      <w:r>
        <w:rPr>
          <w:rFonts w:hint="eastAsia" w:ascii="Times New Roman" w:hAnsi="Times New Roman"/>
          <w:szCs w:val="32"/>
        </w:rPr>
        <w:t>县应急管理局</w:t>
      </w:r>
      <w:r>
        <w:rPr>
          <w:rFonts w:ascii="Times New Roman" w:hAnsi="Times New Roman"/>
          <w:szCs w:val="32"/>
        </w:rPr>
        <w:t>开展事故调查，配合</w:t>
      </w:r>
      <w:r>
        <w:rPr>
          <w:rFonts w:hint="eastAsia" w:ascii="Times New Roman" w:hAnsi="Times New Roman"/>
          <w:szCs w:val="32"/>
        </w:rPr>
        <w:t>抢险救援组</w:t>
      </w:r>
      <w:r>
        <w:rPr>
          <w:rFonts w:ascii="Times New Roman" w:hAnsi="Times New Roman"/>
          <w:szCs w:val="32"/>
        </w:rPr>
        <w:t>搜救受害人员。</w:t>
      </w:r>
    </w:p>
    <w:p w14:paraId="3597205F">
      <w:pPr>
        <w:adjustRightInd w:val="0"/>
        <w:snapToGrid w:val="0"/>
        <w:spacing w:line="560" w:lineRule="exact"/>
        <w:ind w:firstLine="632" w:firstLineChars="200"/>
        <w:rPr>
          <w:rFonts w:ascii="Times New Roman" w:hAnsi="Times New Roman"/>
          <w:szCs w:val="32"/>
        </w:rPr>
      </w:pPr>
      <w:r>
        <w:rPr>
          <w:rFonts w:ascii="Times New Roman" w:hAnsi="Times New Roman"/>
          <w:szCs w:val="32"/>
        </w:rPr>
        <w:t>（4）</w:t>
      </w:r>
      <w:r>
        <w:rPr>
          <w:rFonts w:hint="eastAsia" w:ascii="Times New Roman" w:hAnsi="Times New Roman"/>
          <w:szCs w:val="32"/>
        </w:rPr>
        <w:t>县消防救援大队</w:t>
      </w:r>
      <w:r>
        <w:rPr>
          <w:rFonts w:ascii="Times New Roman" w:hAnsi="Times New Roman"/>
          <w:szCs w:val="32"/>
        </w:rPr>
        <w:t>：</w:t>
      </w:r>
      <w:r>
        <w:rPr>
          <w:rFonts w:hint="eastAsia" w:ascii="Times New Roman" w:hAnsi="Times New Roman"/>
          <w:szCs w:val="32"/>
        </w:rPr>
        <w:t>配合相关救援力量</w:t>
      </w:r>
      <w:r>
        <w:rPr>
          <w:rFonts w:ascii="Times New Roman" w:hAnsi="Times New Roman"/>
          <w:szCs w:val="32"/>
        </w:rPr>
        <w:t>，疏散抢救被困人员。</w:t>
      </w:r>
    </w:p>
    <w:p w14:paraId="79B4B47F">
      <w:pPr>
        <w:adjustRightInd w:val="0"/>
        <w:snapToGrid w:val="0"/>
        <w:spacing w:line="560" w:lineRule="exact"/>
        <w:ind w:firstLine="632" w:firstLineChars="200"/>
        <w:rPr>
          <w:rFonts w:ascii="Times New Roman" w:hAnsi="Times New Roman"/>
          <w:szCs w:val="32"/>
        </w:rPr>
      </w:pPr>
      <w:r>
        <w:rPr>
          <w:rFonts w:ascii="Times New Roman" w:hAnsi="Times New Roman"/>
          <w:szCs w:val="32"/>
        </w:rPr>
        <w:t>（5）</w:t>
      </w:r>
      <w:r>
        <w:rPr>
          <w:rFonts w:hint="eastAsia" w:ascii="Times New Roman" w:hAnsi="Times New Roman"/>
          <w:szCs w:val="32"/>
        </w:rPr>
        <w:t>县</w:t>
      </w:r>
      <w:r>
        <w:rPr>
          <w:rFonts w:ascii="Times New Roman" w:hAnsi="Times New Roman"/>
          <w:szCs w:val="32"/>
        </w:rPr>
        <w:t>卫生健康委：确定主要救治医院，储备相应的医疗器材、装备和急救药品；负责组织协调受伤害人员医疗救治工作。</w:t>
      </w:r>
    </w:p>
    <w:p w14:paraId="09ABE660">
      <w:pPr>
        <w:adjustRightInd w:val="0"/>
        <w:snapToGrid w:val="0"/>
        <w:spacing w:line="560" w:lineRule="exact"/>
        <w:ind w:firstLine="632" w:firstLineChars="200"/>
        <w:rPr>
          <w:rFonts w:ascii="Times New Roman" w:hAnsi="Times New Roman"/>
          <w:szCs w:val="32"/>
        </w:rPr>
      </w:pPr>
      <w:r>
        <w:rPr>
          <w:rFonts w:ascii="Times New Roman" w:hAnsi="Times New Roman"/>
          <w:szCs w:val="32"/>
        </w:rPr>
        <w:t>（6）</w:t>
      </w:r>
      <w:r>
        <w:rPr>
          <w:rFonts w:hint="eastAsia" w:ascii="Times New Roman" w:hAnsi="Times New Roman"/>
          <w:szCs w:val="32"/>
        </w:rPr>
        <w:t>县</w:t>
      </w:r>
      <w:r>
        <w:rPr>
          <w:rFonts w:ascii="Times New Roman" w:hAnsi="Times New Roman"/>
          <w:szCs w:val="32"/>
        </w:rPr>
        <w:t>生态环境局：负责对突发事件现场环境及周围区域环境组织应急监测，提出防止事态扩大和控制污染的要求或者建议，并对事故现场污染物的清除以及生态破坏的恢复等工作予以指导。</w:t>
      </w:r>
    </w:p>
    <w:p w14:paraId="71736730">
      <w:pPr>
        <w:adjustRightInd w:val="0"/>
        <w:snapToGrid w:val="0"/>
        <w:spacing w:line="560" w:lineRule="exact"/>
        <w:ind w:firstLine="632" w:firstLineChars="200"/>
        <w:rPr>
          <w:rFonts w:ascii="Times New Roman" w:hAnsi="Times New Roman"/>
          <w:szCs w:val="32"/>
        </w:rPr>
      </w:pPr>
      <w:r>
        <w:rPr>
          <w:rFonts w:ascii="Times New Roman" w:hAnsi="Times New Roman"/>
          <w:szCs w:val="32"/>
        </w:rPr>
        <w:t>（7）</w:t>
      </w:r>
      <w:r>
        <w:rPr>
          <w:rFonts w:hint="eastAsia" w:ascii="Times New Roman" w:hAnsi="Times New Roman"/>
          <w:szCs w:val="32"/>
        </w:rPr>
        <w:t>县</w:t>
      </w:r>
      <w:r>
        <w:rPr>
          <w:rFonts w:ascii="Times New Roman" w:hAnsi="Times New Roman"/>
          <w:szCs w:val="32"/>
        </w:rPr>
        <w:t>交通局：负责组织协调有关部门做好应急救援交通运输保障工作；负责组织协调有关部门恢复道路、公路、桥梁等交通基础设施。</w:t>
      </w:r>
    </w:p>
    <w:p w14:paraId="20A216AF">
      <w:pPr>
        <w:adjustRightInd w:val="0"/>
        <w:snapToGrid w:val="0"/>
        <w:spacing w:line="560" w:lineRule="exact"/>
        <w:ind w:firstLine="632" w:firstLineChars="200"/>
        <w:rPr>
          <w:rFonts w:ascii="Times New Roman" w:hAnsi="Times New Roman"/>
          <w:szCs w:val="32"/>
        </w:rPr>
      </w:pPr>
      <w:r>
        <w:rPr>
          <w:rFonts w:ascii="Times New Roman" w:hAnsi="Times New Roman"/>
          <w:szCs w:val="32"/>
        </w:rPr>
        <w:t>（8）</w:t>
      </w:r>
      <w:r>
        <w:rPr>
          <w:rFonts w:hint="eastAsia" w:ascii="Times New Roman" w:hAnsi="Times New Roman"/>
          <w:szCs w:val="32"/>
        </w:rPr>
        <w:t>县</w:t>
      </w:r>
      <w:r>
        <w:rPr>
          <w:rFonts w:ascii="Times New Roman" w:hAnsi="Times New Roman"/>
          <w:szCs w:val="32"/>
        </w:rPr>
        <w:t>规划和自然资源局：负责非煤矿山事故中涉及房屋、建筑损毁等事故抢险救援，为抢险救援工作提供相关资料、器材和物资，提供抢险技术支持并制定方案。</w:t>
      </w:r>
    </w:p>
    <w:p w14:paraId="706801D0">
      <w:pPr>
        <w:adjustRightInd w:val="0"/>
        <w:snapToGrid w:val="0"/>
        <w:spacing w:line="560" w:lineRule="exact"/>
        <w:ind w:firstLine="632" w:firstLineChars="200"/>
        <w:rPr>
          <w:rFonts w:ascii="Times New Roman" w:hAnsi="Times New Roman"/>
          <w:szCs w:val="32"/>
        </w:rPr>
      </w:pPr>
      <w:r>
        <w:rPr>
          <w:rFonts w:ascii="Times New Roman" w:hAnsi="Times New Roman"/>
          <w:szCs w:val="32"/>
        </w:rPr>
        <w:t>（9）</w:t>
      </w:r>
      <w:r>
        <w:rPr>
          <w:rFonts w:hint="eastAsia" w:ascii="Times New Roman" w:hAnsi="Times New Roman"/>
          <w:szCs w:val="32"/>
        </w:rPr>
        <w:t>县</w:t>
      </w:r>
      <w:r>
        <w:rPr>
          <w:rFonts w:ascii="Times New Roman" w:hAnsi="Times New Roman"/>
          <w:szCs w:val="32"/>
        </w:rPr>
        <w:t>市场监管局：负责配合有关部门组织检验机构对非煤矿山生产安全事故有关的特种设备和遗留的产品进行质量检验。</w:t>
      </w:r>
    </w:p>
    <w:p w14:paraId="715C8E04">
      <w:pPr>
        <w:adjustRightInd w:val="0"/>
        <w:snapToGrid w:val="0"/>
        <w:spacing w:line="560" w:lineRule="exact"/>
        <w:ind w:firstLine="632" w:firstLineChars="200"/>
        <w:rPr>
          <w:rFonts w:ascii="Times New Roman" w:hAnsi="Times New Roman"/>
          <w:szCs w:val="32"/>
        </w:rPr>
      </w:pPr>
      <w:r>
        <w:rPr>
          <w:rFonts w:ascii="Times New Roman" w:hAnsi="Times New Roman"/>
          <w:szCs w:val="32"/>
        </w:rPr>
        <w:t>（10）</w:t>
      </w:r>
      <w:r>
        <w:rPr>
          <w:rFonts w:hint="eastAsia" w:ascii="Times New Roman" w:hAnsi="Times New Roman"/>
          <w:szCs w:val="32"/>
        </w:rPr>
        <w:t>县</w:t>
      </w:r>
      <w:r>
        <w:rPr>
          <w:rFonts w:ascii="Times New Roman" w:hAnsi="Times New Roman"/>
          <w:szCs w:val="32"/>
        </w:rPr>
        <w:t>气象局：负责事故现场的气象监测保障，提供有关事故应急救援的气象参数。</w:t>
      </w:r>
    </w:p>
    <w:p w14:paraId="7AE9B3DB">
      <w:pPr>
        <w:adjustRightInd w:val="0"/>
        <w:snapToGrid w:val="0"/>
        <w:spacing w:line="560" w:lineRule="exact"/>
        <w:ind w:firstLine="632" w:firstLineChars="200"/>
        <w:rPr>
          <w:rFonts w:ascii="Times New Roman" w:hAnsi="Times New Roman"/>
          <w:szCs w:val="32"/>
        </w:rPr>
      </w:pPr>
      <w:r>
        <w:rPr>
          <w:rFonts w:ascii="Times New Roman" w:hAnsi="Times New Roman"/>
          <w:szCs w:val="32"/>
        </w:rPr>
        <w:t>（11）</w:t>
      </w:r>
      <w:r>
        <w:rPr>
          <w:rFonts w:hint="eastAsia" w:ascii="Times New Roman" w:hAnsi="Times New Roman"/>
          <w:szCs w:val="32"/>
        </w:rPr>
        <w:t>县城市</w:t>
      </w:r>
      <w:r>
        <w:rPr>
          <w:rFonts w:ascii="Times New Roman" w:hAnsi="Times New Roman"/>
          <w:szCs w:val="32"/>
        </w:rPr>
        <w:t>管</w:t>
      </w:r>
      <w:r>
        <w:rPr>
          <w:rFonts w:hint="eastAsia" w:ascii="Times New Roman" w:hAnsi="Times New Roman"/>
          <w:szCs w:val="32"/>
        </w:rPr>
        <w:t>理</w:t>
      </w:r>
      <w:r>
        <w:rPr>
          <w:rFonts w:ascii="Times New Roman" w:hAnsi="Times New Roman"/>
          <w:szCs w:val="32"/>
        </w:rPr>
        <w:t>局：及时抢修受损市政设施，保障城区道路畅通；配合做好相关公共区域生活垃圾清理工作。</w:t>
      </w:r>
    </w:p>
    <w:p w14:paraId="33758A31">
      <w:pPr>
        <w:adjustRightInd w:val="0"/>
        <w:snapToGrid w:val="0"/>
        <w:spacing w:line="560" w:lineRule="exact"/>
        <w:ind w:firstLine="632" w:firstLineChars="200"/>
        <w:rPr>
          <w:rFonts w:ascii="Times New Roman" w:hAnsi="Times New Roman"/>
          <w:szCs w:val="32"/>
        </w:rPr>
      </w:pPr>
      <w:r>
        <w:rPr>
          <w:rFonts w:ascii="Times New Roman" w:hAnsi="Times New Roman"/>
          <w:szCs w:val="32"/>
        </w:rPr>
        <w:t>（12）</w:t>
      </w:r>
      <w:r>
        <w:rPr>
          <w:rFonts w:hint="eastAsia" w:ascii="Times New Roman" w:hAnsi="Times New Roman"/>
          <w:szCs w:val="32"/>
        </w:rPr>
        <w:t>县</w:t>
      </w:r>
      <w:r>
        <w:rPr>
          <w:rFonts w:ascii="Times New Roman" w:hAnsi="Times New Roman"/>
          <w:szCs w:val="32"/>
        </w:rPr>
        <w:t>经济信息委：负责保障应急救援通讯畅通。</w:t>
      </w:r>
    </w:p>
    <w:p w14:paraId="6E44FE59">
      <w:pPr>
        <w:adjustRightInd w:val="0"/>
        <w:snapToGrid w:val="0"/>
        <w:spacing w:line="560" w:lineRule="exact"/>
        <w:ind w:firstLine="632" w:firstLineChars="200"/>
        <w:rPr>
          <w:rFonts w:ascii="Times New Roman" w:hAnsi="Times New Roman"/>
          <w:szCs w:val="32"/>
        </w:rPr>
      </w:pPr>
      <w:r>
        <w:rPr>
          <w:rFonts w:ascii="Times New Roman" w:hAnsi="Times New Roman"/>
          <w:szCs w:val="32"/>
        </w:rPr>
        <w:t>（</w:t>
      </w:r>
      <w:r>
        <w:rPr>
          <w:rFonts w:hint="eastAsia" w:ascii="Times New Roman" w:hAnsi="Times New Roman"/>
          <w:szCs w:val="32"/>
        </w:rPr>
        <w:t>13</w:t>
      </w:r>
      <w:r>
        <w:rPr>
          <w:rFonts w:ascii="Times New Roman" w:hAnsi="Times New Roman"/>
          <w:szCs w:val="32"/>
        </w:rPr>
        <w:t>）</w:t>
      </w:r>
      <w:r>
        <w:rPr>
          <w:rFonts w:hint="eastAsia" w:ascii="Times New Roman" w:hAnsi="Times New Roman"/>
          <w:szCs w:val="32"/>
        </w:rPr>
        <w:t>县</w:t>
      </w:r>
      <w:r>
        <w:rPr>
          <w:rFonts w:ascii="Times New Roman" w:hAnsi="Times New Roman"/>
          <w:szCs w:val="32"/>
        </w:rPr>
        <w:t>财政局：负责应急救援经费保障。</w:t>
      </w:r>
    </w:p>
    <w:p w14:paraId="2A5DFDCF">
      <w:pPr>
        <w:pStyle w:val="4"/>
        <w:adjustRightInd w:val="0"/>
        <w:snapToGrid w:val="0"/>
        <w:spacing w:line="560" w:lineRule="exact"/>
        <w:ind w:firstLine="632"/>
        <w:rPr>
          <w:rFonts w:hint="default" w:ascii="Times New Roman" w:hAnsi="Times New Roman"/>
          <w:sz w:val="32"/>
          <w:szCs w:val="32"/>
        </w:rPr>
      </w:pPr>
      <w:r>
        <w:rPr>
          <w:rFonts w:hint="default" w:ascii="Times New Roman" w:hAnsi="Times New Roman"/>
          <w:sz w:val="32"/>
          <w:szCs w:val="32"/>
        </w:rPr>
        <w:t>（1</w:t>
      </w:r>
      <w:r>
        <w:rPr>
          <w:rFonts w:ascii="Times New Roman" w:hAnsi="Times New Roman"/>
          <w:sz w:val="32"/>
          <w:szCs w:val="32"/>
        </w:rPr>
        <w:t>4</w:t>
      </w:r>
      <w:r>
        <w:rPr>
          <w:rFonts w:hint="default" w:ascii="Times New Roman" w:hAnsi="Times New Roman"/>
          <w:sz w:val="32"/>
          <w:szCs w:val="32"/>
        </w:rPr>
        <w:t>）国网石柱电力公司：负责应急供电保障。</w:t>
      </w:r>
    </w:p>
    <w:p w14:paraId="5CA3EF60">
      <w:pPr>
        <w:adjustRightInd w:val="0"/>
        <w:snapToGrid w:val="0"/>
        <w:spacing w:line="560" w:lineRule="exact"/>
        <w:ind w:firstLine="632" w:firstLineChars="200"/>
        <w:rPr>
          <w:rFonts w:ascii="Times New Roman" w:hAnsi="Times New Roman"/>
          <w:szCs w:val="32"/>
        </w:rPr>
      </w:pPr>
      <w:r>
        <w:rPr>
          <w:rFonts w:ascii="Times New Roman" w:hAnsi="Times New Roman"/>
          <w:szCs w:val="32"/>
        </w:rPr>
        <w:t>（1</w:t>
      </w:r>
      <w:r>
        <w:rPr>
          <w:rFonts w:hint="eastAsia" w:ascii="Times New Roman" w:hAnsi="Times New Roman"/>
          <w:szCs w:val="32"/>
        </w:rPr>
        <w:t>5</w:t>
      </w:r>
      <w:r>
        <w:rPr>
          <w:rFonts w:ascii="Times New Roman" w:hAnsi="Times New Roman"/>
          <w:szCs w:val="32"/>
        </w:rPr>
        <w:t>）事发地</w:t>
      </w:r>
      <w:r>
        <w:rPr>
          <w:rFonts w:hint="eastAsia" w:ascii="Times New Roman" w:hAnsi="Times New Roman"/>
          <w:szCs w:val="32"/>
        </w:rPr>
        <w:t>乡镇</w:t>
      </w:r>
      <w:r>
        <w:rPr>
          <w:rFonts w:ascii="Times New Roman" w:hAnsi="Times New Roman"/>
          <w:szCs w:val="32"/>
        </w:rPr>
        <w:t>（</w:t>
      </w:r>
      <w:r>
        <w:rPr>
          <w:rFonts w:hint="eastAsia" w:ascii="Times New Roman" w:hAnsi="Times New Roman"/>
          <w:szCs w:val="32"/>
        </w:rPr>
        <w:t>街道</w:t>
      </w:r>
      <w:r>
        <w:rPr>
          <w:rFonts w:ascii="Times New Roman" w:hAnsi="Times New Roman"/>
          <w:szCs w:val="32"/>
        </w:rPr>
        <w:t>）：</w:t>
      </w:r>
      <w:r>
        <w:rPr>
          <w:rFonts w:hint="eastAsia" w:ascii="Times New Roman" w:hAnsi="Times New Roman"/>
          <w:szCs w:val="32"/>
        </w:rPr>
        <w:t>负责开展先期处置、</w:t>
      </w:r>
      <w:r>
        <w:rPr>
          <w:rFonts w:ascii="Times New Roman" w:hAnsi="Times New Roman"/>
          <w:szCs w:val="32"/>
        </w:rPr>
        <w:t>协助</w:t>
      </w:r>
      <w:r>
        <w:rPr>
          <w:rFonts w:hint="eastAsia" w:ascii="Times New Roman" w:hAnsi="Times New Roman"/>
          <w:szCs w:val="32"/>
        </w:rPr>
        <w:t>县级</w:t>
      </w:r>
      <w:r>
        <w:rPr>
          <w:rFonts w:ascii="Times New Roman" w:hAnsi="Times New Roman"/>
          <w:szCs w:val="32"/>
        </w:rPr>
        <w:t>指挥部，实施事故现场控制、人员疏散安置、治安秩序维护、应急救援保障等各项应急处置工作。</w:t>
      </w:r>
    </w:p>
    <w:p w14:paraId="543E810B">
      <w:pPr>
        <w:adjustRightInd w:val="0"/>
        <w:snapToGrid w:val="0"/>
        <w:spacing w:line="560" w:lineRule="exact"/>
        <w:ind w:firstLine="632" w:firstLineChars="200"/>
        <w:rPr>
          <w:rFonts w:ascii="Times New Roman" w:hAnsi="Times New Roman"/>
          <w:szCs w:val="32"/>
        </w:rPr>
        <w:sectPr>
          <w:footerReference r:id="rId8" w:type="default"/>
          <w:headerReference r:id="rId7" w:type="even"/>
          <w:footerReference r:id="rId9" w:type="even"/>
          <w:pgSz w:w="11906" w:h="16838"/>
          <w:pgMar w:top="2098" w:right="1531" w:bottom="1985" w:left="1531" w:header="851" w:footer="1474" w:gutter="0"/>
          <w:cols w:space="720" w:num="1"/>
          <w:docGrid w:type="linesAndChars" w:linePitch="579" w:charSpace="-849"/>
        </w:sectPr>
      </w:pPr>
      <w:r>
        <w:rPr>
          <w:rFonts w:ascii="Times New Roman" w:hAnsi="Times New Roman"/>
          <w:szCs w:val="32"/>
        </w:rPr>
        <w:t>（1</w:t>
      </w:r>
      <w:r>
        <w:rPr>
          <w:rFonts w:hint="eastAsia" w:ascii="Times New Roman" w:hAnsi="Times New Roman"/>
          <w:szCs w:val="32"/>
        </w:rPr>
        <w:t>6</w:t>
      </w:r>
      <w:r>
        <w:rPr>
          <w:rFonts w:ascii="Times New Roman" w:hAnsi="Times New Roman"/>
          <w:szCs w:val="32"/>
        </w:rPr>
        <w:t>）其他相关单位：在各自职责范围内，履行相应职责。</w:t>
      </w:r>
    </w:p>
    <w:p w14:paraId="6E02C685">
      <w:pPr>
        <w:adjustRightInd w:val="0"/>
        <w:snapToGrid w:val="0"/>
        <w:outlineLvl w:val="0"/>
        <w:rPr>
          <w:rFonts w:ascii="Times New Roman" w:hAnsi="Times New Roman" w:eastAsia="方正黑体_GBK" w:cs="方正黑体_GBK"/>
          <w:szCs w:val="32"/>
        </w:rPr>
      </w:pPr>
      <w:r>
        <w:rPr>
          <w:rFonts w:hint="eastAsia" w:ascii="Times New Roman" w:hAnsi="Times New Roman" w:eastAsia="方正黑体_GBK" w:cs="方正黑体_GBK"/>
          <w:szCs w:val="32"/>
        </w:rPr>
        <w:t xml:space="preserve">附件3  </w:t>
      </w:r>
    </w:p>
    <w:p w14:paraId="0BD11ABC">
      <w:pPr>
        <w:adjustRightInd w:val="0"/>
        <w:snapToGrid w:val="0"/>
        <w:jc w:val="center"/>
        <w:outlineLvl w:val="0"/>
        <w:rPr>
          <w:rFonts w:ascii="Times New Roman" w:hAnsi="Times New Roman" w:eastAsia="方正小标宋_GBK"/>
          <w:bCs/>
          <w:sz w:val="36"/>
          <w:szCs w:val="36"/>
        </w:rPr>
      </w:pPr>
      <w:r>
        <w:rPr>
          <w:rFonts w:hint="eastAsia" w:ascii="Times New Roman" w:hAnsi="Times New Roman" w:eastAsia="方正小标宋_GBK"/>
          <w:bCs/>
          <w:sz w:val="36"/>
          <w:szCs w:val="36"/>
        </w:rPr>
        <w:t>石柱县非煤矿山事故应急救援现场指挥部</w:t>
      </w:r>
    </w:p>
    <w:p w14:paraId="55850EC4">
      <w:pPr>
        <w:adjustRightInd w:val="0"/>
        <w:snapToGrid w:val="0"/>
        <w:jc w:val="center"/>
        <w:outlineLvl w:val="0"/>
        <w:rPr>
          <w:rFonts w:ascii="Times New Roman" w:hAnsi="Times New Roman" w:eastAsia="方正小标宋_GBK"/>
          <w:bCs/>
          <w:sz w:val="36"/>
          <w:szCs w:val="36"/>
        </w:rPr>
      </w:pPr>
      <w:r>
        <w:rPr>
          <w:rFonts w:hint="eastAsia" w:ascii="Times New Roman" w:hAnsi="Times New Roman" w:eastAsia="方正小标宋_GBK"/>
          <w:bCs/>
          <w:sz w:val="36"/>
          <w:szCs w:val="36"/>
        </w:rPr>
        <w:t>（部分）成员单位联系方式</w:t>
      </w:r>
    </w:p>
    <w:tbl>
      <w:tblPr>
        <w:tblStyle w:val="10"/>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2"/>
        <w:gridCol w:w="2737"/>
        <w:gridCol w:w="2284"/>
      </w:tblGrid>
      <w:tr w14:paraId="3393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762" w:type="dxa"/>
            <w:vAlign w:val="center"/>
          </w:tcPr>
          <w:p w14:paraId="3DC3CBD8">
            <w:pPr>
              <w:spacing w:line="400" w:lineRule="exact"/>
              <w:ind w:firstLine="206"/>
              <w:jc w:val="center"/>
              <w:rPr>
                <w:rFonts w:ascii="Times New Roman" w:hAnsi="Times New Roman" w:eastAsia="方正黑体_GBK" w:cs="方正黑体_GBK"/>
                <w:color w:val="000000" w:themeColor="text1"/>
                <w:sz w:val="24"/>
                <w:szCs w:val="24"/>
                <w14:textFill>
                  <w14:solidFill>
                    <w14:schemeClr w14:val="tx1"/>
                  </w14:solidFill>
                </w14:textFill>
              </w:rPr>
            </w:pPr>
            <w:r>
              <w:rPr>
                <w:rFonts w:hint="eastAsia" w:ascii="Times New Roman" w:hAnsi="Times New Roman" w:eastAsia="方正黑体_GBK" w:cs="方正黑体_GBK"/>
                <w:color w:val="000000" w:themeColor="text1"/>
                <w:sz w:val="24"/>
                <w:szCs w:val="24"/>
                <w14:textFill>
                  <w14:solidFill>
                    <w14:schemeClr w14:val="tx1"/>
                  </w14:solidFill>
                </w14:textFill>
              </w:rPr>
              <w:t>单　　位</w:t>
            </w:r>
          </w:p>
        </w:tc>
        <w:tc>
          <w:tcPr>
            <w:tcW w:w="2737" w:type="dxa"/>
            <w:vAlign w:val="center"/>
          </w:tcPr>
          <w:p w14:paraId="0DB672A3">
            <w:pPr>
              <w:spacing w:line="400" w:lineRule="exact"/>
              <w:ind w:firstLine="206"/>
              <w:jc w:val="center"/>
              <w:rPr>
                <w:rFonts w:ascii="Times New Roman" w:hAnsi="Times New Roman" w:eastAsia="方正黑体_GBK" w:cs="方正黑体_GBK"/>
                <w:color w:val="000000" w:themeColor="text1"/>
                <w:sz w:val="24"/>
                <w:szCs w:val="24"/>
                <w14:textFill>
                  <w14:solidFill>
                    <w14:schemeClr w14:val="tx1"/>
                  </w14:solidFill>
                </w14:textFill>
              </w:rPr>
            </w:pPr>
            <w:r>
              <w:rPr>
                <w:rFonts w:hint="eastAsia" w:ascii="Times New Roman" w:hAnsi="Times New Roman" w:eastAsia="方正黑体_GBK" w:cs="方正黑体_GBK"/>
                <w:color w:val="000000" w:themeColor="text1"/>
                <w:sz w:val="24"/>
                <w:szCs w:val="24"/>
                <w14:textFill>
                  <w14:solidFill>
                    <w14:schemeClr w14:val="tx1"/>
                  </w14:solidFill>
                </w14:textFill>
              </w:rPr>
              <w:t>联系电话</w:t>
            </w:r>
          </w:p>
        </w:tc>
        <w:tc>
          <w:tcPr>
            <w:tcW w:w="2284" w:type="dxa"/>
            <w:vAlign w:val="center"/>
          </w:tcPr>
          <w:p w14:paraId="44830C80">
            <w:pPr>
              <w:spacing w:line="400" w:lineRule="exact"/>
              <w:ind w:firstLine="206"/>
              <w:jc w:val="center"/>
              <w:rPr>
                <w:rFonts w:ascii="Times New Roman" w:hAnsi="Times New Roman" w:eastAsia="方正黑体_GBK" w:cs="方正黑体_GBK"/>
                <w:color w:val="000000" w:themeColor="text1"/>
                <w:sz w:val="24"/>
                <w:szCs w:val="24"/>
                <w14:textFill>
                  <w14:solidFill>
                    <w14:schemeClr w14:val="tx1"/>
                  </w14:solidFill>
                </w14:textFill>
              </w:rPr>
            </w:pPr>
            <w:r>
              <w:rPr>
                <w:rFonts w:hint="eastAsia" w:ascii="Times New Roman" w:hAnsi="Times New Roman" w:eastAsia="方正黑体_GBK" w:cs="方正黑体_GBK"/>
                <w:color w:val="000000" w:themeColor="text1"/>
                <w:sz w:val="24"/>
                <w:szCs w:val="24"/>
                <w14:textFill>
                  <w14:solidFill>
                    <w14:schemeClr w14:val="tx1"/>
                  </w14:solidFill>
                </w14:textFill>
              </w:rPr>
              <w:t>联系人</w:t>
            </w:r>
          </w:p>
        </w:tc>
      </w:tr>
      <w:tr w14:paraId="5956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4915F273">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县政府办公室</w:t>
            </w:r>
          </w:p>
        </w:tc>
        <w:tc>
          <w:tcPr>
            <w:tcW w:w="2737" w:type="dxa"/>
            <w:vAlign w:val="center"/>
          </w:tcPr>
          <w:p w14:paraId="262DD96E">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73332012</w:t>
            </w:r>
          </w:p>
        </w:tc>
        <w:tc>
          <w:tcPr>
            <w:tcW w:w="2284" w:type="dxa"/>
            <w:vAlign w:val="center"/>
          </w:tcPr>
          <w:p w14:paraId="1078AFF1">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联系副主任</w:t>
            </w:r>
          </w:p>
        </w:tc>
      </w:tr>
      <w:tr w14:paraId="5B08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182C71B3">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县委宣传部</w:t>
            </w:r>
          </w:p>
        </w:tc>
        <w:tc>
          <w:tcPr>
            <w:tcW w:w="2737" w:type="dxa"/>
            <w:tcBorders>
              <w:left w:val="nil"/>
            </w:tcBorders>
            <w:vAlign w:val="center"/>
          </w:tcPr>
          <w:p w14:paraId="1B2D64B8">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85009329</w:t>
            </w:r>
          </w:p>
        </w:tc>
        <w:tc>
          <w:tcPr>
            <w:tcW w:w="2284" w:type="dxa"/>
            <w:vAlign w:val="center"/>
          </w:tcPr>
          <w:p w14:paraId="28CEB798">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常务副部长</w:t>
            </w:r>
          </w:p>
        </w:tc>
      </w:tr>
      <w:tr w14:paraId="5D79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6E1BBF78">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县委网信办</w:t>
            </w:r>
          </w:p>
        </w:tc>
        <w:tc>
          <w:tcPr>
            <w:tcW w:w="2737" w:type="dxa"/>
            <w:tcBorders>
              <w:left w:val="nil"/>
            </w:tcBorders>
            <w:vAlign w:val="center"/>
          </w:tcPr>
          <w:p w14:paraId="5168AFB9">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85009307</w:t>
            </w:r>
          </w:p>
        </w:tc>
        <w:tc>
          <w:tcPr>
            <w:tcW w:w="2284" w:type="dxa"/>
            <w:vAlign w:val="center"/>
          </w:tcPr>
          <w:p w14:paraId="33B660D9">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主 任</w:t>
            </w:r>
          </w:p>
        </w:tc>
      </w:tr>
      <w:tr w14:paraId="1933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11CBF6A4">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县发展改革委</w:t>
            </w:r>
          </w:p>
        </w:tc>
        <w:tc>
          <w:tcPr>
            <w:tcW w:w="2737" w:type="dxa"/>
            <w:tcBorders>
              <w:left w:val="nil"/>
            </w:tcBorders>
            <w:vAlign w:val="center"/>
          </w:tcPr>
          <w:p w14:paraId="65FF7811">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73322816</w:t>
            </w:r>
          </w:p>
        </w:tc>
        <w:tc>
          <w:tcPr>
            <w:tcW w:w="2284" w:type="dxa"/>
            <w:vAlign w:val="center"/>
          </w:tcPr>
          <w:p w14:paraId="13D14CEB">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主 任</w:t>
            </w:r>
          </w:p>
        </w:tc>
      </w:tr>
      <w:tr w14:paraId="7B07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76F1FE79">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县经济信息委</w:t>
            </w:r>
          </w:p>
        </w:tc>
        <w:tc>
          <w:tcPr>
            <w:tcW w:w="2737" w:type="dxa"/>
            <w:tcBorders>
              <w:left w:val="nil"/>
            </w:tcBorders>
            <w:vAlign w:val="center"/>
          </w:tcPr>
          <w:p w14:paraId="40351E83">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73329095</w:t>
            </w:r>
          </w:p>
        </w:tc>
        <w:tc>
          <w:tcPr>
            <w:tcW w:w="2284" w:type="dxa"/>
            <w:vAlign w:val="center"/>
          </w:tcPr>
          <w:p w14:paraId="2E7A8FDD">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主 任</w:t>
            </w:r>
          </w:p>
        </w:tc>
      </w:tr>
      <w:tr w14:paraId="44F8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5E32304B">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县公安局</w:t>
            </w:r>
          </w:p>
        </w:tc>
        <w:tc>
          <w:tcPr>
            <w:tcW w:w="2737" w:type="dxa"/>
            <w:tcBorders>
              <w:left w:val="nil"/>
            </w:tcBorders>
            <w:vAlign w:val="center"/>
          </w:tcPr>
          <w:p w14:paraId="3558C823">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73334141</w:t>
            </w:r>
          </w:p>
        </w:tc>
        <w:tc>
          <w:tcPr>
            <w:tcW w:w="2284" w:type="dxa"/>
            <w:vAlign w:val="center"/>
          </w:tcPr>
          <w:p w14:paraId="39C885D7">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常务副局长</w:t>
            </w:r>
          </w:p>
        </w:tc>
      </w:tr>
      <w:tr w14:paraId="4515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180889E9">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县民政局</w:t>
            </w:r>
          </w:p>
        </w:tc>
        <w:tc>
          <w:tcPr>
            <w:tcW w:w="2737" w:type="dxa"/>
            <w:tcBorders>
              <w:left w:val="nil"/>
            </w:tcBorders>
            <w:vAlign w:val="center"/>
          </w:tcPr>
          <w:p w14:paraId="7D09D593">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73326188</w:t>
            </w:r>
          </w:p>
        </w:tc>
        <w:tc>
          <w:tcPr>
            <w:tcW w:w="2284" w:type="dxa"/>
            <w:vAlign w:val="center"/>
          </w:tcPr>
          <w:p w14:paraId="1CD6FC51">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局 长</w:t>
            </w:r>
          </w:p>
        </w:tc>
      </w:tr>
      <w:tr w14:paraId="6B53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16572A10">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县财政局</w:t>
            </w:r>
          </w:p>
        </w:tc>
        <w:tc>
          <w:tcPr>
            <w:tcW w:w="2737" w:type="dxa"/>
            <w:tcBorders>
              <w:left w:val="nil"/>
            </w:tcBorders>
            <w:vAlign w:val="center"/>
          </w:tcPr>
          <w:p w14:paraId="725A6FF9">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73327155</w:t>
            </w:r>
          </w:p>
        </w:tc>
        <w:tc>
          <w:tcPr>
            <w:tcW w:w="2284" w:type="dxa"/>
            <w:vAlign w:val="center"/>
          </w:tcPr>
          <w:p w14:paraId="0E95E0F5">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局 长</w:t>
            </w:r>
          </w:p>
        </w:tc>
      </w:tr>
      <w:tr w14:paraId="76B6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6F86BF0D">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县规划自然资源局</w:t>
            </w:r>
          </w:p>
        </w:tc>
        <w:tc>
          <w:tcPr>
            <w:tcW w:w="2737" w:type="dxa"/>
            <w:tcBorders>
              <w:left w:val="nil"/>
            </w:tcBorders>
            <w:vAlign w:val="center"/>
          </w:tcPr>
          <w:p w14:paraId="7ACC12EA">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73378458</w:t>
            </w:r>
          </w:p>
        </w:tc>
        <w:tc>
          <w:tcPr>
            <w:tcW w:w="2284" w:type="dxa"/>
            <w:vAlign w:val="center"/>
          </w:tcPr>
          <w:p w14:paraId="5EAC3BEB">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局 长</w:t>
            </w:r>
          </w:p>
        </w:tc>
      </w:tr>
      <w:tr w14:paraId="21C9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500B0DF6">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县生态环境局</w:t>
            </w:r>
          </w:p>
        </w:tc>
        <w:tc>
          <w:tcPr>
            <w:tcW w:w="2737" w:type="dxa"/>
            <w:tcBorders>
              <w:left w:val="nil"/>
            </w:tcBorders>
            <w:vAlign w:val="center"/>
          </w:tcPr>
          <w:p w14:paraId="129DEE09">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73376369</w:t>
            </w:r>
          </w:p>
        </w:tc>
        <w:tc>
          <w:tcPr>
            <w:tcW w:w="2284" w:type="dxa"/>
            <w:vAlign w:val="center"/>
          </w:tcPr>
          <w:p w14:paraId="2901077F">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局 长</w:t>
            </w:r>
          </w:p>
        </w:tc>
      </w:tr>
      <w:tr w14:paraId="4381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54E8EC33">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县住房城乡建委</w:t>
            </w:r>
          </w:p>
        </w:tc>
        <w:tc>
          <w:tcPr>
            <w:tcW w:w="2737" w:type="dxa"/>
            <w:tcBorders>
              <w:left w:val="nil"/>
            </w:tcBorders>
            <w:vAlign w:val="center"/>
          </w:tcPr>
          <w:p w14:paraId="370E2F6B">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73376818</w:t>
            </w:r>
          </w:p>
        </w:tc>
        <w:tc>
          <w:tcPr>
            <w:tcW w:w="2284" w:type="dxa"/>
            <w:vAlign w:val="center"/>
          </w:tcPr>
          <w:p w14:paraId="500766D0">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主 任</w:t>
            </w:r>
          </w:p>
        </w:tc>
      </w:tr>
      <w:tr w14:paraId="7724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0420D566">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县交通局</w:t>
            </w:r>
          </w:p>
        </w:tc>
        <w:tc>
          <w:tcPr>
            <w:tcW w:w="2737" w:type="dxa"/>
            <w:tcBorders>
              <w:left w:val="nil"/>
            </w:tcBorders>
            <w:vAlign w:val="center"/>
          </w:tcPr>
          <w:p w14:paraId="11718B67">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73336075</w:t>
            </w:r>
          </w:p>
        </w:tc>
        <w:tc>
          <w:tcPr>
            <w:tcW w:w="2284" w:type="dxa"/>
            <w:vAlign w:val="center"/>
          </w:tcPr>
          <w:p w14:paraId="79370662">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局 长</w:t>
            </w:r>
          </w:p>
        </w:tc>
      </w:tr>
      <w:tr w14:paraId="664A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522C4C19">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县卫生健康委</w:t>
            </w:r>
          </w:p>
        </w:tc>
        <w:tc>
          <w:tcPr>
            <w:tcW w:w="2737" w:type="dxa"/>
            <w:tcBorders>
              <w:left w:val="nil"/>
            </w:tcBorders>
            <w:vAlign w:val="center"/>
          </w:tcPr>
          <w:p w14:paraId="26E8CA23">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73202277</w:t>
            </w:r>
          </w:p>
        </w:tc>
        <w:tc>
          <w:tcPr>
            <w:tcW w:w="2284" w:type="dxa"/>
            <w:vAlign w:val="center"/>
          </w:tcPr>
          <w:p w14:paraId="32909B99">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主 任</w:t>
            </w:r>
          </w:p>
        </w:tc>
      </w:tr>
      <w:tr w14:paraId="2E1B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75F6DDDD">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县应急管理局</w:t>
            </w:r>
          </w:p>
        </w:tc>
        <w:tc>
          <w:tcPr>
            <w:tcW w:w="2737" w:type="dxa"/>
            <w:tcBorders>
              <w:left w:val="nil"/>
            </w:tcBorders>
            <w:vAlign w:val="center"/>
          </w:tcPr>
          <w:p w14:paraId="31A5F822">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73325008</w:t>
            </w:r>
          </w:p>
        </w:tc>
        <w:tc>
          <w:tcPr>
            <w:tcW w:w="2284" w:type="dxa"/>
            <w:vAlign w:val="center"/>
          </w:tcPr>
          <w:p w14:paraId="46323EFF">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局 长</w:t>
            </w:r>
          </w:p>
        </w:tc>
      </w:tr>
      <w:tr w14:paraId="5736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5E672136">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县气象局</w:t>
            </w:r>
          </w:p>
        </w:tc>
        <w:tc>
          <w:tcPr>
            <w:tcW w:w="2737" w:type="dxa"/>
            <w:tcBorders>
              <w:left w:val="nil"/>
            </w:tcBorders>
            <w:vAlign w:val="center"/>
          </w:tcPr>
          <w:p w14:paraId="6DC6DDBE">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73378287</w:t>
            </w:r>
          </w:p>
        </w:tc>
        <w:tc>
          <w:tcPr>
            <w:tcW w:w="2284" w:type="dxa"/>
            <w:vAlign w:val="center"/>
          </w:tcPr>
          <w:p w14:paraId="3C5C6996">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局 长</w:t>
            </w:r>
          </w:p>
        </w:tc>
      </w:tr>
      <w:tr w14:paraId="710D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6CAFE0D5">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县红十字会</w:t>
            </w:r>
          </w:p>
        </w:tc>
        <w:tc>
          <w:tcPr>
            <w:tcW w:w="2737" w:type="dxa"/>
            <w:tcBorders>
              <w:left w:val="nil"/>
            </w:tcBorders>
            <w:vAlign w:val="center"/>
          </w:tcPr>
          <w:p w14:paraId="58455332">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73330299</w:t>
            </w:r>
          </w:p>
        </w:tc>
        <w:tc>
          <w:tcPr>
            <w:tcW w:w="2284" w:type="dxa"/>
            <w:vAlign w:val="center"/>
          </w:tcPr>
          <w:p w14:paraId="14AAA2D0">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副会长</w:t>
            </w:r>
          </w:p>
        </w:tc>
      </w:tr>
      <w:tr w14:paraId="4FCD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444B1E7A">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县武警中队</w:t>
            </w:r>
          </w:p>
        </w:tc>
        <w:tc>
          <w:tcPr>
            <w:tcW w:w="2737" w:type="dxa"/>
            <w:tcBorders>
              <w:left w:val="nil"/>
            </w:tcBorders>
            <w:vAlign w:val="center"/>
          </w:tcPr>
          <w:p w14:paraId="049DE168">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73323479</w:t>
            </w:r>
          </w:p>
        </w:tc>
        <w:tc>
          <w:tcPr>
            <w:tcW w:w="2284" w:type="dxa"/>
            <w:vAlign w:val="center"/>
          </w:tcPr>
          <w:p w14:paraId="4988C2B8">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队 长</w:t>
            </w:r>
          </w:p>
        </w:tc>
      </w:tr>
      <w:tr w14:paraId="38FC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69A65D65">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县消防救援大队</w:t>
            </w:r>
          </w:p>
        </w:tc>
        <w:tc>
          <w:tcPr>
            <w:tcW w:w="2737" w:type="dxa"/>
            <w:tcBorders>
              <w:left w:val="nil"/>
            </w:tcBorders>
            <w:vAlign w:val="center"/>
          </w:tcPr>
          <w:p w14:paraId="57A8A32A">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73326119</w:t>
            </w:r>
          </w:p>
        </w:tc>
        <w:tc>
          <w:tcPr>
            <w:tcW w:w="2284" w:type="dxa"/>
            <w:vAlign w:val="center"/>
          </w:tcPr>
          <w:p w14:paraId="5433DA94">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大队长</w:t>
            </w:r>
          </w:p>
        </w:tc>
      </w:tr>
      <w:tr w14:paraId="4C8C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5D5BE712">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黔江银保监分局石柱监管组</w:t>
            </w:r>
          </w:p>
        </w:tc>
        <w:tc>
          <w:tcPr>
            <w:tcW w:w="2737" w:type="dxa"/>
            <w:tcBorders>
              <w:left w:val="nil"/>
            </w:tcBorders>
            <w:vAlign w:val="center"/>
          </w:tcPr>
          <w:p w14:paraId="4EBE67D0">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73337139</w:t>
            </w:r>
          </w:p>
        </w:tc>
        <w:tc>
          <w:tcPr>
            <w:tcW w:w="2284" w:type="dxa"/>
            <w:vAlign w:val="center"/>
          </w:tcPr>
          <w:p w14:paraId="7126AFE4">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组 长</w:t>
            </w:r>
          </w:p>
        </w:tc>
      </w:tr>
      <w:tr w14:paraId="4266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38D2434E">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县电信公司</w:t>
            </w:r>
          </w:p>
        </w:tc>
        <w:tc>
          <w:tcPr>
            <w:tcW w:w="2737" w:type="dxa"/>
            <w:tcBorders>
              <w:left w:val="nil"/>
            </w:tcBorders>
            <w:vAlign w:val="center"/>
          </w:tcPr>
          <w:p w14:paraId="190516D9">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73338000</w:t>
            </w:r>
          </w:p>
        </w:tc>
        <w:tc>
          <w:tcPr>
            <w:tcW w:w="2284" w:type="dxa"/>
            <w:vAlign w:val="center"/>
          </w:tcPr>
          <w:p w14:paraId="35737DF8">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经 理</w:t>
            </w:r>
          </w:p>
        </w:tc>
      </w:tr>
      <w:tr w14:paraId="186E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0839F0C6">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县移动公司</w:t>
            </w:r>
          </w:p>
        </w:tc>
        <w:tc>
          <w:tcPr>
            <w:tcW w:w="2737" w:type="dxa"/>
            <w:tcBorders>
              <w:left w:val="nil"/>
            </w:tcBorders>
            <w:vAlign w:val="center"/>
          </w:tcPr>
          <w:p w14:paraId="0EA2E9A1">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81500157</w:t>
            </w:r>
          </w:p>
        </w:tc>
        <w:tc>
          <w:tcPr>
            <w:tcW w:w="2284" w:type="dxa"/>
            <w:vAlign w:val="center"/>
          </w:tcPr>
          <w:p w14:paraId="0D10F3C4">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经 理</w:t>
            </w:r>
          </w:p>
        </w:tc>
      </w:tr>
      <w:tr w14:paraId="5006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60B0831D">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县联通公司</w:t>
            </w:r>
          </w:p>
        </w:tc>
        <w:tc>
          <w:tcPr>
            <w:tcW w:w="2737" w:type="dxa"/>
            <w:tcBorders>
              <w:left w:val="nil"/>
            </w:tcBorders>
            <w:vAlign w:val="center"/>
          </w:tcPr>
          <w:p w14:paraId="0DF174A6">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87960008</w:t>
            </w:r>
          </w:p>
        </w:tc>
        <w:tc>
          <w:tcPr>
            <w:tcW w:w="2284" w:type="dxa"/>
            <w:vAlign w:val="center"/>
          </w:tcPr>
          <w:p w14:paraId="652D0404">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经 理</w:t>
            </w:r>
          </w:p>
        </w:tc>
      </w:tr>
      <w:tr w14:paraId="5ABF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74203BA5">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石柱水利水电实业开发有限公司</w:t>
            </w:r>
          </w:p>
        </w:tc>
        <w:tc>
          <w:tcPr>
            <w:tcW w:w="2737" w:type="dxa"/>
            <w:tcBorders>
              <w:left w:val="nil"/>
            </w:tcBorders>
            <w:vAlign w:val="center"/>
          </w:tcPr>
          <w:p w14:paraId="5ACC016A">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73336739</w:t>
            </w:r>
          </w:p>
        </w:tc>
        <w:tc>
          <w:tcPr>
            <w:tcW w:w="2284" w:type="dxa"/>
            <w:vAlign w:val="center"/>
          </w:tcPr>
          <w:p w14:paraId="3D935FD5">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经 理</w:t>
            </w:r>
          </w:p>
        </w:tc>
      </w:tr>
      <w:tr w14:paraId="0DD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2" w:type="dxa"/>
            <w:vAlign w:val="center"/>
          </w:tcPr>
          <w:p w14:paraId="5E4D3E21">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国网重庆石柱供电公司</w:t>
            </w:r>
          </w:p>
        </w:tc>
        <w:tc>
          <w:tcPr>
            <w:tcW w:w="2737" w:type="dxa"/>
            <w:tcBorders>
              <w:left w:val="nil"/>
            </w:tcBorders>
            <w:vAlign w:val="center"/>
          </w:tcPr>
          <w:p w14:paraId="21051697">
            <w:pPr>
              <w:spacing w:line="400" w:lineRule="exact"/>
              <w:ind w:firstLine="206"/>
              <w:jc w:val="center"/>
              <w:rPr>
                <w:rFonts w:ascii="Times New Roman" w:hAnsi="Times New Roman" w:eastAsia="方正仿宋_GB2312" w:cs="方正仿宋_GB2312"/>
                <w:color w:val="000000" w:themeColor="text1"/>
                <w:sz w:val="24"/>
                <w:szCs w:val="24"/>
                <w14:textFill>
                  <w14:solidFill>
                    <w14:schemeClr w14:val="tx1"/>
                  </w14:solidFill>
                </w14:textFill>
              </w:rPr>
            </w:pPr>
            <w:r>
              <w:rPr>
                <w:rFonts w:hint="eastAsia" w:ascii="Times New Roman" w:hAnsi="Times New Roman" w:eastAsia="方正仿宋_GB2312" w:cs="方正仿宋_GB2312"/>
                <w:color w:val="000000" w:themeColor="text1"/>
                <w:sz w:val="24"/>
                <w:szCs w:val="24"/>
                <w14:textFill>
                  <w14:solidFill>
                    <w14:schemeClr w14:val="tx1"/>
                  </w14:solidFill>
                </w14:textFill>
              </w:rPr>
              <w:t>73336006</w:t>
            </w:r>
          </w:p>
        </w:tc>
        <w:tc>
          <w:tcPr>
            <w:tcW w:w="2284" w:type="dxa"/>
            <w:vAlign w:val="center"/>
          </w:tcPr>
          <w:p w14:paraId="330CFE9E">
            <w:pPr>
              <w:adjustRightInd w:val="0"/>
              <w:snapToGrid w:val="0"/>
              <w:spacing w:line="400" w:lineRule="exact"/>
              <w:ind w:firstLine="236"/>
              <w:jc w:val="center"/>
              <w:outlineLvl w:val="0"/>
              <w:rPr>
                <w:rFonts w:ascii="Times New Roman" w:hAnsi="Times New Roman" w:cs="方正仿宋_GBK"/>
                <w:sz w:val="24"/>
                <w:szCs w:val="24"/>
              </w:rPr>
            </w:pPr>
            <w:r>
              <w:rPr>
                <w:rFonts w:hint="eastAsia" w:ascii="Times New Roman" w:hAnsi="Times New Roman" w:cs="方正仿宋_GBK"/>
                <w:sz w:val="24"/>
                <w:szCs w:val="24"/>
              </w:rPr>
              <w:t>经 理</w:t>
            </w:r>
          </w:p>
        </w:tc>
      </w:tr>
    </w:tbl>
    <w:p w14:paraId="7B0EA965">
      <w:pPr>
        <w:adjustRightInd w:val="0"/>
        <w:spacing w:line="240" w:lineRule="exact"/>
        <w:ind w:firstLine="632" w:firstLineChars="200"/>
        <w:rPr>
          <w:rFonts w:ascii="Times New Roman" w:hAnsi="Times New Roman"/>
        </w:rPr>
      </w:pPr>
    </w:p>
    <w:p w14:paraId="507DEEC9">
      <w:pPr>
        <w:adjustRightInd w:val="0"/>
        <w:snapToGrid w:val="0"/>
        <w:spacing w:line="340" w:lineRule="exact"/>
        <w:ind w:firstLine="632" w:firstLineChars="200"/>
        <w:rPr>
          <w:rFonts w:ascii="Times New Roman" w:hAnsi="Times New Roman"/>
        </w:rPr>
      </w:pPr>
    </w:p>
    <w:p w14:paraId="33335477">
      <w:pPr>
        <w:adjustRightInd w:val="0"/>
        <w:snapToGrid w:val="0"/>
        <w:outlineLvl w:val="0"/>
        <w:rPr>
          <w:rFonts w:ascii="Times New Roman" w:hAnsi="Times New Roman" w:eastAsia="方正黑体_GBK" w:cs="方正黑体_GBK"/>
          <w:szCs w:val="32"/>
        </w:rPr>
      </w:pPr>
      <w:r>
        <w:rPr>
          <w:rFonts w:hint="eastAsia" w:ascii="Times New Roman" w:hAnsi="Times New Roman" w:eastAsia="方正黑体_GBK" w:cs="方正黑体_GBK"/>
          <w:szCs w:val="32"/>
        </w:rPr>
        <w:t>附件4</w:t>
      </w:r>
    </w:p>
    <w:p w14:paraId="00DC12B4">
      <w:pPr>
        <w:spacing w:line="520" w:lineRule="exact"/>
        <w:ind w:firstLine="277"/>
        <w:jc w:val="center"/>
        <w:rPr>
          <w:rFonts w:ascii="Times New Roman" w:hAnsi="Times New Roman" w:eastAsia="方正小标宋_GBK"/>
          <w:bCs/>
          <w:snapToGrid w:val="0"/>
        </w:rPr>
      </w:pPr>
      <w:r>
        <w:rPr>
          <w:rFonts w:hint="eastAsia" w:ascii="Times New Roman" w:hAnsi="Times New Roman" w:eastAsia="方正小标宋_GBK"/>
          <w:bCs/>
          <w:snapToGrid w:val="0"/>
        </w:rPr>
        <w:t>石柱县乡镇（街道）值班电话</w:t>
      </w:r>
    </w:p>
    <w:tbl>
      <w:tblPr>
        <w:tblStyle w:val="10"/>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2110"/>
        <w:gridCol w:w="1646"/>
        <w:gridCol w:w="882"/>
        <w:gridCol w:w="1786"/>
        <w:gridCol w:w="1856"/>
      </w:tblGrid>
      <w:tr w14:paraId="74DD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blHeader/>
          <w:jc w:val="center"/>
        </w:trPr>
        <w:tc>
          <w:tcPr>
            <w:tcW w:w="480" w:type="pct"/>
            <w:vAlign w:val="center"/>
          </w:tcPr>
          <w:p w14:paraId="0CA44E1D">
            <w:pPr>
              <w:widowControl/>
              <w:snapToGrid w:val="0"/>
              <w:spacing w:line="480" w:lineRule="exact"/>
              <w:jc w:val="center"/>
              <w:rPr>
                <w:rFonts w:ascii="Times New Roman" w:hAnsi="Times New Roman" w:eastAsia="方正黑体_GBK" w:cs="方正黑体_GBK"/>
                <w:snapToGrid w:val="0"/>
                <w:kern w:val="21"/>
                <w:sz w:val="24"/>
                <w:szCs w:val="24"/>
              </w:rPr>
            </w:pPr>
            <w:r>
              <w:rPr>
                <w:rFonts w:hint="eastAsia" w:ascii="Times New Roman" w:hAnsi="Times New Roman" w:eastAsia="方正黑体_GBK" w:cs="方正黑体_GBK"/>
                <w:snapToGrid w:val="0"/>
                <w:kern w:val="21"/>
                <w:sz w:val="24"/>
                <w:szCs w:val="24"/>
              </w:rPr>
              <w:t>序号</w:t>
            </w:r>
          </w:p>
        </w:tc>
        <w:tc>
          <w:tcPr>
            <w:tcW w:w="1151" w:type="pct"/>
            <w:vAlign w:val="center"/>
          </w:tcPr>
          <w:p w14:paraId="26AF6BB0">
            <w:pPr>
              <w:widowControl/>
              <w:snapToGrid w:val="0"/>
              <w:spacing w:line="480" w:lineRule="exact"/>
              <w:jc w:val="center"/>
              <w:rPr>
                <w:rFonts w:ascii="Times New Roman" w:hAnsi="Times New Roman" w:eastAsia="方正黑体_GBK" w:cs="方正黑体_GBK"/>
                <w:snapToGrid w:val="0"/>
                <w:kern w:val="21"/>
                <w:sz w:val="24"/>
                <w:szCs w:val="24"/>
              </w:rPr>
            </w:pPr>
            <w:r>
              <w:rPr>
                <w:rFonts w:hint="eastAsia" w:ascii="Times New Roman" w:hAnsi="Times New Roman" w:eastAsia="方正黑体_GBK" w:cs="方正黑体_GBK"/>
                <w:snapToGrid w:val="0"/>
                <w:kern w:val="21"/>
                <w:sz w:val="24"/>
                <w:szCs w:val="24"/>
              </w:rPr>
              <w:t>单位名称</w:t>
            </w:r>
          </w:p>
        </w:tc>
        <w:tc>
          <w:tcPr>
            <w:tcW w:w="898" w:type="pct"/>
            <w:vAlign w:val="center"/>
          </w:tcPr>
          <w:p w14:paraId="2F7ECBCF">
            <w:pPr>
              <w:widowControl/>
              <w:snapToGrid w:val="0"/>
              <w:spacing w:line="480" w:lineRule="exact"/>
              <w:jc w:val="center"/>
              <w:rPr>
                <w:rFonts w:ascii="Times New Roman" w:hAnsi="Times New Roman" w:eastAsia="方正黑体_GBK" w:cs="方正黑体_GBK"/>
                <w:snapToGrid w:val="0"/>
                <w:kern w:val="21"/>
                <w:sz w:val="24"/>
                <w:szCs w:val="24"/>
              </w:rPr>
            </w:pPr>
            <w:r>
              <w:rPr>
                <w:rFonts w:hint="eastAsia" w:ascii="Times New Roman" w:hAnsi="Times New Roman" w:eastAsia="方正黑体_GBK" w:cs="方正黑体_GBK"/>
                <w:snapToGrid w:val="0"/>
                <w:kern w:val="21"/>
                <w:sz w:val="24"/>
                <w:szCs w:val="24"/>
              </w:rPr>
              <w:t>值班电话</w:t>
            </w:r>
          </w:p>
        </w:tc>
        <w:tc>
          <w:tcPr>
            <w:tcW w:w="481" w:type="pct"/>
            <w:vAlign w:val="center"/>
          </w:tcPr>
          <w:p w14:paraId="030C99FE">
            <w:pPr>
              <w:widowControl/>
              <w:snapToGrid w:val="0"/>
              <w:spacing w:line="480" w:lineRule="exact"/>
              <w:jc w:val="center"/>
              <w:rPr>
                <w:rFonts w:ascii="Times New Roman" w:hAnsi="Times New Roman" w:eastAsia="方正黑体_GBK" w:cs="方正黑体_GBK"/>
                <w:snapToGrid w:val="0"/>
                <w:kern w:val="21"/>
                <w:sz w:val="24"/>
                <w:szCs w:val="24"/>
              </w:rPr>
            </w:pPr>
            <w:r>
              <w:rPr>
                <w:rFonts w:hint="eastAsia" w:ascii="Times New Roman" w:hAnsi="Times New Roman" w:eastAsia="方正黑体_GBK" w:cs="方正黑体_GBK"/>
                <w:snapToGrid w:val="0"/>
                <w:kern w:val="21"/>
                <w:sz w:val="24"/>
                <w:szCs w:val="24"/>
              </w:rPr>
              <w:t>序号</w:t>
            </w:r>
          </w:p>
        </w:tc>
        <w:tc>
          <w:tcPr>
            <w:tcW w:w="974" w:type="pct"/>
            <w:vAlign w:val="center"/>
          </w:tcPr>
          <w:p w14:paraId="5DF1E4AD">
            <w:pPr>
              <w:widowControl/>
              <w:snapToGrid w:val="0"/>
              <w:spacing w:line="480" w:lineRule="exact"/>
              <w:jc w:val="center"/>
              <w:rPr>
                <w:rFonts w:ascii="Times New Roman" w:hAnsi="Times New Roman" w:eastAsia="方正黑体_GBK" w:cs="方正黑体_GBK"/>
                <w:snapToGrid w:val="0"/>
                <w:kern w:val="21"/>
                <w:sz w:val="24"/>
                <w:szCs w:val="24"/>
              </w:rPr>
            </w:pPr>
            <w:r>
              <w:rPr>
                <w:rFonts w:hint="eastAsia" w:ascii="Times New Roman" w:hAnsi="Times New Roman" w:eastAsia="方正黑体_GBK" w:cs="方正黑体_GBK"/>
                <w:snapToGrid w:val="0"/>
                <w:kern w:val="21"/>
                <w:sz w:val="24"/>
                <w:szCs w:val="24"/>
              </w:rPr>
              <w:t>单位名称</w:t>
            </w:r>
          </w:p>
        </w:tc>
        <w:tc>
          <w:tcPr>
            <w:tcW w:w="1012" w:type="pct"/>
            <w:vAlign w:val="center"/>
          </w:tcPr>
          <w:p w14:paraId="5950D6CB">
            <w:pPr>
              <w:widowControl/>
              <w:snapToGrid w:val="0"/>
              <w:spacing w:line="480" w:lineRule="exact"/>
              <w:jc w:val="center"/>
              <w:rPr>
                <w:rFonts w:ascii="Times New Roman" w:hAnsi="Times New Roman" w:eastAsia="方正黑体_GBK" w:cs="方正黑体_GBK"/>
                <w:snapToGrid w:val="0"/>
                <w:kern w:val="21"/>
                <w:sz w:val="24"/>
                <w:szCs w:val="24"/>
              </w:rPr>
            </w:pPr>
            <w:r>
              <w:rPr>
                <w:rFonts w:hint="eastAsia" w:ascii="Times New Roman" w:hAnsi="Times New Roman" w:eastAsia="方正黑体_GBK" w:cs="方正黑体_GBK"/>
                <w:snapToGrid w:val="0"/>
                <w:kern w:val="21"/>
                <w:sz w:val="24"/>
                <w:szCs w:val="24"/>
              </w:rPr>
              <w:t>值班电话</w:t>
            </w:r>
          </w:p>
        </w:tc>
      </w:tr>
      <w:tr w14:paraId="4805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5C709F3F">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w:t>
            </w:r>
          </w:p>
        </w:tc>
        <w:tc>
          <w:tcPr>
            <w:tcW w:w="1151" w:type="pct"/>
            <w:vAlign w:val="center"/>
          </w:tcPr>
          <w:p w14:paraId="742D4422">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南宾街道</w:t>
            </w:r>
          </w:p>
        </w:tc>
        <w:tc>
          <w:tcPr>
            <w:tcW w:w="898" w:type="pct"/>
            <w:vAlign w:val="center"/>
          </w:tcPr>
          <w:p w14:paraId="187A81F0">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73332218</w:t>
            </w:r>
          </w:p>
        </w:tc>
        <w:tc>
          <w:tcPr>
            <w:tcW w:w="481" w:type="pct"/>
            <w:vAlign w:val="center"/>
          </w:tcPr>
          <w:p w14:paraId="19164BD2">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18</w:t>
            </w:r>
          </w:p>
        </w:tc>
        <w:tc>
          <w:tcPr>
            <w:tcW w:w="974" w:type="pct"/>
            <w:vAlign w:val="center"/>
          </w:tcPr>
          <w:p w14:paraId="126F54C3">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冷水镇</w:t>
            </w:r>
          </w:p>
        </w:tc>
        <w:tc>
          <w:tcPr>
            <w:tcW w:w="1012" w:type="pct"/>
            <w:vAlign w:val="center"/>
          </w:tcPr>
          <w:p w14:paraId="7F8BD71A">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73397001</w:t>
            </w:r>
          </w:p>
        </w:tc>
      </w:tr>
      <w:tr w14:paraId="51C1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2F7067DF">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2</w:t>
            </w:r>
          </w:p>
        </w:tc>
        <w:tc>
          <w:tcPr>
            <w:tcW w:w="1151" w:type="pct"/>
            <w:vAlign w:val="center"/>
          </w:tcPr>
          <w:p w14:paraId="26D40DB0">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万安街道</w:t>
            </w:r>
          </w:p>
        </w:tc>
        <w:tc>
          <w:tcPr>
            <w:tcW w:w="898" w:type="pct"/>
            <w:vAlign w:val="center"/>
          </w:tcPr>
          <w:p w14:paraId="3C131049">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73200955</w:t>
            </w:r>
          </w:p>
        </w:tc>
        <w:tc>
          <w:tcPr>
            <w:tcW w:w="481" w:type="pct"/>
            <w:vAlign w:val="center"/>
          </w:tcPr>
          <w:p w14:paraId="6C05E0AB">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19</w:t>
            </w:r>
          </w:p>
        </w:tc>
        <w:tc>
          <w:tcPr>
            <w:tcW w:w="974" w:type="pct"/>
            <w:vAlign w:val="center"/>
          </w:tcPr>
          <w:p w14:paraId="218A05DA">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黄鹤镇</w:t>
            </w:r>
          </w:p>
        </w:tc>
        <w:tc>
          <w:tcPr>
            <w:tcW w:w="1012" w:type="pct"/>
            <w:vAlign w:val="center"/>
          </w:tcPr>
          <w:p w14:paraId="2975D617">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73302001</w:t>
            </w:r>
          </w:p>
        </w:tc>
      </w:tr>
      <w:tr w14:paraId="39AB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7063228F">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3</w:t>
            </w:r>
          </w:p>
        </w:tc>
        <w:tc>
          <w:tcPr>
            <w:tcW w:w="1151" w:type="pct"/>
            <w:vAlign w:val="center"/>
          </w:tcPr>
          <w:p w14:paraId="59CC5261">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下路街道</w:t>
            </w:r>
          </w:p>
        </w:tc>
        <w:tc>
          <w:tcPr>
            <w:tcW w:w="898" w:type="pct"/>
            <w:vAlign w:val="center"/>
          </w:tcPr>
          <w:p w14:paraId="16458A1C">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73348002</w:t>
            </w:r>
          </w:p>
        </w:tc>
        <w:tc>
          <w:tcPr>
            <w:tcW w:w="481" w:type="pct"/>
            <w:vAlign w:val="center"/>
          </w:tcPr>
          <w:p w14:paraId="2C248B9E">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20</w:t>
            </w:r>
          </w:p>
        </w:tc>
        <w:tc>
          <w:tcPr>
            <w:tcW w:w="974" w:type="pct"/>
            <w:vAlign w:val="center"/>
          </w:tcPr>
          <w:p w14:paraId="3E4CC803">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枫木镇</w:t>
            </w:r>
          </w:p>
        </w:tc>
        <w:tc>
          <w:tcPr>
            <w:tcW w:w="1012" w:type="pct"/>
            <w:vAlign w:val="center"/>
          </w:tcPr>
          <w:p w14:paraId="5BA82C5F">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73396001</w:t>
            </w:r>
          </w:p>
        </w:tc>
      </w:tr>
      <w:tr w14:paraId="7CE5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125FF0A9">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4</w:t>
            </w:r>
          </w:p>
        </w:tc>
        <w:tc>
          <w:tcPr>
            <w:tcW w:w="1151" w:type="pct"/>
            <w:vAlign w:val="center"/>
          </w:tcPr>
          <w:p w14:paraId="7A705F8E">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西沱镇</w:t>
            </w:r>
          </w:p>
        </w:tc>
        <w:tc>
          <w:tcPr>
            <w:tcW w:w="898" w:type="pct"/>
            <w:vAlign w:val="center"/>
          </w:tcPr>
          <w:p w14:paraId="06D51B40">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73362028</w:t>
            </w:r>
          </w:p>
        </w:tc>
        <w:tc>
          <w:tcPr>
            <w:tcW w:w="481" w:type="pct"/>
            <w:vAlign w:val="center"/>
          </w:tcPr>
          <w:p w14:paraId="20A8B19D">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21</w:t>
            </w:r>
          </w:p>
        </w:tc>
        <w:tc>
          <w:tcPr>
            <w:tcW w:w="974" w:type="pct"/>
            <w:vAlign w:val="center"/>
          </w:tcPr>
          <w:p w14:paraId="5AED14CD">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黎场乡</w:t>
            </w:r>
          </w:p>
        </w:tc>
        <w:tc>
          <w:tcPr>
            <w:tcW w:w="1012" w:type="pct"/>
            <w:vAlign w:val="center"/>
          </w:tcPr>
          <w:p w14:paraId="3DE2668E">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73368001</w:t>
            </w:r>
          </w:p>
        </w:tc>
      </w:tr>
      <w:tr w14:paraId="767D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37E74017">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5</w:t>
            </w:r>
          </w:p>
        </w:tc>
        <w:tc>
          <w:tcPr>
            <w:tcW w:w="1151" w:type="pct"/>
            <w:vAlign w:val="center"/>
          </w:tcPr>
          <w:p w14:paraId="3D8BEFF4">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黄水镇</w:t>
            </w:r>
          </w:p>
        </w:tc>
        <w:tc>
          <w:tcPr>
            <w:tcW w:w="898" w:type="pct"/>
            <w:vAlign w:val="center"/>
          </w:tcPr>
          <w:p w14:paraId="62225865">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73391001</w:t>
            </w:r>
          </w:p>
        </w:tc>
        <w:tc>
          <w:tcPr>
            <w:tcW w:w="481" w:type="pct"/>
            <w:vAlign w:val="center"/>
          </w:tcPr>
          <w:p w14:paraId="11D2CDF1">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22</w:t>
            </w:r>
          </w:p>
        </w:tc>
        <w:tc>
          <w:tcPr>
            <w:tcW w:w="974" w:type="pct"/>
            <w:vAlign w:val="center"/>
          </w:tcPr>
          <w:p w14:paraId="03E144D7">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三星乡</w:t>
            </w:r>
          </w:p>
        </w:tc>
        <w:tc>
          <w:tcPr>
            <w:tcW w:w="1012" w:type="pct"/>
            <w:vAlign w:val="center"/>
          </w:tcPr>
          <w:p w14:paraId="44C828F9">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73340055</w:t>
            </w:r>
          </w:p>
        </w:tc>
      </w:tr>
      <w:tr w14:paraId="3FB8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4CA49B28">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6</w:t>
            </w:r>
          </w:p>
        </w:tc>
        <w:tc>
          <w:tcPr>
            <w:tcW w:w="1151" w:type="pct"/>
            <w:vAlign w:val="center"/>
          </w:tcPr>
          <w:p w14:paraId="1DF851F2">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悦崃镇</w:t>
            </w:r>
          </w:p>
        </w:tc>
        <w:tc>
          <w:tcPr>
            <w:tcW w:w="898" w:type="pct"/>
            <w:vAlign w:val="center"/>
          </w:tcPr>
          <w:p w14:paraId="26404147">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73381001</w:t>
            </w:r>
          </w:p>
        </w:tc>
        <w:tc>
          <w:tcPr>
            <w:tcW w:w="481" w:type="pct"/>
            <w:vAlign w:val="center"/>
          </w:tcPr>
          <w:p w14:paraId="221A0796">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23</w:t>
            </w:r>
          </w:p>
        </w:tc>
        <w:tc>
          <w:tcPr>
            <w:tcW w:w="974" w:type="pct"/>
            <w:vAlign w:val="center"/>
          </w:tcPr>
          <w:p w14:paraId="4CFFF2CF">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六塘乡</w:t>
            </w:r>
          </w:p>
        </w:tc>
        <w:tc>
          <w:tcPr>
            <w:tcW w:w="1012" w:type="pct"/>
            <w:vAlign w:val="center"/>
          </w:tcPr>
          <w:p w14:paraId="2AA57436">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73342001</w:t>
            </w:r>
          </w:p>
        </w:tc>
      </w:tr>
      <w:tr w14:paraId="60F6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4A242C02">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w:t>
            </w:r>
          </w:p>
        </w:tc>
        <w:tc>
          <w:tcPr>
            <w:tcW w:w="1151" w:type="pct"/>
            <w:vAlign w:val="center"/>
          </w:tcPr>
          <w:p w14:paraId="0E99FDE4">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临溪镇</w:t>
            </w:r>
          </w:p>
        </w:tc>
        <w:tc>
          <w:tcPr>
            <w:tcW w:w="898" w:type="pct"/>
            <w:vAlign w:val="center"/>
          </w:tcPr>
          <w:p w14:paraId="0302C4CD">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73355121</w:t>
            </w:r>
          </w:p>
        </w:tc>
        <w:tc>
          <w:tcPr>
            <w:tcW w:w="481" w:type="pct"/>
            <w:vAlign w:val="center"/>
          </w:tcPr>
          <w:p w14:paraId="34E4E8DF">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24</w:t>
            </w:r>
          </w:p>
        </w:tc>
        <w:tc>
          <w:tcPr>
            <w:tcW w:w="974" w:type="pct"/>
            <w:vAlign w:val="center"/>
          </w:tcPr>
          <w:p w14:paraId="3E75C6CD">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三益乡</w:t>
            </w:r>
          </w:p>
        </w:tc>
        <w:tc>
          <w:tcPr>
            <w:tcW w:w="1012" w:type="pct"/>
            <w:vAlign w:val="center"/>
          </w:tcPr>
          <w:p w14:paraId="38396D9C">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73386001</w:t>
            </w:r>
          </w:p>
        </w:tc>
      </w:tr>
      <w:tr w14:paraId="640F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4884E947">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8</w:t>
            </w:r>
          </w:p>
        </w:tc>
        <w:tc>
          <w:tcPr>
            <w:tcW w:w="1151" w:type="pct"/>
            <w:vAlign w:val="center"/>
          </w:tcPr>
          <w:p w14:paraId="49D4834E">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马武镇</w:t>
            </w:r>
          </w:p>
        </w:tc>
        <w:tc>
          <w:tcPr>
            <w:tcW w:w="898" w:type="pct"/>
            <w:vAlign w:val="center"/>
          </w:tcPr>
          <w:p w14:paraId="42525DFE">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73301010</w:t>
            </w:r>
          </w:p>
        </w:tc>
        <w:tc>
          <w:tcPr>
            <w:tcW w:w="481" w:type="pct"/>
            <w:vAlign w:val="center"/>
          </w:tcPr>
          <w:p w14:paraId="73BA5567">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25</w:t>
            </w:r>
          </w:p>
        </w:tc>
        <w:tc>
          <w:tcPr>
            <w:tcW w:w="974" w:type="pct"/>
            <w:vAlign w:val="center"/>
          </w:tcPr>
          <w:p w14:paraId="4FAD037A">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王家乡</w:t>
            </w:r>
          </w:p>
        </w:tc>
        <w:tc>
          <w:tcPr>
            <w:tcW w:w="1012" w:type="pct"/>
            <w:vAlign w:val="center"/>
          </w:tcPr>
          <w:p w14:paraId="085686EC">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73350001</w:t>
            </w:r>
          </w:p>
        </w:tc>
      </w:tr>
      <w:tr w14:paraId="3962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71A4E89B">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9</w:t>
            </w:r>
          </w:p>
        </w:tc>
        <w:tc>
          <w:tcPr>
            <w:tcW w:w="1151" w:type="pct"/>
            <w:vAlign w:val="center"/>
          </w:tcPr>
          <w:p w14:paraId="186CFEE7">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沙子镇</w:t>
            </w:r>
          </w:p>
        </w:tc>
        <w:tc>
          <w:tcPr>
            <w:tcW w:w="898" w:type="pct"/>
            <w:vAlign w:val="center"/>
          </w:tcPr>
          <w:p w14:paraId="72ED65F9">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73311001</w:t>
            </w:r>
          </w:p>
        </w:tc>
        <w:tc>
          <w:tcPr>
            <w:tcW w:w="481" w:type="pct"/>
            <w:vAlign w:val="center"/>
          </w:tcPr>
          <w:p w14:paraId="4B000136">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26</w:t>
            </w:r>
          </w:p>
        </w:tc>
        <w:tc>
          <w:tcPr>
            <w:tcW w:w="974" w:type="pct"/>
            <w:vAlign w:val="center"/>
          </w:tcPr>
          <w:p w14:paraId="0859D6EA">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河嘴乡</w:t>
            </w:r>
          </w:p>
        </w:tc>
        <w:tc>
          <w:tcPr>
            <w:tcW w:w="1012" w:type="pct"/>
            <w:vAlign w:val="center"/>
          </w:tcPr>
          <w:p w14:paraId="1E475ED6">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73351001</w:t>
            </w:r>
          </w:p>
        </w:tc>
      </w:tr>
      <w:tr w14:paraId="5BCD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079EFB54">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10</w:t>
            </w:r>
          </w:p>
        </w:tc>
        <w:tc>
          <w:tcPr>
            <w:tcW w:w="1151" w:type="pct"/>
            <w:vAlign w:val="center"/>
          </w:tcPr>
          <w:p w14:paraId="30567DD1">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王场镇</w:t>
            </w:r>
          </w:p>
        </w:tc>
        <w:tc>
          <w:tcPr>
            <w:tcW w:w="898" w:type="pct"/>
            <w:vAlign w:val="center"/>
          </w:tcPr>
          <w:p w14:paraId="200C8B57">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73366001</w:t>
            </w:r>
          </w:p>
        </w:tc>
        <w:tc>
          <w:tcPr>
            <w:tcW w:w="481" w:type="pct"/>
            <w:vAlign w:val="center"/>
          </w:tcPr>
          <w:p w14:paraId="0130E9F5">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27</w:t>
            </w:r>
          </w:p>
        </w:tc>
        <w:tc>
          <w:tcPr>
            <w:tcW w:w="974" w:type="pct"/>
            <w:vAlign w:val="center"/>
          </w:tcPr>
          <w:p w14:paraId="4676678A">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石家乡</w:t>
            </w:r>
          </w:p>
        </w:tc>
        <w:tc>
          <w:tcPr>
            <w:tcW w:w="1012" w:type="pct"/>
            <w:vAlign w:val="center"/>
          </w:tcPr>
          <w:p w14:paraId="7C788CD0">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73395001</w:t>
            </w:r>
          </w:p>
        </w:tc>
      </w:tr>
      <w:tr w14:paraId="6E17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1289D2C2">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11</w:t>
            </w:r>
          </w:p>
        </w:tc>
        <w:tc>
          <w:tcPr>
            <w:tcW w:w="1151" w:type="pct"/>
            <w:vAlign w:val="center"/>
          </w:tcPr>
          <w:p w14:paraId="2FB1E509">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沿溪镇</w:t>
            </w:r>
          </w:p>
        </w:tc>
        <w:tc>
          <w:tcPr>
            <w:tcW w:w="898" w:type="pct"/>
            <w:vAlign w:val="center"/>
          </w:tcPr>
          <w:p w14:paraId="23CAC395">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73367001</w:t>
            </w:r>
          </w:p>
        </w:tc>
        <w:tc>
          <w:tcPr>
            <w:tcW w:w="481" w:type="pct"/>
            <w:vAlign w:val="center"/>
          </w:tcPr>
          <w:p w14:paraId="5D6B99D4">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28</w:t>
            </w:r>
          </w:p>
        </w:tc>
        <w:tc>
          <w:tcPr>
            <w:tcW w:w="974" w:type="pct"/>
            <w:vAlign w:val="center"/>
          </w:tcPr>
          <w:p w14:paraId="1BC7C5C4">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中益乡</w:t>
            </w:r>
          </w:p>
        </w:tc>
        <w:tc>
          <w:tcPr>
            <w:tcW w:w="1012" w:type="pct"/>
            <w:vAlign w:val="center"/>
          </w:tcPr>
          <w:p w14:paraId="075C5F18">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73317001</w:t>
            </w:r>
          </w:p>
        </w:tc>
      </w:tr>
      <w:tr w14:paraId="2980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723BE391">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12</w:t>
            </w:r>
          </w:p>
        </w:tc>
        <w:tc>
          <w:tcPr>
            <w:tcW w:w="1151" w:type="pct"/>
            <w:vAlign w:val="center"/>
          </w:tcPr>
          <w:p w14:paraId="7908B2F1">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龙沙镇</w:t>
            </w:r>
          </w:p>
        </w:tc>
        <w:tc>
          <w:tcPr>
            <w:tcW w:w="898" w:type="pct"/>
            <w:vAlign w:val="center"/>
          </w:tcPr>
          <w:p w14:paraId="4AB7750A">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73385001</w:t>
            </w:r>
          </w:p>
        </w:tc>
        <w:tc>
          <w:tcPr>
            <w:tcW w:w="481" w:type="pct"/>
            <w:vAlign w:val="center"/>
          </w:tcPr>
          <w:p w14:paraId="79BE1C94">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29</w:t>
            </w:r>
          </w:p>
        </w:tc>
        <w:tc>
          <w:tcPr>
            <w:tcW w:w="974" w:type="pct"/>
            <w:vAlign w:val="center"/>
          </w:tcPr>
          <w:p w14:paraId="5089802C">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洗新乡</w:t>
            </w:r>
          </w:p>
        </w:tc>
        <w:tc>
          <w:tcPr>
            <w:tcW w:w="1012" w:type="pct"/>
            <w:vAlign w:val="center"/>
          </w:tcPr>
          <w:p w14:paraId="1BC4BF46">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73304777</w:t>
            </w:r>
          </w:p>
        </w:tc>
      </w:tr>
      <w:tr w14:paraId="65D2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1CB879FC">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13</w:t>
            </w:r>
          </w:p>
        </w:tc>
        <w:tc>
          <w:tcPr>
            <w:tcW w:w="1151" w:type="pct"/>
            <w:vAlign w:val="center"/>
          </w:tcPr>
          <w:p w14:paraId="5229DC68">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鱼池镇</w:t>
            </w:r>
          </w:p>
        </w:tc>
        <w:tc>
          <w:tcPr>
            <w:tcW w:w="898" w:type="pct"/>
            <w:vAlign w:val="center"/>
          </w:tcPr>
          <w:p w14:paraId="4300A25B">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73384001</w:t>
            </w:r>
          </w:p>
        </w:tc>
        <w:tc>
          <w:tcPr>
            <w:tcW w:w="481" w:type="pct"/>
            <w:vAlign w:val="center"/>
          </w:tcPr>
          <w:p w14:paraId="0C9B129C">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30</w:t>
            </w:r>
          </w:p>
        </w:tc>
        <w:tc>
          <w:tcPr>
            <w:tcW w:w="974" w:type="pct"/>
            <w:vAlign w:val="center"/>
          </w:tcPr>
          <w:p w14:paraId="043631C9">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龙潭乡</w:t>
            </w:r>
          </w:p>
        </w:tc>
        <w:tc>
          <w:tcPr>
            <w:tcW w:w="1012" w:type="pct"/>
            <w:vAlign w:val="center"/>
          </w:tcPr>
          <w:p w14:paraId="04D78AE3">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73305001</w:t>
            </w:r>
          </w:p>
        </w:tc>
      </w:tr>
      <w:tr w14:paraId="0301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4A8877C4">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14</w:t>
            </w:r>
          </w:p>
        </w:tc>
        <w:tc>
          <w:tcPr>
            <w:tcW w:w="1151" w:type="pct"/>
            <w:vAlign w:val="center"/>
          </w:tcPr>
          <w:p w14:paraId="5C6BB232">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三河镇</w:t>
            </w:r>
          </w:p>
        </w:tc>
        <w:tc>
          <w:tcPr>
            <w:tcW w:w="898" w:type="pct"/>
            <w:vAlign w:val="center"/>
          </w:tcPr>
          <w:p w14:paraId="1D0B6DBC">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73372075</w:t>
            </w:r>
          </w:p>
        </w:tc>
        <w:tc>
          <w:tcPr>
            <w:tcW w:w="481" w:type="pct"/>
            <w:vAlign w:val="center"/>
          </w:tcPr>
          <w:p w14:paraId="07739F6C">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31</w:t>
            </w:r>
          </w:p>
        </w:tc>
        <w:tc>
          <w:tcPr>
            <w:tcW w:w="974" w:type="pct"/>
            <w:vAlign w:val="center"/>
          </w:tcPr>
          <w:p w14:paraId="085D130A">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新乐乡</w:t>
            </w:r>
          </w:p>
        </w:tc>
        <w:tc>
          <w:tcPr>
            <w:tcW w:w="1012" w:type="pct"/>
            <w:vAlign w:val="center"/>
          </w:tcPr>
          <w:p w14:paraId="3FC915D1">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73304001</w:t>
            </w:r>
          </w:p>
        </w:tc>
      </w:tr>
      <w:tr w14:paraId="6C4B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1E594300">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15</w:t>
            </w:r>
          </w:p>
        </w:tc>
        <w:tc>
          <w:tcPr>
            <w:tcW w:w="1151" w:type="pct"/>
            <w:vAlign w:val="center"/>
          </w:tcPr>
          <w:p w14:paraId="4C78E8DE">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大歇镇</w:t>
            </w:r>
          </w:p>
        </w:tc>
        <w:tc>
          <w:tcPr>
            <w:tcW w:w="898" w:type="pct"/>
            <w:vAlign w:val="center"/>
          </w:tcPr>
          <w:p w14:paraId="0304084E">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73373001</w:t>
            </w:r>
          </w:p>
        </w:tc>
        <w:tc>
          <w:tcPr>
            <w:tcW w:w="481" w:type="pct"/>
            <w:vAlign w:val="center"/>
          </w:tcPr>
          <w:p w14:paraId="2988AC7D">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32</w:t>
            </w:r>
          </w:p>
        </w:tc>
        <w:tc>
          <w:tcPr>
            <w:tcW w:w="974" w:type="pct"/>
            <w:vAlign w:val="center"/>
          </w:tcPr>
          <w:p w14:paraId="6D19DA80">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金铃乡</w:t>
            </w:r>
          </w:p>
        </w:tc>
        <w:tc>
          <w:tcPr>
            <w:tcW w:w="1012" w:type="pct"/>
            <w:vAlign w:val="center"/>
          </w:tcPr>
          <w:p w14:paraId="6BF89A48">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73314001</w:t>
            </w:r>
          </w:p>
        </w:tc>
      </w:tr>
      <w:tr w14:paraId="5034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1DFFB7FF">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16</w:t>
            </w:r>
          </w:p>
        </w:tc>
        <w:tc>
          <w:tcPr>
            <w:tcW w:w="1151" w:type="pct"/>
            <w:vAlign w:val="center"/>
          </w:tcPr>
          <w:p w14:paraId="0536A1F5">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桥头镇</w:t>
            </w:r>
          </w:p>
        </w:tc>
        <w:tc>
          <w:tcPr>
            <w:tcW w:w="898" w:type="pct"/>
            <w:vAlign w:val="center"/>
          </w:tcPr>
          <w:p w14:paraId="723A42E5">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73387001</w:t>
            </w:r>
          </w:p>
        </w:tc>
        <w:tc>
          <w:tcPr>
            <w:tcW w:w="481" w:type="pct"/>
            <w:vAlign w:val="center"/>
          </w:tcPr>
          <w:p w14:paraId="1523740A">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33</w:t>
            </w:r>
          </w:p>
        </w:tc>
        <w:tc>
          <w:tcPr>
            <w:tcW w:w="974" w:type="pct"/>
            <w:vAlign w:val="center"/>
          </w:tcPr>
          <w:p w14:paraId="28D5258D">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金竹乡</w:t>
            </w:r>
          </w:p>
        </w:tc>
        <w:tc>
          <w:tcPr>
            <w:tcW w:w="1012" w:type="pct"/>
            <w:vAlign w:val="center"/>
          </w:tcPr>
          <w:p w14:paraId="3BB7B775">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73304121</w:t>
            </w:r>
          </w:p>
        </w:tc>
      </w:tr>
      <w:tr w14:paraId="477F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pct"/>
            <w:vAlign w:val="center"/>
          </w:tcPr>
          <w:p w14:paraId="0893411E">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17</w:t>
            </w:r>
          </w:p>
        </w:tc>
        <w:tc>
          <w:tcPr>
            <w:tcW w:w="1151" w:type="pct"/>
            <w:vAlign w:val="center"/>
          </w:tcPr>
          <w:p w14:paraId="41F38DE0">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万朝镇</w:t>
            </w:r>
          </w:p>
        </w:tc>
        <w:tc>
          <w:tcPr>
            <w:tcW w:w="898" w:type="pct"/>
            <w:vAlign w:val="center"/>
          </w:tcPr>
          <w:p w14:paraId="2063362D">
            <w:pPr>
              <w:widowControl/>
              <w:snapToGrid w:val="0"/>
              <w:spacing w:line="48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73371001</w:t>
            </w:r>
          </w:p>
        </w:tc>
        <w:tc>
          <w:tcPr>
            <w:tcW w:w="481" w:type="pct"/>
            <w:vAlign w:val="center"/>
          </w:tcPr>
          <w:p w14:paraId="4A4A20CF">
            <w:pPr>
              <w:widowControl/>
              <w:snapToGrid w:val="0"/>
              <w:spacing w:line="480" w:lineRule="exact"/>
              <w:jc w:val="center"/>
              <w:textAlignment w:val="center"/>
              <w:rPr>
                <w:rFonts w:ascii="Times New Roman" w:hAnsi="Times New Roman" w:cs="方正仿宋_GBK"/>
                <w:snapToGrid w:val="0"/>
                <w:color w:val="000000"/>
                <w:kern w:val="21"/>
                <w:sz w:val="24"/>
                <w:szCs w:val="24"/>
              </w:rPr>
            </w:pPr>
          </w:p>
        </w:tc>
        <w:tc>
          <w:tcPr>
            <w:tcW w:w="974" w:type="pct"/>
          </w:tcPr>
          <w:p w14:paraId="67C77E81">
            <w:pPr>
              <w:widowControl/>
              <w:snapToGrid w:val="0"/>
              <w:spacing w:line="480" w:lineRule="exact"/>
              <w:jc w:val="center"/>
              <w:textAlignment w:val="center"/>
              <w:rPr>
                <w:rFonts w:ascii="Times New Roman" w:hAnsi="Times New Roman" w:cs="方正仿宋_GBK"/>
                <w:snapToGrid w:val="0"/>
                <w:color w:val="000000"/>
                <w:kern w:val="21"/>
                <w:sz w:val="24"/>
                <w:szCs w:val="24"/>
              </w:rPr>
            </w:pPr>
          </w:p>
        </w:tc>
        <w:tc>
          <w:tcPr>
            <w:tcW w:w="1012" w:type="pct"/>
          </w:tcPr>
          <w:p w14:paraId="0BF8410A">
            <w:pPr>
              <w:widowControl/>
              <w:snapToGrid w:val="0"/>
              <w:spacing w:line="480" w:lineRule="exact"/>
              <w:jc w:val="center"/>
              <w:textAlignment w:val="center"/>
              <w:rPr>
                <w:rFonts w:ascii="Times New Roman" w:hAnsi="Times New Roman" w:cs="方正仿宋_GBK"/>
                <w:snapToGrid w:val="0"/>
                <w:color w:val="000000"/>
                <w:kern w:val="21"/>
                <w:sz w:val="24"/>
                <w:szCs w:val="24"/>
              </w:rPr>
            </w:pPr>
          </w:p>
        </w:tc>
      </w:tr>
    </w:tbl>
    <w:p w14:paraId="072A42E0">
      <w:pPr>
        <w:adjustRightInd w:val="0"/>
        <w:snapToGrid w:val="0"/>
        <w:ind w:firstLine="276"/>
        <w:outlineLvl w:val="0"/>
        <w:rPr>
          <w:rFonts w:ascii="Times New Roman" w:hAnsi="Times New Roman" w:eastAsia="方正黑体_GBK" w:cs="方正黑体_GBK"/>
          <w:szCs w:val="32"/>
        </w:rPr>
      </w:pPr>
    </w:p>
    <w:p w14:paraId="7B7BC835">
      <w:pPr>
        <w:adjustRightInd w:val="0"/>
        <w:snapToGrid w:val="0"/>
        <w:ind w:firstLine="276"/>
        <w:outlineLvl w:val="0"/>
        <w:rPr>
          <w:rFonts w:ascii="Times New Roman" w:hAnsi="Times New Roman" w:eastAsia="方正黑体_GBK" w:cs="方正黑体_GBK"/>
          <w:szCs w:val="32"/>
        </w:rPr>
      </w:pPr>
    </w:p>
    <w:p w14:paraId="3591AA7B">
      <w:pPr>
        <w:adjustRightInd w:val="0"/>
        <w:snapToGrid w:val="0"/>
        <w:ind w:firstLine="276"/>
        <w:outlineLvl w:val="0"/>
        <w:rPr>
          <w:rFonts w:ascii="Times New Roman" w:hAnsi="Times New Roman" w:eastAsia="方正黑体_GBK" w:cs="方正黑体_GBK"/>
          <w:szCs w:val="32"/>
        </w:rPr>
      </w:pPr>
    </w:p>
    <w:p w14:paraId="15A2CBDB">
      <w:pPr>
        <w:adjustRightInd w:val="0"/>
        <w:snapToGrid w:val="0"/>
        <w:outlineLvl w:val="0"/>
        <w:rPr>
          <w:rFonts w:ascii="Times New Roman" w:hAnsi="Times New Roman" w:eastAsia="方正黑体_GBK" w:cs="方正黑体_GBK"/>
          <w:szCs w:val="32"/>
        </w:rPr>
      </w:pPr>
    </w:p>
    <w:p w14:paraId="5CF1F6EC">
      <w:pPr>
        <w:adjustRightInd w:val="0"/>
        <w:snapToGrid w:val="0"/>
        <w:outlineLvl w:val="0"/>
        <w:rPr>
          <w:rFonts w:ascii="Times New Roman" w:hAnsi="Times New Roman" w:eastAsia="方正黑体_GBK" w:cs="方正黑体_GBK"/>
          <w:szCs w:val="32"/>
        </w:rPr>
      </w:pPr>
      <w:r>
        <w:rPr>
          <w:rFonts w:hint="eastAsia" w:ascii="Times New Roman" w:hAnsi="Times New Roman" w:eastAsia="方正黑体_GBK" w:cs="方正黑体_GBK"/>
          <w:szCs w:val="32"/>
        </w:rPr>
        <w:t xml:space="preserve">附件5        </w:t>
      </w:r>
    </w:p>
    <w:p w14:paraId="6F1B9115">
      <w:pPr>
        <w:widowControl/>
        <w:snapToGrid w:val="0"/>
        <w:spacing w:line="340" w:lineRule="exact"/>
        <w:jc w:val="center"/>
        <w:textAlignment w:val="center"/>
        <w:rPr>
          <w:rFonts w:ascii="Times New Roman" w:hAnsi="Times New Roman" w:cs="方正仿宋_GBK"/>
          <w:snapToGrid w:val="0"/>
          <w:color w:val="000000"/>
          <w:kern w:val="21"/>
          <w:sz w:val="24"/>
          <w:szCs w:val="24"/>
        </w:rPr>
      </w:pPr>
    </w:p>
    <w:p w14:paraId="327B13D1">
      <w:pPr>
        <w:adjustRightInd w:val="0"/>
        <w:snapToGrid w:val="0"/>
        <w:jc w:val="center"/>
        <w:outlineLvl w:val="0"/>
        <w:rPr>
          <w:rFonts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石柱县非煤矿山应急救援专家人员名单</w:t>
      </w:r>
    </w:p>
    <w:p w14:paraId="3906E597">
      <w:pPr>
        <w:widowControl/>
        <w:snapToGrid w:val="0"/>
        <w:spacing w:line="340" w:lineRule="exact"/>
        <w:jc w:val="center"/>
        <w:textAlignment w:val="center"/>
        <w:rPr>
          <w:rFonts w:ascii="Times New Roman" w:hAnsi="Times New Roman" w:cs="方正仿宋_GBK"/>
          <w:snapToGrid w:val="0"/>
          <w:color w:val="000000"/>
          <w:kern w:val="21"/>
          <w:sz w:val="24"/>
          <w:szCs w:val="24"/>
        </w:rPr>
      </w:pPr>
    </w:p>
    <w:tbl>
      <w:tblPr>
        <w:tblStyle w:val="10"/>
        <w:tblW w:w="8436" w:type="dxa"/>
        <w:jc w:val="center"/>
        <w:tblLayout w:type="autofit"/>
        <w:tblCellMar>
          <w:top w:w="0" w:type="dxa"/>
          <w:left w:w="108" w:type="dxa"/>
          <w:bottom w:w="0" w:type="dxa"/>
          <w:right w:w="108" w:type="dxa"/>
        </w:tblCellMar>
      </w:tblPr>
      <w:tblGrid>
        <w:gridCol w:w="697"/>
        <w:gridCol w:w="1381"/>
        <w:gridCol w:w="2350"/>
        <w:gridCol w:w="2004"/>
        <w:gridCol w:w="2004"/>
      </w:tblGrid>
      <w:tr w14:paraId="53C1CF73">
        <w:tblPrEx>
          <w:tblCellMar>
            <w:top w:w="0" w:type="dxa"/>
            <w:left w:w="108" w:type="dxa"/>
            <w:bottom w:w="0" w:type="dxa"/>
            <w:right w:w="108" w:type="dxa"/>
          </w:tblCellMar>
        </w:tblPrEx>
        <w:trPr>
          <w:trHeight w:val="647"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DD3F">
            <w:pPr>
              <w:widowControl/>
              <w:snapToGrid w:val="0"/>
              <w:spacing w:line="340" w:lineRule="exact"/>
              <w:jc w:val="center"/>
              <w:textAlignment w:val="center"/>
              <w:rPr>
                <w:rFonts w:ascii="Times New Roman" w:hAnsi="Times New Roman" w:eastAsia="方正黑体_GBK" w:cs="方正黑体_GBK"/>
                <w:snapToGrid w:val="0"/>
                <w:color w:val="000000"/>
                <w:kern w:val="21"/>
                <w:sz w:val="24"/>
                <w:szCs w:val="24"/>
              </w:rPr>
            </w:pPr>
            <w:r>
              <w:rPr>
                <w:rFonts w:hint="eastAsia" w:ascii="Times New Roman" w:hAnsi="Times New Roman" w:eastAsia="方正黑体_GBK" w:cs="方正黑体_GBK"/>
                <w:snapToGrid w:val="0"/>
                <w:color w:val="000000"/>
                <w:kern w:val="21"/>
                <w:sz w:val="24"/>
                <w:szCs w:val="24"/>
              </w:rPr>
              <w:t>序号</w:t>
            </w:r>
          </w:p>
        </w:tc>
        <w:tc>
          <w:tcPr>
            <w:tcW w:w="1381" w:type="dxa"/>
            <w:tcBorders>
              <w:top w:val="single" w:color="000000" w:sz="8" w:space="0"/>
              <w:left w:val="nil"/>
              <w:bottom w:val="single" w:color="000000" w:sz="8" w:space="0"/>
              <w:right w:val="single" w:color="000000" w:sz="8" w:space="0"/>
            </w:tcBorders>
            <w:shd w:val="clear" w:color="auto" w:fill="auto"/>
            <w:vAlign w:val="center"/>
          </w:tcPr>
          <w:p w14:paraId="7E1FBF2D">
            <w:pPr>
              <w:widowControl/>
              <w:snapToGrid w:val="0"/>
              <w:spacing w:line="340" w:lineRule="exact"/>
              <w:jc w:val="center"/>
              <w:textAlignment w:val="center"/>
              <w:rPr>
                <w:rFonts w:ascii="Times New Roman" w:hAnsi="Times New Roman" w:eastAsia="方正黑体_GBK" w:cs="方正黑体_GBK"/>
                <w:snapToGrid w:val="0"/>
                <w:color w:val="000000"/>
                <w:kern w:val="21"/>
                <w:sz w:val="24"/>
                <w:szCs w:val="24"/>
              </w:rPr>
            </w:pPr>
            <w:r>
              <w:rPr>
                <w:rFonts w:hint="eastAsia" w:ascii="Times New Roman" w:hAnsi="Times New Roman" w:eastAsia="方正黑体_GBK" w:cs="方正黑体_GBK"/>
                <w:snapToGrid w:val="0"/>
                <w:color w:val="000000"/>
                <w:kern w:val="21"/>
                <w:sz w:val="24"/>
                <w:szCs w:val="24"/>
              </w:rPr>
              <w:t xml:space="preserve">姓名                                                            </w:t>
            </w:r>
          </w:p>
        </w:tc>
        <w:tc>
          <w:tcPr>
            <w:tcW w:w="2350" w:type="dxa"/>
            <w:tcBorders>
              <w:top w:val="single" w:color="000000" w:sz="8" w:space="0"/>
              <w:left w:val="nil"/>
              <w:bottom w:val="single" w:color="000000" w:sz="8" w:space="0"/>
              <w:right w:val="single" w:color="000000" w:sz="8" w:space="0"/>
            </w:tcBorders>
            <w:shd w:val="clear" w:color="auto" w:fill="auto"/>
            <w:vAlign w:val="center"/>
          </w:tcPr>
          <w:p w14:paraId="5F93B7C0">
            <w:pPr>
              <w:widowControl/>
              <w:snapToGrid w:val="0"/>
              <w:spacing w:line="340" w:lineRule="exact"/>
              <w:jc w:val="center"/>
              <w:textAlignment w:val="center"/>
              <w:rPr>
                <w:rFonts w:ascii="Times New Roman" w:hAnsi="Times New Roman" w:eastAsia="方正黑体_GBK" w:cs="方正黑体_GBK"/>
                <w:snapToGrid w:val="0"/>
                <w:color w:val="000000"/>
                <w:kern w:val="21"/>
                <w:sz w:val="24"/>
                <w:szCs w:val="24"/>
              </w:rPr>
            </w:pPr>
            <w:r>
              <w:rPr>
                <w:rFonts w:hint="eastAsia" w:ascii="Times New Roman" w:hAnsi="Times New Roman" w:eastAsia="方正黑体_GBK" w:cs="方正黑体_GBK"/>
                <w:snapToGrid w:val="0"/>
                <w:color w:val="000000"/>
                <w:kern w:val="21"/>
                <w:sz w:val="24"/>
                <w:szCs w:val="24"/>
              </w:rPr>
              <w:t>单位</w:t>
            </w:r>
          </w:p>
        </w:tc>
        <w:tc>
          <w:tcPr>
            <w:tcW w:w="2004" w:type="dxa"/>
            <w:tcBorders>
              <w:top w:val="single" w:color="000000" w:sz="8" w:space="0"/>
              <w:left w:val="nil"/>
              <w:bottom w:val="single" w:color="000000" w:sz="8" w:space="0"/>
              <w:right w:val="single" w:color="000000" w:sz="8" w:space="0"/>
            </w:tcBorders>
            <w:shd w:val="clear" w:color="auto" w:fill="auto"/>
            <w:vAlign w:val="center"/>
          </w:tcPr>
          <w:p w14:paraId="12AF8426">
            <w:pPr>
              <w:widowControl/>
              <w:snapToGrid w:val="0"/>
              <w:spacing w:line="340" w:lineRule="exact"/>
              <w:jc w:val="center"/>
              <w:textAlignment w:val="center"/>
              <w:rPr>
                <w:rFonts w:ascii="Times New Roman" w:hAnsi="Times New Roman" w:eastAsia="方正黑体_GBK" w:cs="方正黑体_GBK"/>
                <w:snapToGrid w:val="0"/>
                <w:color w:val="000000"/>
                <w:kern w:val="21"/>
                <w:sz w:val="24"/>
                <w:szCs w:val="24"/>
              </w:rPr>
            </w:pPr>
            <w:r>
              <w:rPr>
                <w:rFonts w:hint="eastAsia" w:ascii="Times New Roman" w:hAnsi="Times New Roman" w:eastAsia="方正黑体_GBK" w:cs="方正黑体_GBK"/>
                <w:snapToGrid w:val="0"/>
                <w:color w:val="000000"/>
                <w:kern w:val="21"/>
                <w:sz w:val="24"/>
                <w:szCs w:val="24"/>
              </w:rPr>
              <w:t>专业</w:t>
            </w:r>
          </w:p>
        </w:tc>
        <w:tc>
          <w:tcPr>
            <w:tcW w:w="2004" w:type="dxa"/>
            <w:tcBorders>
              <w:top w:val="single" w:color="000000" w:sz="8" w:space="0"/>
              <w:left w:val="nil"/>
              <w:bottom w:val="single" w:color="000000" w:sz="8" w:space="0"/>
              <w:right w:val="single" w:color="000000" w:sz="8" w:space="0"/>
            </w:tcBorders>
            <w:shd w:val="clear" w:color="auto" w:fill="auto"/>
            <w:vAlign w:val="center"/>
          </w:tcPr>
          <w:p w14:paraId="5AB51987">
            <w:pPr>
              <w:widowControl/>
              <w:snapToGrid w:val="0"/>
              <w:spacing w:line="340" w:lineRule="exact"/>
              <w:jc w:val="center"/>
              <w:textAlignment w:val="center"/>
              <w:rPr>
                <w:rFonts w:ascii="Times New Roman" w:hAnsi="Times New Roman" w:eastAsia="方正黑体_GBK" w:cs="方正黑体_GBK"/>
                <w:snapToGrid w:val="0"/>
                <w:color w:val="000000"/>
                <w:kern w:val="21"/>
                <w:sz w:val="24"/>
                <w:szCs w:val="24"/>
              </w:rPr>
            </w:pPr>
            <w:r>
              <w:rPr>
                <w:rFonts w:hint="eastAsia" w:ascii="Times New Roman" w:hAnsi="Times New Roman" w:eastAsia="方正黑体_GBK" w:cs="方正黑体_GBK"/>
                <w:snapToGrid w:val="0"/>
                <w:color w:val="000000"/>
                <w:kern w:val="21"/>
                <w:sz w:val="24"/>
                <w:szCs w:val="24"/>
              </w:rPr>
              <w:t>联系电话</w:t>
            </w:r>
          </w:p>
        </w:tc>
      </w:tr>
      <w:tr w14:paraId="120E9129">
        <w:tblPrEx>
          <w:tblCellMar>
            <w:top w:w="0" w:type="dxa"/>
            <w:left w:w="108" w:type="dxa"/>
            <w:bottom w:w="0" w:type="dxa"/>
            <w:right w:w="108" w:type="dxa"/>
          </w:tblCellMar>
        </w:tblPrEx>
        <w:trPr>
          <w:trHeight w:val="57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1D7C">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w:t>
            </w:r>
          </w:p>
        </w:tc>
        <w:tc>
          <w:tcPr>
            <w:tcW w:w="1381" w:type="dxa"/>
            <w:tcBorders>
              <w:top w:val="nil"/>
              <w:left w:val="nil"/>
              <w:bottom w:val="single" w:color="000000" w:sz="8" w:space="0"/>
              <w:right w:val="single" w:color="000000" w:sz="8" w:space="0"/>
            </w:tcBorders>
            <w:shd w:val="clear" w:color="auto" w:fill="auto"/>
            <w:vAlign w:val="center"/>
          </w:tcPr>
          <w:p w14:paraId="2F5B5FD6">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闫德龙</w:t>
            </w:r>
          </w:p>
        </w:tc>
        <w:tc>
          <w:tcPr>
            <w:tcW w:w="2350" w:type="dxa"/>
            <w:tcBorders>
              <w:top w:val="nil"/>
              <w:left w:val="nil"/>
              <w:bottom w:val="single" w:color="000000" w:sz="8" w:space="0"/>
              <w:right w:val="single" w:color="000000" w:sz="8" w:space="0"/>
            </w:tcBorders>
            <w:shd w:val="clear" w:color="auto" w:fill="auto"/>
            <w:vAlign w:val="center"/>
          </w:tcPr>
          <w:p w14:paraId="259F5309">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县应急管理局</w:t>
            </w:r>
          </w:p>
        </w:tc>
        <w:tc>
          <w:tcPr>
            <w:tcW w:w="2004" w:type="dxa"/>
            <w:tcBorders>
              <w:top w:val="nil"/>
              <w:left w:val="nil"/>
              <w:bottom w:val="single" w:color="000000" w:sz="8" w:space="0"/>
              <w:right w:val="single" w:color="000000" w:sz="8" w:space="0"/>
            </w:tcBorders>
            <w:shd w:val="clear" w:color="auto" w:fill="auto"/>
            <w:vAlign w:val="center"/>
          </w:tcPr>
          <w:p w14:paraId="41E5957B">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地质工程师</w:t>
            </w:r>
          </w:p>
        </w:tc>
        <w:tc>
          <w:tcPr>
            <w:tcW w:w="2004" w:type="dxa"/>
            <w:tcBorders>
              <w:top w:val="nil"/>
              <w:left w:val="nil"/>
              <w:bottom w:val="single" w:color="000000" w:sz="8" w:space="0"/>
              <w:right w:val="single" w:color="000000" w:sz="8" w:space="0"/>
            </w:tcBorders>
            <w:shd w:val="clear" w:color="auto" w:fill="auto"/>
            <w:vAlign w:val="center"/>
          </w:tcPr>
          <w:p w14:paraId="3D4685EB">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13310291806</w:t>
            </w:r>
          </w:p>
        </w:tc>
      </w:tr>
      <w:tr w14:paraId="51AF57C0">
        <w:tblPrEx>
          <w:tblCellMar>
            <w:top w:w="0" w:type="dxa"/>
            <w:left w:w="108" w:type="dxa"/>
            <w:bottom w:w="0" w:type="dxa"/>
            <w:right w:w="108" w:type="dxa"/>
          </w:tblCellMar>
        </w:tblPrEx>
        <w:trPr>
          <w:trHeight w:val="57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9C27">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2</w:t>
            </w:r>
          </w:p>
        </w:tc>
        <w:tc>
          <w:tcPr>
            <w:tcW w:w="1381" w:type="dxa"/>
            <w:tcBorders>
              <w:top w:val="nil"/>
              <w:left w:val="nil"/>
              <w:bottom w:val="single" w:color="000000" w:sz="8" w:space="0"/>
              <w:right w:val="single" w:color="000000" w:sz="8" w:space="0"/>
            </w:tcBorders>
            <w:shd w:val="clear" w:color="auto" w:fill="auto"/>
            <w:vAlign w:val="center"/>
          </w:tcPr>
          <w:p w14:paraId="6B67746C">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马卫华</w:t>
            </w:r>
          </w:p>
        </w:tc>
        <w:tc>
          <w:tcPr>
            <w:tcW w:w="2350" w:type="dxa"/>
            <w:tcBorders>
              <w:top w:val="nil"/>
              <w:left w:val="nil"/>
              <w:bottom w:val="single" w:color="000000" w:sz="8" w:space="0"/>
              <w:right w:val="single" w:color="000000" w:sz="8" w:space="0"/>
            </w:tcBorders>
            <w:shd w:val="clear" w:color="auto" w:fill="auto"/>
            <w:vAlign w:val="center"/>
          </w:tcPr>
          <w:p w14:paraId="6519EA9D">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县应急管理局</w:t>
            </w:r>
          </w:p>
        </w:tc>
        <w:tc>
          <w:tcPr>
            <w:tcW w:w="2004" w:type="dxa"/>
            <w:tcBorders>
              <w:top w:val="nil"/>
              <w:left w:val="nil"/>
              <w:bottom w:val="single" w:color="000000" w:sz="8" w:space="0"/>
              <w:right w:val="single" w:color="000000" w:sz="8" w:space="0"/>
            </w:tcBorders>
            <w:shd w:val="clear" w:color="auto" w:fill="auto"/>
            <w:vAlign w:val="center"/>
          </w:tcPr>
          <w:p w14:paraId="03662EF0">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注册安全工程师</w:t>
            </w:r>
          </w:p>
        </w:tc>
        <w:tc>
          <w:tcPr>
            <w:tcW w:w="2004" w:type="dxa"/>
            <w:tcBorders>
              <w:top w:val="nil"/>
              <w:left w:val="nil"/>
              <w:bottom w:val="single" w:color="000000" w:sz="8" w:space="0"/>
              <w:right w:val="single" w:color="000000" w:sz="8" w:space="0"/>
            </w:tcBorders>
            <w:shd w:val="clear" w:color="auto" w:fill="auto"/>
            <w:vAlign w:val="center"/>
          </w:tcPr>
          <w:p w14:paraId="05CD7F2B">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13896402678</w:t>
            </w:r>
          </w:p>
        </w:tc>
      </w:tr>
      <w:tr w14:paraId="36F8A97B">
        <w:tblPrEx>
          <w:tblCellMar>
            <w:top w:w="0" w:type="dxa"/>
            <w:left w:w="108" w:type="dxa"/>
            <w:bottom w:w="0" w:type="dxa"/>
            <w:right w:w="108" w:type="dxa"/>
          </w:tblCellMar>
        </w:tblPrEx>
        <w:trPr>
          <w:trHeight w:val="57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E881">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3</w:t>
            </w:r>
          </w:p>
        </w:tc>
        <w:tc>
          <w:tcPr>
            <w:tcW w:w="1381" w:type="dxa"/>
            <w:tcBorders>
              <w:top w:val="nil"/>
              <w:left w:val="nil"/>
              <w:bottom w:val="single" w:color="000000" w:sz="8" w:space="0"/>
              <w:right w:val="single" w:color="000000" w:sz="8" w:space="0"/>
            </w:tcBorders>
            <w:shd w:val="clear" w:color="auto" w:fill="auto"/>
            <w:vAlign w:val="center"/>
          </w:tcPr>
          <w:p w14:paraId="646DD60F">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向远长</w:t>
            </w:r>
          </w:p>
        </w:tc>
        <w:tc>
          <w:tcPr>
            <w:tcW w:w="2350" w:type="dxa"/>
            <w:tcBorders>
              <w:top w:val="nil"/>
              <w:left w:val="nil"/>
              <w:bottom w:val="single" w:color="000000" w:sz="8" w:space="0"/>
              <w:right w:val="single" w:color="000000" w:sz="8" w:space="0"/>
            </w:tcBorders>
            <w:shd w:val="clear" w:color="auto" w:fill="auto"/>
            <w:vAlign w:val="center"/>
          </w:tcPr>
          <w:p w14:paraId="5AB749A0">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县应急管理局</w:t>
            </w:r>
          </w:p>
        </w:tc>
        <w:tc>
          <w:tcPr>
            <w:tcW w:w="2004" w:type="dxa"/>
            <w:tcBorders>
              <w:top w:val="nil"/>
              <w:left w:val="nil"/>
              <w:bottom w:val="single" w:color="000000" w:sz="8" w:space="0"/>
              <w:right w:val="single" w:color="000000" w:sz="8" w:space="0"/>
            </w:tcBorders>
            <w:shd w:val="clear" w:color="auto" w:fill="auto"/>
            <w:vAlign w:val="center"/>
          </w:tcPr>
          <w:p w14:paraId="0FF5774D">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eastAsia="宋体" w:cs="宋体"/>
                <w:snapToGrid w:val="0"/>
                <w:color w:val="000000"/>
                <w:kern w:val="21"/>
                <w:sz w:val="24"/>
                <w:szCs w:val="24"/>
              </w:rPr>
              <w:t xml:space="preserve"> </w:t>
            </w:r>
            <w:r>
              <w:rPr>
                <w:rFonts w:hint="eastAsia" w:ascii="Times New Roman" w:hAnsi="Times New Roman" w:cs="方正仿宋_GBK"/>
                <w:snapToGrid w:val="0"/>
                <w:color w:val="000000"/>
                <w:kern w:val="21"/>
                <w:sz w:val="24"/>
                <w:szCs w:val="24"/>
              </w:rPr>
              <w:t>地质工程师</w:t>
            </w:r>
          </w:p>
        </w:tc>
        <w:tc>
          <w:tcPr>
            <w:tcW w:w="2004" w:type="dxa"/>
            <w:tcBorders>
              <w:top w:val="nil"/>
              <w:left w:val="nil"/>
              <w:bottom w:val="single" w:color="000000" w:sz="8" w:space="0"/>
              <w:right w:val="single" w:color="000000" w:sz="8" w:space="0"/>
            </w:tcBorders>
            <w:shd w:val="clear" w:color="auto" w:fill="auto"/>
            <w:vAlign w:val="center"/>
          </w:tcPr>
          <w:p w14:paraId="57FB7453">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13609492789</w:t>
            </w:r>
          </w:p>
        </w:tc>
      </w:tr>
      <w:tr w14:paraId="614D47D7">
        <w:tblPrEx>
          <w:tblCellMar>
            <w:top w:w="0" w:type="dxa"/>
            <w:left w:w="108" w:type="dxa"/>
            <w:bottom w:w="0" w:type="dxa"/>
            <w:right w:w="108" w:type="dxa"/>
          </w:tblCellMar>
        </w:tblPrEx>
        <w:trPr>
          <w:trHeight w:val="57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5779">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4</w:t>
            </w:r>
          </w:p>
        </w:tc>
        <w:tc>
          <w:tcPr>
            <w:tcW w:w="1381" w:type="dxa"/>
            <w:tcBorders>
              <w:top w:val="nil"/>
              <w:left w:val="nil"/>
              <w:bottom w:val="single" w:color="000000" w:sz="8" w:space="0"/>
              <w:right w:val="single" w:color="000000" w:sz="8" w:space="0"/>
            </w:tcBorders>
            <w:shd w:val="clear" w:color="auto" w:fill="auto"/>
            <w:vAlign w:val="center"/>
          </w:tcPr>
          <w:p w14:paraId="42A5D705">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王富生</w:t>
            </w:r>
          </w:p>
        </w:tc>
        <w:tc>
          <w:tcPr>
            <w:tcW w:w="2350" w:type="dxa"/>
            <w:tcBorders>
              <w:top w:val="nil"/>
              <w:left w:val="nil"/>
              <w:bottom w:val="single" w:color="000000" w:sz="8" w:space="0"/>
              <w:right w:val="single" w:color="000000" w:sz="8" w:space="0"/>
            </w:tcBorders>
            <w:shd w:val="clear" w:color="auto" w:fill="auto"/>
            <w:vAlign w:val="center"/>
          </w:tcPr>
          <w:p w14:paraId="62F75CF7">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县应急管理局</w:t>
            </w:r>
          </w:p>
        </w:tc>
        <w:tc>
          <w:tcPr>
            <w:tcW w:w="2004" w:type="dxa"/>
            <w:tcBorders>
              <w:top w:val="nil"/>
              <w:left w:val="nil"/>
              <w:bottom w:val="single" w:color="000000" w:sz="8" w:space="0"/>
              <w:right w:val="single" w:color="000000" w:sz="8" w:space="0"/>
            </w:tcBorders>
            <w:shd w:val="clear" w:color="auto" w:fill="auto"/>
            <w:vAlign w:val="center"/>
          </w:tcPr>
          <w:p w14:paraId="611F5D04">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机电工程师</w:t>
            </w:r>
          </w:p>
        </w:tc>
        <w:tc>
          <w:tcPr>
            <w:tcW w:w="2004" w:type="dxa"/>
            <w:tcBorders>
              <w:top w:val="nil"/>
              <w:left w:val="nil"/>
              <w:bottom w:val="single" w:color="000000" w:sz="8" w:space="0"/>
              <w:right w:val="single" w:color="000000" w:sz="8" w:space="0"/>
            </w:tcBorders>
            <w:shd w:val="clear" w:color="auto" w:fill="auto"/>
            <w:vAlign w:val="center"/>
          </w:tcPr>
          <w:p w14:paraId="1D4D46BC">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13594936161</w:t>
            </w:r>
          </w:p>
        </w:tc>
      </w:tr>
      <w:tr w14:paraId="4678F002">
        <w:tblPrEx>
          <w:tblCellMar>
            <w:top w:w="0" w:type="dxa"/>
            <w:left w:w="108" w:type="dxa"/>
            <w:bottom w:w="0" w:type="dxa"/>
            <w:right w:w="108" w:type="dxa"/>
          </w:tblCellMar>
        </w:tblPrEx>
        <w:trPr>
          <w:trHeight w:val="57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ABD9">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5</w:t>
            </w:r>
          </w:p>
        </w:tc>
        <w:tc>
          <w:tcPr>
            <w:tcW w:w="1381" w:type="dxa"/>
            <w:tcBorders>
              <w:top w:val="nil"/>
              <w:left w:val="nil"/>
              <w:bottom w:val="single" w:color="000000" w:sz="8" w:space="0"/>
              <w:right w:val="single" w:color="000000" w:sz="8" w:space="0"/>
            </w:tcBorders>
            <w:shd w:val="clear" w:color="auto" w:fill="auto"/>
            <w:vAlign w:val="center"/>
          </w:tcPr>
          <w:p w14:paraId="6AE15B17">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秦大文</w:t>
            </w:r>
          </w:p>
        </w:tc>
        <w:tc>
          <w:tcPr>
            <w:tcW w:w="2350" w:type="dxa"/>
            <w:tcBorders>
              <w:top w:val="nil"/>
              <w:left w:val="nil"/>
              <w:bottom w:val="single" w:color="000000" w:sz="8" w:space="0"/>
              <w:right w:val="single" w:color="000000" w:sz="8" w:space="0"/>
            </w:tcBorders>
            <w:shd w:val="clear" w:color="auto" w:fill="auto"/>
            <w:vAlign w:val="center"/>
          </w:tcPr>
          <w:p w14:paraId="0B428366">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县应急管理局</w:t>
            </w:r>
          </w:p>
        </w:tc>
        <w:tc>
          <w:tcPr>
            <w:tcW w:w="2004" w:type="dxa"/>
            <w:tcBorders>
              <w:top w:val="nil"/>
              <w:left w:val="nil"/>
              <w:bottom w:val="single" w:color="000000" w:sz="8" w:space="0"/>
              <w:right w:val="single" w:color="000000" w:sz="8" w:space="0"/>
            </w:tcBorders>
            <w:shd w:val="clear" w:color="auto" w:fill="auto"/>
            <w:vAlign w:val="center"/>
          </w:tcPr>
          <w:p w14:paraId="600CA830">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采矿工程师</w:t>
            </w:r>
          </w:p>
        </w:tc>
        <w:tc>
          <w:tcPr>
            <w:tcW w:w="2004" w:type="dxa"/>
            <w:tcBorders>
              <w:top w:val="nil"/>
              <w:left w:val="nil"/>
              <w:bottom w:val="single" w:color="000000" w:sz="8" w:space="0"/>
              <w:right w:val="single" w:color="000000" w:sz="8" w:space="0"/>
            </w:tcBorders>
            <w:shd w:val="clear" w:color="auto" w:fill="auto"/>
            <w:vAlign w:val="center"/>
          </w:tcPr>
          <w:p w14:paraId="50AA9011">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13896888341</w:t>
            </w:r>
          </w:p>
        </w:tc>
      </w:tr>
      <w:tr w14:paraId="5C0CC227">
        <w:tblPrEx>
          <w:tblCellMar>
            <w:top w:w="0" w:type="dxa"/>
            <w:left w:w="108" w:type="dxa"/>
            <w:bottom w:w="0" w:type="dxa"/>
            <w:right w:w="108" w:type="dxa"/>
          </w:tblCellMar>
        </w:tblPrEx>
        <w:trPr>
          <w:trHeight w:val="57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F2B5">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6</w:t>
            </w:r>
          </w:p>
        </w:tc>
        <w:tc>
          <w:tcPr>
            <w:tcW w:w="1381" w:type="dxa"/>
            <w:tcBorders>
              <w:top w:val="nil"/>
              <w:left w:val="nil"/>
              <w:bottom w:val="single" w:color="000000" w:sz="8" w:space="0"/>
              <w:right w:val="single" w:color="000000" w:sz="8" w:space="0"/>
            </w:tcBorders>
            <w:shd w:val="clear" w:color="auto" w:fill="auto"/>
            <w:vAlign w:val="center"/>
          </w:tcPr>
          <w:p w14:paraId="72159927">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冉隆科</w:t>
            </w:r>
          </w:p>
        </w:tc>
        <w:tc>
          <w:tcPr>
            <w:tcW w:w="2350" w:type="dxa"/>
            <w:tcBorders>
              <w:top w:val="single" w:color="000000" w:sz="8" w:space="0"/>
              <w:left w:val="nil"/>
              <w:bottom w:val="single" w:color="000000" w:sz="8" w:space="0"/>
              <w:right w:val="single" w:color="000000" w:sz="8" w:space="0"/>
            </w:tcBorders>
            <w:shd w:val="clear" w:color="auto" w:fill="auto"/>
            <w:vAlign w:val="center"/>
          </w:tcPr>
          <w:p w14:paraId="5CB3E148">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县应急管理局</w:t>
            </w:r>
          </w:p>
        </w:tc>
        <w:tc>
          <w:tcPr>
            <w:tcW w:w="2004" w:type="dxa"/>
            <w:tcBorders>
              <w:top w:val="single" w:color="000000" w:sz="8" w:space="0"/>
              <w:left w:val="nil"/>
              <w:bottom w:val="single" w:color="000000" w:sz="8" w:space="0"/>
              <w:right w:val="single" w:color="000000" w:sz="8" w:space="0"/>
            </w:tcBorders>
            <w:shd w:val="clear" w:color="auto" w:fill="auto"/>
            <w:vAlign w:val="center"/>
          </w:tcPr>
          <w:p w14:paraId="31912508">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综合监管</w:t>
            </w:r>
          </w:p>
        </w:tc>
        <w:tc>
          <w:tcPr>
            <w:tcW w:w="2004" w:type="dxa"/>
            <w:tcBorders>
              <w:top w:val="single" w:color="000000" w:sz="8" w:space="0"/>
              <w:left w:val="nil"/>
              <w:bottom w:val="single" w:color="000000" w:sz="8" w:space="0"/>
              <w:right w:val="single" w:color="000000" w:sz="8" w:space="0"/>
            </w:tcBorders>
            <w:shd w:val="clear" w:color="auto" w:fill="auto"/>
            <w:vAlign w:val="center"/>
          </w:tcPr>
          <w:p w14:paraId="45893875">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15823600275</w:t>
            </w:r>
          </w:p>
        </w:tc>
      </w:tr>
      <w:tr w14:paraId="46121F09">
        <w:tblPrEx>
          <w:tblCellMar>
            <w:top w:w="0" w:type="dxa"/>
            <w:left w:w="108" w:type="dxa"/>
            <w:bottom w:w="0" w:type="dxa"/>
            <w:right w:w="108" w:type="dxa"/>
          </w:tblCellMar>
        </w:tblPrEx>
        <w:trPr>
          <w:trHeight w:val="57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B6CB">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7</w:t>
            </w:r>
          </w:p>
        </w:tc>
        <w:tc>
          <w:tcPr>
            <w:tcW w:w="1381" w:type="dxa"/>
            <w:tcBorders>
              <w:top w:val="nil"/>
              <w:left w:val="nil"/>
              <w:bottom w:val="single" w:color="000000" w:sz="8" w:space="0"/>
              <w:right w:val="single" w:color="000000" w:sz="8" w:space="0"/>
            </w:tcBorders>
            <w:shd w:val="clear" w:color="auto" w:fill="auto"/>
            <w:vAlign w:val="center"/>
          </w:tcPr>
          <w:p w14:paraId="0F1CDF69">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熊文坤</w:t>
            </w:r>
          </w:p>
        </w:tc>
        <w:tc>
          <w:tcPr>
            <w:tcW w:w="2350" w:type="dxa"/>
            <w:tcBorders>
              <w:top w:val="single" w:color="000000" w:sz="8" w:space="0"/>
              <w:left w:val="nil"/>
              <w:bottom w:val="single" w:color="000000" w:sz="8" w:space="0"/>
              <w:right w:val="single" w:color="000000" w:sz="8" w:space="0"/>
            </w:tcBorders>
            <w:shd w:val="clear" w:color="auto" w:fill="auto"/>
            <w:vAlign w:val="center"/>
          </w:tcPr>
          <w:p w14:paraId="1D8872AD">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县应急管理局</w:t>
            </w:r>
          </w:p>
        </w:tc>
        <w:tc>
          <w:tcPr>
            <w:tcW w:w="2004" w:type="dxa"/>
            <w:tcBorders>
              <w:top w:val="single" w:color="000000" w:sz="8" w:space="0"/>
              <w:left w:val="nil"/>
              <w:bottom w:val="single" w:color="000000" w:sz="8" w:space="0"/>
              <w:right w:val="single" w:color="000000" w:sz="8" w:space="0"/>
            </w:tcBorders>
            <w:shd w:val="clear" w:color="auto" w:fill="auto"/>
            <w:vAlign w:val="center"/>
          </w:tcPr>
          <w:p w14:paraId="3230CF58">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注册安全工程师</w:t>
            </w:r>
          </w:p>
        </w:tc>
        <w:tc>
          <w:tcPr>
            <w:tcW w:w="2004" w:type="dxa"/>
            <w:tcBorders>
              <w:top w:val="single" w:color="000000" w:sz="8" w:space="0"/>
              <w:left w:val="nil"/>
              <w:bottom w:val="single" w:color="000000" w:sz="8" w:space="0"/>
              <w:right w:val="single" w:color="000000" w:sz="8" w:space="0"/>
            </w:tcBorders>
            <w:shd w:val="clear" w:color="auto" w:fill="auto"/>
            <w:vAlign w:val="center"/>
          </w:tcPr>
          <w:p w14:paraId="3D2A8CB4">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15923626130</w:t>
            </w:r>
          </w:p>
        </w:tc>
      </w:tr>
      <w:tr w14:paraId="5BB1160F">
        <w:tblPrEx>
          <w:tblCellMar>
            <w:top w:w="0" w:type="dxa"/>
            <w:left w:w="108" w:type="dxa"/>
            <w:bottom w:w="0" w:type="dxa"/>
            <w:right w:w="108" w:type="dxa"/>
          </w:tblCellMar>
        </w:tblPrEx>
        <w:trPr>
          <w:trHeight w:val="57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79A3">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8</w:t>
            </w:r>
          </w:p>
        </w:tc>
        <w:tc>
          <w:tcPr>
            <w:tcW w:w="1381" w:type="dxa"/>
            <w:tcBorders>
              <w:top w:val="nil"/>
              <w:left w:val="nil"/>
              <w:bottom w:val="single" w:color="000000" w:sz="8" w:space="0"/>
              <w:right w:val="single" w:color="000000" w:sz="8" w:space="0"/>
            </w:tcBorders>
            <w:shd w:val="clear" w:color="auto" w:fill="auto"/>
            <w:vAlign w:val="center"/>
          </w:tcPr>
          <w:p w14:paraId="04FAEEC7">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欧春耘</w:t>
            </w:r>
          </w:p>
        </w:tc>
        <w:tc>
          <w:tcPr>
            <w:tcW w:w="2350" w:type="dxa"/>
            <w:tcBorders>
              <w:top w:val="nil"/>
              <w:left w:val="nil"/>
              <w:bottom w:val="single" w:color="000000" w:sz="8" w:space="0"/>
              <w:right w:val="single" w:color="000000" w:sz="8" w:space="0"/>
            </w:tcBorders>
            <w:shd w:val="clear" w:color="auto" w:fill="auto"/>
            <w:vAlign w:val="center"/>
          </w:tcPr>
          <w:p w14:paraId="4160A56A">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县应急管理局</w:t>
            </w:r>
          </w:p>
        </w:tc>
        <w:tc>
          <w:tcPr>
            <w:tcW w:w="2004" w:type="dxa"/>
            <w:tcBorders>
              <w:top w:val="nil"/>
              <w:left w:val="nil"/>
              <w:bottom w:val="single" w:color="000000" w:sz="8" w:space="0"/>
              <w:right w:val="single" w:color="000000" w:sz="8" w:space="0"/>
            </w:tcBorders>
            <w:shd w:val="clear" w:color="auto" w:fill="auto"/>
            <w:vAlign w:val="center"/>
          </w:tcPr>
          <w:p w14:paraId="70E169A1">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应急管理</w:t>
            </w:r>
          </w:p>
        </w:tc>
        <w:tc>
          <w:tcPr>
            <w:tcW w:w="2004" w:type="dxa"/>
            <w:tcBorders>
              <w:top w:val="nil"/>
              <w:left w:val="nil"/>
              <w:bottom w:val="single" w:color="000000" w:sz="8" w:space="0"/>
              <w:right w:val="single" w:color="000000" w:sz="8" w:space="0"/>
            </w:tcBorders>
            <w:shd w:val="clear" w:color="auto" w:fill="auto"/>
            <w:vAlign w:val="center"/>
          </w:tcPr>
          <w:p w14:paraId="6E064F54">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13658292977</w:t>
            </w:r>
          </w:p>
        </w:tc>
      </w:tr>
      <w:tr w14:paraId="006496BD">
        <w:tblPrEx>
          <w:tblCellMar>
            <w:top w:w="0" w:type="dxa"/>
            <w:left w:w="108" w:type="dxa"/>
            <w:bottom w:w="0" w:type="dxa"/>
            <w:right w:w="108" w:type="dxa"/>
          </w:tblCellMar>
        </w:tblPrEx>
        <w:trPr>
          <w:trHeight w:val="57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37FF">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9</w:t>
            </w:r>
          </w:p>
        </w:tc>
        <w:tc>
          <w:tcPr>
            <w:tcW w:w="1381" w:type="dxa"/>
            <w:tcBorders>
              <w:top w:val="nil"/>
              <w:left w:val="nil"/>
              <w:bottom w:val="single" w:color="000000" w:sz="8" w:space="0"/>
              <w:right w:val="single" w:color="000000" w:sz="8" w:space="0"/>
            </w:tcBorders>
            <w:shd w:val="clear" w:color="auto" w:fill="auto"/>
            <w:vAlign w:val="center"/>
          </w:tcPr>
          <w:p w14:paraId="1EA226EC">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岳  瑶</w:t>
            </w:r>
          </w:p>
        </w:tc>
        <w:tc>
          <w:tcPr>
            <w:tcW w:w="2350" w:type="dxa"/>
            <w:tcBorders>
              <w:top w:val="nil"/>
              <w:left w:val="nil"/>
              <w:bottom w:val="single" w:color="000000" w:sz="8" w:space="0"/>
              <w:right w:val="single" w:color="000000" w:sz="8" w:space="0"/>
            </w:tcBorders>
            <w:shd w:val="clear" w:color="auto" w:fill="auto"/>
            <w:vAlign w:val="center"/>
          </w:tcPr>
          <w:p w14:paraId="2BCE596D">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综合应急救援支队</w:t>
            </w:r>
          </w:p>
        </w:tc>
        <w:tc>
          <w:tcPr>
            <w:tcW w:w="2004" w:type="dxa"/>
            <w:tcBorders>
              <w:top w:val="nil"/>
              <w:left w:val="nil"/>
              <w:bottom w:val="single" w:color="000000" w:sz="8" w:space="0"/>
              <w:right w:val="single" w:color="000000" w:sz="8" w:space="0"/>
            </w:tcBorders>
            <w:shd w:val="clear" w:color="auto" w:fill="auto"/>
            <w:vAlign w:val="center"/>
          </w:tcPr>
          <w:p w14:paraId="6BCBC5EB">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应急救援</w:t>
            </w:r>
          </w:p>
        </w:tc>
        <w:tc>
          <w:tcPr>
            <w:tcW w:w="2004" w:type="dxa"/>
            <w:tcBorders>
              <w:top w:val="nil"/>
              <w:left w:val="nil"/>
              <w:bottom w:val="single" w:color="000000" w:sz="8" w:space="0"/>
              <w:right w:val="single" w:color="000000" w:sz="8" w:space="0"/>
            </w:tcBorders>
            <w:shd w:val="clear" w:color="auto" w:fill="auto"/>
            <w:vAlign w:val="center"/>
          </w:tcPr>
          <w:p w14:paraId="132B6E3F">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18723916088</w:t>
            </w:r>
          </w:p>
        </w:tc>
      </w:tr>
      <w:tr w14:paraId="698E71D3">
        <w:tblPrEx>
          <w:tblCellMar>
            <w:top w:w="0" w:type="dxa"/>
            <w:left w:w="108" w:type="dxa"/>
            <w:bottom w:w="0" w:type="dxa"/>
            <w:right w:w="108" w:type="dxa"/>
          </w:tblCellMar>
        </w:tblPrEx>
        <w:trPr>
          <w:trHeight w:val="57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167D">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10</w:t>
            </w:r>
          </w:p>
        </w:tc>
        <w:tc>
          <w:tcPr>
            <w:tcW w:w="1381" w:type="dxa"/>
            <w:tcBorders>
              <w:top w:val="nil"/>
              <w:left w:val="nil"/>
              <w:bottom w:val="single" w:color="000000" w:sz="8" w:space="0"/>
              <w:right w:val="single" w:color="000000" w:sz="8" w:space="0"/>
            </w:tcBorders>
            <w:shd w:val="clear" w:color="auto" w:fill="auto"/>
            <w:vAlign w:val="center"/>
          </w:tcPr>
          <w:p w14:paraId="353450E1">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范洪权</w:t>
            </w:r>
          </w:p>
        </w:tc>
        <w:tc>
          <w:tcPr>
            <w:tcW w:w="2350" w:type="dxa"/>
            <w:tcBorders>
              <w:top w:val="nil"/>
              <w:left w:val="nil"/>
              <w:bottom w:val="single" w:color="000000" w:sz="8" w:space="0"/>
              <w:right w:val="single" w:color="000000" w:sz="8" w:space="0"/>
            </w:tcBorders>
            <w:shd w:val="clear" w:color="auto" w:fill="auto"/>
            <w:vAlign w:val="center"/>
          </w:tcPr>
          <w:p w14:paraId="2F579117">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县应急管理局</w:t>
            </w:r>
          </w:p>
        </w:tc>
        <w:tc>
          <w:tcPr>
            <w:tcW w:w="2004" w:type="dxa"/>
            <w:tcBorders>
              <w:top w:val="nil"/>
              <w:left w:val="nil"/>
              <w:bottom w:val="single" w:color="000000" w:sz="8" w:space="0"/>
              <w:right w:val="single" w:color="000000" w:sz="8" w:space="0"/>
            </w:tcBorders>
            <w:shd w:val="clear" w:color="auto" w:fill="auto"/>
            <w:vAlign w:val="center"/>
          </w:tcPr>
          <w:p w14:paraId="0E99696D">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采矿工程师</w:t>
            </w:r>
          </w:p>
        </w:tc>
        <w:tc>
          <w:tcPr>
            <w:tcW w:w="2004" w:type="dxa"/>
            <w:tcBorders>
              <w:top w:val="nil"/>
              <w:left w:val="nil"/>
              <w:bottom w:val="single" w:color="000000" w:sz="8" w:space="0"/>
              <w:right w:val="single" w:color="000000" w:sz="8" w:space="0"/>
            </w:tcBorders>
            <w:shd w:val="clear" w:color="auto" w:fill="auto"/>
            <w:vAlign w:val="center"/>
          </w:tcPr>
          <w:p w14:paraId="57C0D482">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13896426808</w:t>
            </w:r>
          </w:p>
        </w:tc>
      </w:tr>
      <w:tr w14:paraId="0806FDD3">
        <w:tblPrEx>
          <w:tblCellMar>
            <w:top w:w="0" w:type="dxa"/>
            <w:left w:w="108" w:type="dxa"/>
            <w:bottom w:w="0" w:type="dxa"/>
            <w:right w:w="108" w:type="dxa"/>
          </w:tblCellMar>
        </w:tblPrEx>
        <w:trPr>
          <w:trHeight w:val="57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EC9B">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11</w:t>
            </w:r>
          </w:p>
        </w:tc>
        <w:tc>
          <w:tcPr>
            <w:tcW w:w="1381" w:type="dxa"/>
            <w:tcBorders>
              <w:top w:val="nil"/>
              <w:left w:val="nil"/>
              <w:bottom w:val="single" w:color="000000" w:sz="8" w:space="0"/>
              <w:right w:val="single" w:color="000000" w:sz="8" w:space="0"/>
            </w:tcBorders>
            <w:shd w:val="clear" w:color="auto" w:fill="auto"/>
            <w:vAlign w:val="center"/>
          </w:tcPr>
          <w:p w14:paraId="46137410">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彭</w:t>
            </w:r>
            <w:r>
              <w:rPr>
                <w:rFonts w:hint="eastAsia" w:ascii="Times New Roman" w:hAnsi="Times New Roman" w:eastAsia="宋体" w:cs="宋体"/>
                <w:snapToGrid w:val="0"/>
                <w:color w:val="000000"/>
                <w:kern w:val="21"/>
                <w:sz w:val="24"/>
                <w:szCs w:val="24"/>
              </w:rPr>
              <w:t xml:space="preserve">  </w:t>
            </w:r>
            <w:r>
              <w:rPr>
                <w:rFonts w:hint="eastAsia" w:ascii="Times New Roman" w:hAnsi="Times New Roman" w:cs="方正仿宋_GBK"/>
                <w:snapToGrid w:val="0"/>
                <w:color w:val="000000"/>
                <w:kern w:val="21"/>
                <w:sz w:val="24"/>
                <w:szCs w:val="24"/>
              </w:rPr>
              <w:t>华</w:t>
            </w:r>
          </w:p>
        </w:tc>
        <w:tc>
          <w:tcPr>
            <w:tcW w:w="2350" w:type="dxa"/>
            <w:tcBorders>
              <w:top w:val="nil"/>
              <w:left w:val="nil"/>
              <w:bottom w:val="single" w:color="000000" w:sz="8" w:space="0"/>
              <w:right w:val="single" w:color="000000" w:sz="8" w:space="0"/>
            </w:tcBorders>
            <w:shd w:val="clear" w:color="auto" w:fill="auto"/>
            <w:vAlign w:val="center"/>
          </w:tcPr>
          <w:p w14:paraId="18F15F36">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县地质环境监测站</w:t>
            </w:r>
          </w:p>
        </w:tc>
        <w:tc>
          <w:tcPr>
            <w:tcW w:w="2004" w:type="dxa"/>
            <w:tcBorders>
              <w:top w:val="nil"/>
              <w:left w:val="nil"/>
              <w:bottom w:val="single" w:color="000000" w:sz="8" w:space="0"/>
              <w:right w:val="single" w:color="000000" w:sz="8" w:space="0"/>
            </w:tcBorders>
            <w:shd w:val="clear" w:color="auto" w:fill="auto"/>
            <w:vAlign w:val="center"/>
          </w:tcPr>
          <w:p w14:paraId="15F8D864">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水土保持工程师</w:t>
            </w:r>
          </w:p>
        </w:tc>
        <w:tc>
          <w:tcPr>
            <w:tcW w:w="2004" w:type="dxa"/>
            <w:tcBorders>
              <w:top w:val="nil"/>
              <w:left w:val="nil"/>
              <w:bottom w:val="single" w:color="000000" w:sz="8" w:space="0"/>
              <w:right w:val="single" w:color="000000" w:sz="8" w:space="0"/>
            </w:tcBorders>
            <w:shd w:val="clear" w:color="auto" w:fill="auto"/>
            <w:vAlign w:val="center"/>
          </w:tcPr>
          <w:p w14:paraId="79C30E1C">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15730806888</w:t>
            </w:r>
          </w:p>
        </w:tc>
      </w:tr>
      <w:tr w14:paraId="5C854C0A">
        <w:tblPrEx>
          <w:tblCellMar>
            <w:top w:w="0" w:type="dxa"/>
            <w:left w:w="108" w:type="dxa"/>
            <w:bottom w:w="0" w:type="dxa"/>
            <w:right w:w="108" w:type="dxa"/>
          </w:tblCellMar>
        </w:tblPrEx>
        <w:trPr>
          <w:trHeight w:val="57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E31F">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12</w:t>
            </w:r>
          </w:p>
        </w:tc>
        <w:tc>
          <w:tcPr>
            <w:tcW w:w="1381" w:type="dxa"/>
            <w:tcBorders>
              <w:top w:val="nil"/>
              <w:left w:val="nil"/>
              <w:bottom w:val="single" w:color="000000" w:sz="8" w:space="0"/>
              <w:right w:val="single" w:color="000000" w:sz="8" w:space="0"/>
            </w:tcBorders>
            <w:shd w:val="clear" w:color="auto" w:fill="auto"/>
            <w:vAlign w:val="center"/>
          </w:tcPr>
          <w:p w14:paraId="60BD7287">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 xml:space="preserve">冉海波     </w:t>
            </w:r>
          </w:p>
        </w:tc>
        <w:tc>
          <w:tcPr>
            <w:tcW w:w="2350" w:type="dxa"/>
            <w:tcBorders>
              <w:top w:val="nil"/>
              <w:left w:val="nil"/>
              <w:bottom w:val="single" w:color="000000" w:sz="8" w:space="0"/>
              <w:right w:val="single" w:color="000000" w:sz="8" w:space="0"/>
            </w:tcBorders>
            <w:shd w:val="clear" w:color="auto" w:fill="auto"/>
            <w:vAlign w:val="center"/>
          </w:tcPr>
          <w:p w14:paraId="395A43D7">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县地质环境监测站</w:t>
            </w:r>
          </w:p>
        </w:tc>
        <w:tc>
          <w:tcPr>
            <w:tcW w:w="2004" w:type="dxa"/>
            <w:tcBorders>
              <w:top w:val="nil"/>
              <w:left w:val="nil"/>
              <w:bottom w:val="single" w:color="000000" w:sz="8" w:space="0"/>
              <w:right w:val="single" w:color="000000" w:sz="8" w:space="0"/>
            </w:tcBorders>
            <w:shd w:val="clear" w:color="auto" w:fill="auto"/>
            <w:vAlign w:val="center"/>
          </w:tcPr>
          <w:p w14:paraId="4235CFE5">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高级地质工程师</w:t>
            </w:r>
          </w:p>
        </w:tc>
        <w:tc>
          <w:tcPr>
            <w:tcW w:w="2004" w:type="dxa"/>
            <w:tcBorders>
              <w:top w:val="nil"/>
              <w:left w:val="nil"/>
              <w:bottom w:val="single" w:color="000000" w:sz="8" w:space="0"/>
              <w:right w:val="single" w:color="000000" w:sz="8" w:space="0"/>
            </w:tcBorders>
            <w:shd w:val="clear" w:color="auto" w:fill="auto"/>
            <w:vAlign w:val="center"/>
          </w:tcPr>
          <w:p w14:paraId="3B2543FC">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13896893621</w:t>
            </w:r>
          </w:p>
        </w:tc>
      </w:tr>
      <w:tr w14:paraId="79D5760D">
        <w:tblPrEx>
          <w:tblCellMar>
            <w:top w:w="0" w:type="dxa"/>
            <w:left w:w="108" w:type="dxa"/>
            <w:bottom w:w="0" w:type="dxa"/>
            <w:right w:w="108" w:type="dxa"/>
          </w:tblCellMar>
        </w:tblPrEx>
        <w:trPr>
          <w:trHeight w:val="573" w:hRule="atLeast"/>
          <w:jc w:val="center"/>
        </w:trPr>
        <w:tc>
          <w:tcPr>
            <w:tcW w:w="6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398BFB">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13</w:t>
            </w:r>
          </w:p>
        </w:tc>
        <w:tc>
          <w:tcPr>
            <w:tcW w:w="1381" w:type="dxa"/>
            <w:tcBorders>
              <w:top w:val="nil"/>
              <w:left w:val="nil"/>
              <w:bottom w:val="single" w:color="auto" w:sz="4" w:space="0"/>
              <w:right w:val="single" w:color="000000" w:sz="8" w:space="0"/>
            </w:tcBorders>
            <w:shd w:val="clear" w:color="auto" w:fill="auto"/>
            <w:vAlign w:val="center"/>
          </w:tcPr>
          <w:p w14:paraId="651C8BA0">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黎兵兵</w:t>
            </w:r>
          </w:p>
        </w:tc>
        <w:tc>
          <w:tcPr>
            <w:tcW w:w="2350" w:type="dxa"/>
            <w:tcBorders>
              <w:top w:val="nil"/>
              <w:left w:val="nil"/>
              <w:bottom w:val="single" w:color="auto" w:sz="4" w:space="0"/>
              <w:right w:val="single" w:color="000000" w:sz="8" w:space="0"/>
            </w:tcBorders>
            <w:shd w:val="clear" w:color="auto" w:fill="auto"/>
            <w:vAlign w:val="center"/>
          </w:tcPr>
          <w:p w14:paraId="4548941A">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县地质环境监测站</w:t>
            </w:r>
          </w:p>
        </w:tc>
        <w:tc>
          <w:tcPr>
            <w:tcW w:w="2004" w:type="dxa"/>
            <w:tcBorders>
              <w:top w:val="nil"/>
              <w:left w:val="nil"/>
              <w:bottom w:val="single" w:color="auto" w:sz="4" w:space="0"/>
              <w:right w:val="single" w:color="000000" w:sz="8" w:space="0"/>
            </w:tcBorders>
            <w:shd w:val="clear" w:color="auto" w:fill="auto"/>
            <w:vAlign w:val="center"/>
          </w:tcPr>
          <w:p w14:paraId="2223917D">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地质工程师</w:t>
            </w:r>
          </w:p>
        </w:tc>
        <w:tc>
          <w:tcPr>
            <w:tcW w:w="2004" w:type="dxa"/>
            <w:tcBorders>
              <w:top w:val="nil"/>
              <w:left w:val="nil"/>
              <w:bottom w:val="single" w:color="auto" w:sz="4" w:space="0"/>
              <w:right w:val="single" w:color="000000" w:sz="8" w:space="0"/>
            </w:tcBorders>
            <w:shd w:val="clear" w:color="auto" w:fill="auto"/>
            <w:vAlign w:val="center"/>
          </w:tcPr>
          <w:p w14:paraId="6506305D">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18523860800</w:t>
            </w:r>
          </w:p>
        </w:tc>
      </w:tr>
      <w:tr w14:paraId="321FCEA7">
        <w:tblPrEx>
          <w:tblCellMar>
            <w:top w:w="0" w:type="dxa"/>
            <w:left w:w="108" w:type="dxa"/>
            <w:bottom w:w="0" w:type="dxa"/>
            <w:right w:w="108" w:type="dxa"/>
          </w:tblCellMar>
        </w:tblPrEx>
        <w:trPr>
          <w:trHeight w:val="564" w:hRule="atLeast"/>
          <w:jc w:val="center"/>
        </w:trPr>
        <w:tc>
          <w:tcPr>
            <w:tcW w:w="69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E7AA171">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14</w:t>
            </w:r>
          </w:p>
        </w:tc>
        <w:tc>
          <w:tcPr>
            <w:tcW w:w="1381" w:type="dxa"/>
            <w:tcBorders>
              <w:top w:val="single" w:color="auto" w:sz="4" w:space="0"/>
              <w:left w:val="nil"/>
              <w:bottom w:val="single" w:color="auto" w:sz="4" w:space="0"/>
              <w:right w:val="single" w:color="000000" w:sz="8" w:space="0"/>
            </w:tcBorders>
            <w:shd w:val="clear" w:color="auto" w:fill="auto"/>
            <w:vAlign w:val="center"/>
          </w:tcPr>
          <w:p w14:paraId="4A6A775A">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卢丙清</w:t>
            </w:r>
          </w:p>
        </w:tc>
        <w:tc>
          <w:tcPr>
            <w:tcW w:w="2350" w:type="dxa"/>
            <w:tcBorders>
              <w:top w:val="single" w:color="auto" w:sz="4" w:space="0"/>
              <w:left w:val="nil"/>
              <w:bottom w:val="single" w:color="auto" w:sz="4" w:space="0"/>
              <w:right w:val="single" w:color="000000" w:sz="8" w:space="0"/>
            </w:tcBorders>
            <w:shd w:val="clear" w:color="auto" w:fill="auto"/>
            <w:vAlign w:val="center"/>
          </w:tcPr>
          <w:p w14:paraId="64313752">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南江地质</w:t>
            </w:r>
            <w:r>
              <w:rPr>
                <w:rFonts w:ascii="Times New Roman" w:hAnsi="Times New Roman" w:cs="Arial"/>
                <w:snapToGrid w:val="0"/>
                <w:color w:val="000000"/>
                <w:kern w:val="21"/>
                <w:sz w:val="24"/>
                <w:szCs w:val="24"/>
              </w:rPr>
              <w:t xml:space="preserve"> </w:t>
            </w:r>
          </w:p>
        </w:tc>
        <w:tc>
          <w:tcPr>
            <w:tcW w:w="2004" w:type="dxa"/>
            <w:tcBorders>
              <w:top w:val="single" w:color="auto" w:sz="4" w:space="0"/>
              <w:left w:val="nil"/>
              <w:bottom w:val="single" w:color="auto" w:sz="4" w:space="0"/>
              <w:right w:val="single" w:color="000000" w:sz="8" w:space="0"/>
            </w:tcBorders>
            <w:shd w:val="clear" w:color="auto" w:fill="auto"/>
            <w:vAlign w:val="center"/>
          </w:tcPr>
          <w:p w14:paraId="44A86C9B">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高级地质工程师</w:t>
            </w:r>
          </w:p>
        </w:tc>
        <w:tc>
          <w:tcPr>
            <w:tcW w:w="2004" w:type="dxa"/>
            <w:tcBorders>
              <w:top w:val="single" w:color="auto" w:sz="4" w:space="0"/>
              <w:left w:val="nil"/>
              <w:bottom w:val="single" w:color="auto" w:sz="4" w:space="0"/>
              <w:right w:val="single" w:color="auto" w:sz="4" w:space="0"/>
            </w:tcBorders>
            <w:shd w:val="clear" w:color="auto" w:fill="auto"/>
            <w:vAlign w:val="center"/>
          </w:tcPr>
          <w:p w14:paraId="3407A3B7">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13883179860</w:t>
            </w:r>
          </w:p>
        </w:tc>
      </w:tr>
      <w:tr w14:paraId="0453BB9A">
        <w:tblPrEx>
          <w:tblCellMar>
            <w:top w:w="0" w:type="dxa"/>
            <w:left w:w="108" w:type="dxa"/>
            <w:bottom w:w="0" w:type="dxa"/>
            <w:right w:w="108" w:type="dxa"/>
          </w:tblCellMar>
        </w:tblPrEx>
        <w:trPr>
          <w:trHeight w:val="564" w:hRule="atLeast"/>
          <w:jc w:val="center"/>
        </w:trPr>
        <w:tc>
          <w:tcPr>
            <w:tcW w:w="69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B7F2343">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15</w:t>
            </w:r>
          </w:p>
        </w:tc>
        <w:tc>
          <w:tcPr>
            <w:tcW w:w="1381" w:type="dxa"/>
            <w:tcBorders>
              <w:top w:val="single" w:color="auto" w:sz="4" w:space="0"/>
              <w:left w:val="nil"/>
              <w:bottom w:val="single" w:color="auto" w:sz="4" w:space="0"/>
              <w:right w:val="single" w:color="000000" w:sz="8" w:space="0"/>
            </w:tcBorders>
            <w:shd w:val="clear" w:color="auto" w:fill="auto"/>
            <w:vAlign w:val="center"/>
          </w:tcPr>
          <w:p w14:paraId="0D1140D1">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谭真艳</w:t>
            </w:r>
          </w:p>
        </w:tc>
        <w:tc>
          <w:tcPr>
            <w:tcW w:w="2350" w:type="dxa"/>
            <w:tcBorders>
              <w:top w:val="single" w:color="auto" w:sz="4" w:space="0"/>
              <w:left w:val="nil"/>
              <w:bottom w:val="single" w:color="auto" w:sz="4" w:space="0"/>
              <w:right w:val="single" w:color="000000" w:sz="8" w:space="0"/>
            </w:tcBorders>
            <w:shd w:val="clear" w:color="auto" w:fill="auto"/>
            <w:vAlign w:val="center"/>
          </w:tcPr>
          <w:p w14:paraId="3B5FAF9C">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208地质队</w:t>
            </w:r>
          </w:p>
        </w:tc>
        <w:tc>
          <w:tcPr>
            <w:tcW w:w="2004" w:type="dxa"/>
            <w:tcBorders>
              <w:top w:val="single" w:color="auto" w:sz="4" w:space="0"/>
              <w:left w:val="nil"/>
              <w:bottom w:val="single" w:color="auto" w:sz="4" w:space="0"/>
              <w:right w:val="single" w:color="000000" w:sz="8" w:space="0"/>
            </w:tcBorders>
            <w:shd w:val="clear" w:color="auto" w:fill="auto"/>
            <w:vAlign w:val="center"/>
          </w:tcPr>
          <w:p w14:paraId="0E0960E4">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高级地质工程师</w:t>
            </w:r>
          </w:p>
        </w:tc>
        <w:tc>
          <w:tcPr>
            <w:tcW w:w="2004" w:type="dxa"/>
            <w:tcBorders>
              <w:top w:val="single" w:color="auto" w:sz="4" w:space="0"/>
              <w:left w:val="nil"/>
              <w:bottom w:val="single" w:color="auto" w:sz="4" w:space="0"/>
              <w:right w:val="single" w:color="auto" w:sz="4" w:space="0"/>
            </w:tcBorders>
            <w:shd w:val="clear" w:color="auto" w:fill="auto"/>
            <w:vAlign w:val="center"/>
          </w:tcPr>
          <w:p w14:paraId="165558E1">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15823475725</w:t>
            </w:r>
          </w:p>
        </w:tc>
      </w:tr>
      <w:tr w14:paraId="3BA1A1C1">
        <w:tblPrEx>
          <w:tblCellMar>
            <w:top w:w="0" w:type="dxa"/>
            <w:left w:w="108" w:type="dxa"/>
            <w:bottom w:w="0" w:type="dxa"/>
            <w:right w:w="108" w:type="dxa"/>
          </w:tblCellMar>
        </w:tblPrEx>
        <w:trPr>
          <w:trHeight w:val="564" w:hRule="atLeast"/>
          <w:jc w:val="center"/>
        </w:trPr>
        <w:tc>
          <w:tcPr>
            <w:tcW w:w="69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8221F11">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16</w:t>
            </w:r>
          </w:p>
        </w:tc>
        <w:tc>
          <w:tcPr>
            <w:tcW w:w="1381" w:type="dxa"/>
            <w:tcBorders>
              <w:top w:val="single" w:color="auto" w:sz="4" w:space="0"/>
              <w:left w:val="nil"/>
              <w:bottom w:val="single" w:color="000000" w:sz="8" w:space="0"/>
              <w:right w:val="single" w:color="000000" w:sz="8" w:space="0"/>
            </w:tcBorders>
            <w:shd w:val="clear" w:color="auto" w:fill="auto"/>
            <w:vAlign w:val="center"/>
          </w:tcPr>
          <w:p w14:paraId="3055C3A9">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朱  琳</w:t>
            </w:r>
          </w:p>
        </w:tc>
        <w:tc>
          <w:tcPr>
            <w:tcW w:w="2350" w:type="dxa"/>
            <w:tcBorders>
              <w:top w:val="single" w:color="auto" w:sz="4" w:space="0"/>
              <w:left w:val="nil"/>
              <w:bottom w:val="single" w:color="000000" w:sz="8" w:space="0"/>
              <w:right w:val="single" w:color="000000" w:sz="8" w:space="0"/>
            </w:tcBorders>
            <w:shd w:val="clear" w:color="auto" w:fill="auto"/>
            <w:vAlign w:val="center"/>
          </w:tcPr>
          <w:p w14:paraId="7FF0554B">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205地质队</w:t>
            </w:r>
          </w:p>
        </w:tc>
        <w:tc>
          <w:tcPr>
            <w:tcW w:w="2004" w:type="dxa"/>
            <w:tcBorders>
              <w:top w:val="single" w:color="auto" w:sz="4" w:space="0"/>
              <w:left w:val="nil"/>
              <w:bottom w:val="single" w:color="000000" w:sz="8" w:space="0"/>
              <w:right w:val="single" w:color="000000" w:sz="8" w:space="0"/>
            </w:tcBorders>
            <w:shd w:val="clear" w:color="auto" w:fill="auto"/>
            <w:vAlign w:val="center"/>
          </w:tcPr>
          <w:p w14:paraId="6A171C09">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高级地质工程师</w:t>
            </w:r>
          </w:p>
        </w:tc>
        <w:tc>
          <w:tcPr>
            <w:tcW w:w="2004" w:type="dxa"/>
            <w:tcBorders>
              <w:top w:val="single" w:color="auto" w:sz="4" w:space="0"/>
              <w:left w:val="nil"/>
              <w:bottom w:val="single" w:color="000000" w:sz="8" w:space="0"/>
              <w:right w:val="single" w:color="000000" w:sz="8" w:space="0"/>
            </w:tcBorders>
            <w:shd w:val="clear" w:color="auto" w:fill="auto"/>
            <w:vAlign w:val="center"/>
          </w:tcPr>
          <w:p w14:paraId="56CEF7AC">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13527516924</w:t>
            </w:r>
          </w:p>
        </w:tc>
      </w:tr>
      <w:tr w14:paraId="27DD9354">
        <w:tblPrEx>
          <w:tblCellMar>
            <w:top w:w="0" w:type="dxa"/>
            <w:left w:w="108" w:type="dxa"/>
            <w:bottom w:w="0" w:type="dxa"/>
            <w:right w:w="108" w:type="dxa"/>
          </w:tblCellMar>
        </w:tblPrEx>
        <w:trPr>
          <w:trHeight w:val="611"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5A5A">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17</w:t>
            </w:r>
          </w:p>
        </w:tc>
        <w:tc>
          <w:tcPr>
            <w:tcW w:w="1381" w:type="dxa"/>
            <w:tcBorders>
              <w:top w:val="nil"/>
              <w:left w:val="nil"/>
              <w:bottom w:val="single" w:color="000000" w:sz="8" w:space="0"/>
              <w:right w:val="single" w:color="000000" w:sz="8" w:space="0"/>
            </w:tcBorders>
            <w:shd w:val="clear" w:color="auto" w:fill="auto"/>
            <w:vAlign w:val="center"/>
          </w:tcPr>
          <w:p w14:paraId="20804A10">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慕  丹</w:t>
            </w:r>
          </w:p>
        </w:tc>
        <w:tc>
          <w:tcPr>
            <w:tcW w:w="2350" w:type="dxa"/>
            <w:tcBorders>
              <w:top w:val="nil"/>
              <w:left w:val="nil"/>
              <w:bottom w:val="single" w:color="000000" w:sz="8" w:space="0"/>
              <w:right w:val="single" w:color="000000" w:sz="8" w:space="0"/>
            </w:tcBorders>
            <w:shd w:val="clear" w:color="auto" w:fill="auto"/>
            <w:vAlign w:val="center"/>
          </w:tcPr>
          <w:p w14:paraId="28D26829">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工程师</w:t>
            </w:r>
          </w:p>
        </w:tc>
        <w:tc>
          <w:tcPr>
            <w:tcW w:w="2004" w:type="dxa"/>
            <w:tcBorders>
              <w:top w:val="nil"/>
              <w:left w:val="nil"/>
              <w:bottom w:val="single" w:color="000000" w:sz="8" w:space="0"/>
              <w:right w:val="single" w:color="000000" w:sz="8" w:space="0"/>
            </w:tcBorders>
            <w:shd w:val="clear" w:color="auto" w:fill="auto"/>
            <w:vAlign w:val="center"/>
          </w:tcPr>
          <w:p w14:paraId="1C3014FD">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天气预报</w:t>
            </w:r>
          </w:p>
        </w:tc>
        <w:tc>
          <w:tcPr>
            <w:tcW w:w="2004" w:type="dxa"/>
            <w:tcBorders>
              <w:top w:val="nil"/>
              <w:left w:val="nil"/>
              <w:bottom w:val="single" w:color="000000" w:sz="8" w:space="0"/>
              <w:right w:val="single" w:color="000000" w:sz="8" w:space="0"/>
            </w:tcBorders>
            <w:shd w:val="clear" w:color="auto" w:fill="auto"/>
            <w:vAlign w:val="center"/>
          </w:tcPr>
          <w:p w14:paraId="4E32B331">
            <w:pPr>
              <w:widowControl/>
              <w:snapToGrid w:val="0"/>
              <w:spacing w:line="340" w:lineRule="exact"/>
              <w:jc w:val="center"/>
              <w:textAlignment w:val="center"/>
              <w:rPr>
                <w:rFonts w:ascii="Times New Roman" w:hAnsi="Times New Roman" w:cs="方正仿宋_GBK"/>
                <w:snapToGrid w:val="0"/>
                <w:color w:val="000000"/>
                <w:kern w:val="21"/>
                <w:sz w:val="24"/>
                <w:szCs w:val="24"/>
              </w:rPr>
            </w:pPr>
            <w:r>
              <w:rPr>
                <w:rFonts w:hint="eastAsia" w:ascii="Times New Roman" w:hAnsi="Times New Roman" w:cs="方正仿宋_GBK"/>
                <w:snapToGrid w:val="0"/>
                <w:color w:val="000000"/>
                <w:kern w:val="21"/>
                <w:sz w:val="24"/>
                <w:szCs w:val="24"/>
              </w:rPr>
              <w:t>13594922042</w:t>
            </w:r>
          </w:p>
        </w:tc>
      </w:tr>
    </w:tbl>
    <w:p w14:paraId="123E74D1">
      <w:pPr>
        <w:snapToGrid w:val="0"/>
        <w:spacing w:line="560" w:lineRule="exact"/>
        <w:rPr>
          <w:rFonts w:ascii="Times New Roman" w:hAnsi="Times New Roman" w:eastAsia="方正黑体_GBK" w:cs="方正黑体_GBK"/>
        </w:rPr>
      </w:pPr>
      <w:r>
        <w:rPr>
          <w:rFonts w:hint="eastAsia" w:ascii="Times New Roman" w:hAnsi="Times New Roman" w:eastAsia="方正黑体_GBK" w:cs="方正黑体_GBK"/>
        </w:rPr>
        <w:t>附件6</w:t>
      </w:r>
    </w:p>
    <w:p w14:paraId="560879A6">
      <w:pPr>
        <w:snapToGrid w:val="0"/>
        <w:spacing w:line="560" w:lineRule="exact"/>
        <w:ind w:firstLine="277"/>
        <w:jc w:val="center"/>
        <w:rPr>
          <w:rFonts w:ascii="Times New Roman" w:hAnsi="Times New Roman"/>
          <w:b/>
          <w:bCs/>
        </w:rPr>
      </w:pPr>
    </w:p>
    <w:p w14:paraId="2506088B">
      <w:pPr>
        <w:snapToGrid w:val="0"/>
        <w:spacing w:line="560" w:lineRule="exact"/>
        <w:ind w:firstLine="277"/>
        <w:jc w:val="center"/>
        <w:rPr>
          <w:rFonts w:ascii="Times New Roman" w:hAnsi="Times New Roman"/>
          <w:b/>
          <w:bCs/>
        </w:rPr>
      </w:pPr>
      <w:r>
        <w:rPr>
          <w:rFonts w:hint="eastAsia" w:ascii="Times New Roman" w:hAnsi="Times New Roman" w:eastAsia="方正小标宋_GBK" w:cs="方正小标宋_GBK"/>
          <w:sz w:val="44"/>
          <w:szCs w:val="44"/>
        </w:rPr>
        <w:t>非煤矿山事故应急救援队伍</w:t>
      </w:r>
    </w:p>
    <w:p w14:paraId="1508DF8F">
      <w:pPr>
        <w:widowControl/>
        <w:snapToGrid w:val="0"/>
        <w:spacing w:line="560" w:lineRule="exact"/>
        <w:ind w:firstLine="276"/>
        <w:textAlignment w:val="center"/>
        <w:rPr>
          <w:rFonts w:ascii="Times New Roman" w:hAnsi="Times New Roman" w:cs="方正仿宋_GBK"/>
          <w:color w:val="000000"/>
          <w:kern w:val="0"/>
          <w:szCs w:val="32"/>
        </w:rPr>
      </w:pPr>
    </w:p>
    <w:p w14:paraId="3E40C79F">
      <w:pPr>
        <w:widowControl/>
        <w:snapToGrid w:val="0"/>
        <w:spacing w:line="560" w:lineRule="exact"/>
        <w:textAlignment w:val="center"/>
        <w:rPr>
          <w:rFonts w:ascii="Times New Roman" w:hAnsi="Times New Roman" w:cs="方正仿宋_GBK"/>
          <w:color w:val="000000"/>
          <w:kern w:val="0"/>
          <w:szCs w:val="32"/>
        </w:rPr>
      </w:pPr>
      <w:r>
        <w:rPr>
          <w:rFonts w:hint="eastAsia" w:ascii="Times New Roman" w:hAnsi="Times New Roman" w:cs="方正仿宋_GBK"/>
          <w:color w:val="000000"/>
          <w:kern w:val="0"/>
          <w:szCs w:val="32"/>
        </w:rPr>
        <w:t>重庆市专业应急救援总队（渝东南支队）  唐永胜：13883777053</w:t>
      </w:r>
    </w:p>
    <w:p w14:paraId="0C9DA518">
      <w:pPr>
        <w:pStyle w:val="2"/>
        <w:snapToGrid w:val="0"/>
        <w:spacing w:before="0" w:after="0" w:line="560" w:lineRule="exact"/>
        <w:rPr>
          <w:rFonts w:hint="eastAsia" w:ascii="Times New Roman" w:hAnsi="Times New Roman" w:eastAsia="方正仿宋_GBK" w:cs="方正仿宋_GBK"/>
          <w:b w:val="0"/>
          <w:bCs w:val="0"/>
          <w:color w:val="000000"/>
          <w:kern w:val="0"/>
          <w:sz w:val="32"/>
          <w:szCs w:val="32"/>
        </w:rPr>
      </w:pPr>
      <w:r>
        <w:rPr>
          <w:rFonts w:hint="eastAsia" w:ascii="Times New Roman" w:hAnsi="Times New Roman" w:eastAsia="方正仿宋_GBK" w:cs="方正仿宋_GBK"/>
          <w:b w:val="0"/>
          <w:bCs w:val="0"/>
          <w:color w:val="000000"/>
          <w:kern w:val="0"/>
          <w:sz w:val="32"/>
          <w:szCs w:val="32"/>
        </w:rPr>
        <w:t>重庆市专业应急救援（石柱支队）        谭志高：15123758041</w:t>
      </w:r>
    </w:p>
    <w:p w14:paraId="34FA1EE5">
      <w:pPr>
        <w:adjustRightInd w:val="0"/>
        <w:snapToGrid w:val="0"/>
        <w:spacing w:line="560" w:lineRule="exact"/>
        <w:ind w:firstLine="632" w:firstLineChars="200"/>
        <w:rPr>
          <w:rFonts w:hint="eastAsia" w:ascii="Times New Roman" w:hAnsi="Times New Roman"/>
          <w:szCs w:val="32"/>
        </w:rPr>
      </w:pPr>
    </w:p>
    <w:p w14:paraId="39459832">
      <w:pPr>
        <w:adjustRightInd w:val="0"/>
        <w:snapToGrid w:val="0"/>
        <w:spacing w:line="560" w:lineRule="exact"/>
        <w:ind w:firstLine="632" w:firstLineChars="200"/>
        <w:rPr>
          <w:rFonts w:hint="eastAsia" w:ascii="Times New Roman" w:hAnsi="Times New Roman"/>
          <w:szCs w:val="32"/>
        </w:rPr>
      </w:pPr>
    </w:p>
    <w:p w14:paraId="3C388445">
      <w:pPr>
        <w:adjustRightInd w:val="0"/>
        <w:snapToGrid w:val="0"/>
        <w:spacing w:line="560" w:lineRule="exact"/>
        <w:ind w:firstLine="632" w:firstLineChars="200"/>
        <w:rPr>
          <w:rFonts w:hint="eastAsia" w:ascii="Times New Roman" w:hAnsi="Times New Roman"/>
          <w:szCs w:val="32"/>
        </w:rPr>
      </w:pPr>
    </w:p>
    <w:p w14:paraId="0A017574">
      <w:pPr>
        <w:adjustRightInd w:val="0"/>
        <w:snapToGrid w:val="0"/>
        <w:spacing w:line="560" w:lineRule="exact"/>
        <w:ind w:firstLine="632" w:firstLineChars="200"/>
        <w:rPr>
          <w:rFonts w:hint="eastAsia" w:ascii="Times New Roman" w:hAnsi="Times New Roman"/>
          <w:szCs w:val="32"/>
        </w:rPr>
      </w:pPr>
    </w:p>
    <w:p w14:paraId="001C5C09">
      <w:pPr>
        <w:adjustRightInd w:val="0"/>
        <w:snapToGrid w:val="0"/>
        <w:spacing w:line="560" w:lineRule="exact"/>
        <w:ind w:firstLine="632" w:firstLineChars="200"/>
        <w:rPr>
          <w:rFonts w:hint="eastAsia" w:ascii="Times New Roman" w:hAnsi="Times New Roman"/>
          <w:szCs w:val="32"/>
        </w:rPr>
      </w:pPr>
    </w:p>
    <w:p w14:paraId="0D204397">
      <w:pPr>
        <w:adjustRightInd w:val="0"/>
        <w:snapToGrid w:val="0"/>
        <w:spacing w:line="560" w:lineRule="exact"/>
        <w:ind w:firstLine="632" w:firstLineChars="200"/>
        <w:rPr>
          <w:rFonts w:hint="eastAsia" w:ascii="Times New Roman" w:hAnsi="Times New Roman"/>
          <w:szCs w:val="32"/>
        </w:rPr>
      </w:pPr>
    </w:p>
    <w:p w14:paraId="6CA17F5B">
      <w:pPr>
        <w:adjustRightInd w:val="0"/>
        <w:snapToGrid w:val="0"/>
        <w:spacing w:line="560" w:lineRule="exact"/>
        <w:ind w:firstLine="632" w:firstLineChars="200"/>
        <w:rPr>
          <w:rFonts w:hint="eastAsia" w:ascii="Times New Roman" w:hAnsi="Times New Roman"/>
          <w:szCs w:val="32"/>
        </w:rPr>
      </w:pPr>
    </w:p>
    <w:p w14:paraId="6584901C">
      <w:pPr>
        <w:adjustRightInd w:val="0"/>
        <w:snapToGrid w:val="0"/>
        <w:spacing w:line="560" w:lineRule="exact"/>
        <w:ind w:firstLine="632" w:firstLineChars="200"/>
        <w:rPr>
          <w:rFonts w:hint="eastAsia" w:ascii="Times New Roman" w:hAnsi="Times New Roman"/>
          <w:szCs w:val="32"/>
        </w:rPr>
      </w:pPr>
    </w:p>
    <w:p w14:paraId="5945E3E5">
      <w:pPr>
        <w:adjustRightInd w:val="0"/>
        <w:snapToGrid w:val="0"/>
        <w:spacing w:line="560" w:lineRule="exact"/>
        <w:ind w:firstLine="632" w:firstLineChars="200"/>
        <w:rPr>
          <w:rFonts w:hint="eastAsia" w:ascii="Times New Roman" w:hAnsi="Times New Roman"/>
          <w:szCs w:val="32"/>
        </w:rPr>
      </w:pPr>
    </w:p>
    <w:p w14:paraId="061C996C">
      <w:pPr>
        <w:adjustRightInd w:val="0"/>
        <w:snapToGrid w:val="0"/>
        <w:spacing w:line="560" w:lineRule="exact"/>
        <w:ind w:firstLine="632" w:firstLineChars="200"/>
        <w:rPr>
          <w:rFonts w:hint="eastAsia" w:ascii="Times New Roman" w:hAnsi="Times New Roman"/>
          <w:szCs w:val="32"/>
        </w:rPr>
      </w:pPr>
    </w:p>
    <w:p w14:paraId="0D8AB2F8">
      <w:pPr>
        <w:adjustRightInd w:val="0"/>
        <w:snapToGrid w:val="0"/>
        <w:spacing w:line="560" w:lineRule="exact"/>
        <w:ind w:firstLine="632" w:firstLineChars="200"/>
        <w:rPr>
          <w:rFonts w:hint="eastAsia" w:ascii="Times New Roman" w:hAnsi="Times New Roman"/>
          <w:szCs w:val="32"/>
        </w:rPr>
      </w:pPr>
    </w:p>
    <w:p w14:paraId="56499A22">
      <w:pPr>
        <w:adjustRightInd w:val="0"/>
        <w:snapToGrid w:val="0"/>
        <w:spacing w:line="560" w:lineRule="exact"/>
        <w:ind w:firstLine="632" w:firstLineChars="200"/>
        <w:rPr>
          <w:rFonts w:hint="eastAsia" w:ascii="Times New Roman" w:hAnsi="Times New Roman"/>
          <w:szCs w:val="32"/>
        </w:rPr>
      </w:pPr>
    </w:p>
    <w:p w14:paraId="18B1D633">
      <w:pPr>
        <w:adjustRightInd w:val="0"/>
        <w:snapToGrid w:val="0"/>
        <w:spacing w:line="560" w:lineRule="exact"/>
        <w:ind w:firstLine="632" w:firstLineChars="200"/>
        <w:rPr>
          <w:rFonts w:hint="eastAsia" w:ascii="Times New Roman" w:hAnsi="Times New Roman"/>
          <w:szCs w:val="32"/>
        </w:rPr>
      </w:pPr>
    </w:p>
    <w:p w14:paraId="5027BBE2">
      <w:pPr>
        <w:adjustRightInd w:val="0"/>
        <w:snapToGrid w:val="0"/>
        <w:spacing w:line="560" w:lineRule="exact"/>
        <w:ind w:firstLine="632" w:firstLineChars="200"/>
        <w:rPr>
          <w:rFonts w:hint="eastAsia" w:ascii="Times New Roman" w:hAnsi="Times New Roman"/>
          <w:szCs w:val="32"/>
        </w:rPr>
      </w:pPr>
    </w:p>
    <w:p w14:paraId="21FA7413">
      <w:pPr>
        <w:adjustRightInd w:val="0"/>
        <w:snapToGrid w:val="0"/>
        <w:spacing w:line="560" w:lineRule="exact"/>
        <w:ind w:left="0" w:leftChars="0" w:firstLine="0" w:firstLineChars="0"/>
        <w:rPr>
          <w:rFonts w:hint="eastAsia"/>
          <w:sz w:val="28"/>
          <w:szCs w:val="28"/>
          <w:lang w:val="en-US" w:eastAsia="zh-CN"/>
        </w:rPr>
      </w:pPr>
    </w:p>
    <w:p w14:paraId="693F19D6">
      <w:pPr>
        <w:pBdr>
          <w:top w:val="single" w:color="auto" w:sz="4" w:space="0"/>
          <w:bottom w:val="single" w:color="auto" w:sz="4" w:space="0"/>
        </w:pBdr>
        <w:adjustRightInd w:val="0"/>
        <w:snapToGrid w:val="0"/>
        <w:spacing w:line="560" w:lineRule="exact"/>
        <w:ind w:left="0" w:leftChars="0" w:firstLine="0" w:firstLineChars="0"/>
        <w:rPr>
          <w:rFonts w:hint="default" w:ascii="Times New Roman" w:hAnsi="Times New Roman" w:eastAsia="方正仿宋_GBK"/>
          <w:sz w:val="28"/>
          <w:szCs w:val="28"/>
          <w:lang w:val="en-US" w:eastAsia="zh-CN"/>
        </w:rPr>
      </w:pPr>
      <w:r>
        <w:rPr>
          <w:rFonts w:hint="eastAsia"/>
          <w:sz w:val="28"/>
          <w:szCs w:val="28"/>
          <w:lang w:val="en-US" w:eastAsia="zh-CN"/>
        </w:rPr>
        <w:t xml:space="preserve">  石柱土家族自治县人民政府办公室           2024年3月8日印发  </w:t>
      </w:r>
    </w:p>
    <w:sectPr>
      <w:pgSz w:w="11906" w:h="16838"/>
      <w:pgMar w:top="2098" w:right="1531" w:bottom="1985" w:left="1531"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4AD724-FFA7-4AC0-9A6D-5FF510545A4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embedRegular r:id="rId2" w:fontKey="{890C2D01-7A92-4B0A-B2F9-72F1120D495C}"/>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A026A88F-BEC5-4D68-937C-151EFFCB84D7}"/>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embedRegular r:id="rId4" w:fontKey="{D836756D-100D-404E-8FA5-66C53834DC86}"/>
  </w:font>
  <w:font w:name="方正黑体_GBK">
    <w:altName w:val="微软雅黑"/>
    <w:panose1 w:val="02000000000000000000"/>
    <w:charset w:val="86"/>
    <w:family w:val="script"/>
    <w:pitch w:val="default"/>
    <w:sig w:usb0="00000000" w:usb1="00000000" w:usb2="00000000" w:usb3="00000000" w:csb0="00040000" w:csb1="00000000"/>
    <w:embedRegular r:id="rId5" w:fontKey="{3F94DE53-16F5-4DE8-8F4D-8F2F9F17369A}"/>
  </w:font>
  <w:font w:name="方正楷体_GBK">
    <w:altName w:val="微软雅黑"/>
    <w:panose1 w:val="02000000000000000000"/>
    <w:charset w:val="86"/>
    <w:family w:val="script"/>
    <w:pitch w:val="default"/>
    <w:sig w:usb0="00000000" w:usb1="00000000" w:usb2="00000000" w:usb3="00000000" w:csb0="00040000" w:csb1="00000000"/>
    <w:embedRegular r:id="rId6" w:fontKey="{20F73E4F-23FA-445F-8FBC-4BA1F3801E88}"/>
  </w:font>
  <w:font w:name="方正大黑体_GBK">
    <w:altName w:val="黑体"/>
    <w:panose1 w:val="00000000000000000000"/>
    <w:charset w:val="86"/>
    <w:family w:val="auto"/>
    <w:pitch w:val="default"/>
    <w:sig w:usb0="00000000" w:usb1="00000000" w:usb2="00000000" w:usb3="00000000" w:csb0="40040001" w:csb1="C0D60000"/>
    <w:embedRegular r:id="rId7" w:fontKey="{119B2DB9-C54E-4640-BC39-BF63DE6BCFC4}"/>
  </w:font>
  <w:font w:name="方正仿宋_GB2312">
    <w:altName w:val="仿宋"/>
    <w:panose1 w:val="00000000000000000000"/>
    <w:charset w:val="86"/>
    <w:family w:val="auto"/>
    <w:pitch w:val="default"/>
    <w:sig w:usb0="00000000" w:usb1="00000000" w:usb2="00000012" w:usb3="00000000" w:csb0="00040001" w:csb1="00000000"/>
    <w:embedRegular r:id="rId8" w:fontKey="{301D76A1-8A08-42C1-A10F-A8D122692FDD}"/>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BA6C">
    <w:pPr>
      <w:pStyle w:val="6"/>
      <w:ind w:right="360" w:firstLine="360"/>
      <w:jc w:val="right"/>
      <w:rPr>
        <w:sz w:val="28"/>
      </w:rPr>
    </w:pPr>
    <w:r>
      <w:rPr>
        <w:rStyle w:val="12"/>
        <w:rFonts w:hint="eastAsia" w:ascii="Times New Roman" w:hAnsi="Times New Roman" w:eastAsia="宋体" w:cs="Times New Roman"/>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12"/>
        <w:rFonts w:hint="eastAsia" w:ascii="Times New Roman" w:hAnsi="Times New Roman" w:eastAsia="宋体" w:cs="Times New Roman"/>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047C2">
    <w:pPr>
      <w:pStyle w:val="6"/>
      <w:ind w:right="360" w:firstLine="360"/>
      <w:rPr>
        <w:sz w:val="28"/>
      </w:rPr>
    </w:pPr>
    <w:r>
      <w:rPr>
        <w:rStyle w:val="12"/>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12"/>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25664">
    <w:pPr>
      <w:pStyle w:val="6"/>
      <w:ind w:right="360" w:firstLine="360"/>
      <w:jc w:val="right"/>
    </w:pPr>
    <w:r>
      <w:rPr>
        <w:rStyle w:val="12"/>
        <w:rFonts w:hint="eastAsia" w:eastAsia="宋体"/>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21</w:t>
    </w:r>
    <w:r>
      <w:rPr>
        <w:kern w:val="0"/>
        <w:sz w:val="28"/>
      </w:rPr>
      <w:fldChar w:fldCharType="end"/>
    </w:r>
    <w:r>
      <w:rPr>
        <w:kern w:val="0"/>
        <w:sz w:val="28"/>
      </w:rPr>
      <w:t xml:space="preserve"> </w:t>
    </w:r>
    <w:r>
      <w:rPr>
        <w:rStyle w:val="12"/>
        <w:rFonts w:hint="eastAsia" w:eastAsia="宋体"/>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682A0">
    <w:pPr>
      <w:pStyle w:val="6"/>
      <w:ind w:right="360" w:firstLine="280"/>
    </w:pPr>
    <w:r>
      <w:rPr>
        <w:rStyle w:val="12"/>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20</w:t>
    </w:r>
    <w:r>
      <w:rPr>
        <w:kern w:val="0"/>
        <w:sz w:val="28"/>
      </w:rPr>
      <w:fldChar w:fldCharType="end"/>
    </w:r>
    <w:r>
      <w:rPr>
        <w:kern w:val="0"/>
        <w:sz w:val="28"/>
      </w:rPr>
      <w:t xml:space="preserve"> </w:t>
    </w:r>
    <w:r>
      <w:rPr>
        <w:rStyle w:val="12"/>
        <w:rFonts w:hint="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2373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111D">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DC3EC">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OTIxMzJjYmU0MWRiZjUxNjBiNWJkOWYyODE5YTYifQ=="/>
  </w:docVars>
  <w:rsids>
    <w:rsidRoot w:val="1C5F76CC"/>
    <w:rsid w:val="000A546E"/>
    <w:rsid w:val="000F2327"/>
    <w:rsid w:val="002F1E00"/>
    <w:rsid w:val="00312483"/>
    <w:rsid w:val="003327FF"/>
    <w:rsid w:val="0041161E"/>
    <w:rsid w:val="005A55D7"/>
    <w:rsid w:val="005F481F"/>
    <w:rsid w:val="0069484D"/>
    <w:rsid w:val="00787236"/>
    <w:rsid w:val="007E2C8D"/>
    <w:rsid w:val="008A5F7D"/>
    <w:rsid w:val="0093642E"/>
    <w:rsid w:val="00A06E76"/>
    <w:rsid w:val="00A30FEE"/>
    <w:rsid w:val="00B1405C"/>
    <w:rsid w:val="00CD53FE"/>
    <w:rsid w:val="00D96B01"/>
    <w:rsid w:val="00DF346E"/>
    <w:rsid w:val="01BB7833"/>
    <w:rsid w:val="02E96621"/>
    <w:rsid w:val="03103BAE"/>
    <w:rsid w:val="04AE36DF"/>
    <w:rsid w:val="04FC6AE0"/>
    <w:rsid w:val="05157BA2"/>
    <w:rsid w:val="052C01A3"/>
    <w:rsid w:val="05404C1F"/>
    <w:rsid w:val="05C375FE"/>
    <w:rsid w:val="067B57E2"/>
    <w:rsid w:val="06B07B82"/>
    <w:rsid w:val="07465DF0"/>
    <w:rsid w:val="0849203C"/>
    <w:rsid w:val="084C7436"/>
    <w:rsid w:val="085C0F37"/>
    <w:rsid w:val="08762705"/>
    <w:rsid w:val="08BF22FE"/>
    <w:rsid w:val="09242161"/>
    <w:rsid w:val="09806BE0"/>
    <w:rsid w:val="09B039F5"/>
    <w:rsid w:val="0A3F1C1F"/>
    <w:rsid w:val="0C1E7DBD"/>
    <w:rsid w:val="0DA675E9"/>
    <w:rsid w:val="0DDA54E4"/>
    <w:rsid w:val="0E0F33E0"/>
    <w:rsid w:val="0E1F2F42"/>
    <w:rsid w:val="0E7E2314"/>
    <w:rsid w:val="0E975183"/>
    <w:rsid w:val="0F317386"/>
    <w:rsid w:val="0FDF5034"/>
    <w:rsid w:val="11972D29"/>
    <w:rsid w:val="11A227BD"/>
    <w:rsid w:val="11BD75F7"/>
    <w:rsid w:val="122F22A3"/>
    <w:rsid w:val="127A7296"/>
    <w:rsid w:val="134358DA"/>
    <w:rsid w:val="137D2B9A"/>
    <w:rsid w:val="13854144"/>
    <w:rsid w:val="150537D2"/>
    <w:rsid w:val="154047C7"/>
    <w:rsid w:val="15A85EC8"/>
    <w:rsid w:val="15CE5420"/>
    <w:rsid w:val="165C71BC"/>
    <w:rsid w:val="17E21B65"/>
    <w:rsid w:val="185F31B6"/>
    <w:rsid w:val="18C85DDF"/>
    <w:rsid w:val="195E16BF"/>
    <w:rsid w:val="196F567B"/>
    <w:rsid w:val="19D61256"/>
    <w:rsid w:val="19F53DD2"/>
    <w:rsid w:val="1A0D279E"/>
    <w:rsid w:val="1A332204"/>
    <w:rsid w:val="1AF06347"/>
    <w:rsid w:val="1B244243"/>
    <w:rsid w:val="1B642891"/>
    <w:rsid w:val="1B7900EB"/>
    <w:rsid w:val="1BCD0437"/>
    <w:rsid w:val="1C5F76CC"/>
    <w:rsid w:val="1C8804E7"/>
    <w:rsid w:val="1D2642A2"/>
    <w:rsid w:val="1D5232E9"/>
    <w:rsid w:val="1D65301C"/>
    <w:rsid w:val="1D6B43AB"/>
    <w:rsid w:val="1DB20943"/>
    <w:rsid w:val="1F525822"/>
    <w:rsid w:val="1FCF0C21"/>
    <w:rsid w:val="20232D1B"/>
    <w:rsid w:val="20A025BE"/>
    <w:rsid w:val="20C0056A"/>
    <w:rsid w:val="21747CD2"/>
    <w:rsid w:val="2230171F"/>
    <w:rsid w:val="233C481F"/>
    <w:rsid w:val="23603619"/>
    <w:rsid w:val="23FA1FE5"/>
    <w:rsid w:val="24156E1F"/>
    <w:rsid w:val="24942439"/>
    <w:rsid w:val="24A65CC9"/>
    <w:rsid w:val="250A26FB"/>
    <w:rsid w:val="250E2E80"/>
    <w:rsid w:val="25C91C6F"/>
    <w:rsid w:val="25EB42DB"/>
    <w:rsid w:val="268362C1"/>
    <w:rsid w:val="268A3AF4"/>
    <w:rsid w:val="27003DB6"/>
    <w:rsid w:val="277420AE"/>
    <w:rsid w:val="27906EE8"/>
    <w:rsid w:val="27F76F67"/>
    <w:rsid w:val="28245882"/>
    <w:rsid w:val="2892036F"/>
    <w:rsid w:val="28A565A6"/>
    <w:rsid w:val="294D2BB7"/>
    <w:rsid w:val="29DD3F3B"/>
    <w:rsid w:val="2A5A1A2F"/>
    <w:rsid w:val="2BA32F62"/>
    <w:rsid w:val="2C11436F"/>
    <w:rsid w:val="2CDC7217"/>
    <w:rsid w:val="2D080026"/>
    <w:rsid w:val="2D623596"/>
    <w:rsid w:val="2D636E4D"/>
    <w:rsid w:val="2D8B2E2F"/>
    <w:rsid w:val="2D9E1C33"/>
    <w:rsid w:val="2E4C168F"/>
    <w:rsid w:val="2FA554FB"/>
    <w:rsid w:val="2FFB336C"/>
    <w:rsid w:val="300264A9"/>
    <w:rsid w:val="31A543D3"/>
    <w:rsid w:val="32A23F73"/>
    <w:rsid w:val="32D225A9"/>
    <w:rsid w:val="33320ABE"/>
    <w:rsid w:val="33E52369"/>
    <w:rsid w:val="34592D57"/>
    <w:rsid w:val="3572419E"/>
    <w:rsid w:val="35CF1523"/>
    <w:rsid w:val="36010FB1"/>
    <w:rsid w:val="363E0457"/>
    <w:rsid w:val="36573953"/>
    <w:rsid w:val="36940077"/>
    <w:rsid w:val="36AA1648"/>
    <w:rsid w:val="36BD5820"/>
    <w:rsid w:val="37985945"/>
    <w:rsid w:val="38F35529"/>
    <w:rsid w:val="38F514AD"/>
    <w:rsid w:val="39C5735E"/>
    <w:rsid w:val="3A2D4A6A"/>
    <w:rsid w:val="3B9A1C8B"/>
    <w:rsid w:val="3BA62369"/>
    <w:rsid w:val="3BC93E03"/>
    <w:rsid w:val="3BD31641"/>
    <w:rsid w:val="3D0A4BEF"/>
    <w:rsid w:val="3EC05EAD"/>
    <w:rsid w:val="3ED100BA"/>
    <w:rsid w:val="3ED5122D"/>
    <w:rsid w:val="3EDB2CE7"/>
    <w:rsid w:val="3EF75647"/>
    <w:rsid w:val="3F147FA7"/>
    <w:rsid w:val="3F184EB4"/>
    <w:rsid w:val="3F8570C9"/>
    <w:rsid w:val="3FA4757D"/>
    <w:rsid w:val="406B1E48"/>
    <w:rsid w:val="41D63C39"/>
    <w:rsid w:val="4286740D"/>
    <w:rsid w:val="42C341BE"/>
    <w:rsid w:val="43BB4E95"/>
    <w:rsid w:val="445A5666"/>
    <w:rsid w:val="4484797D"/>
    <w:rsid w:val="44F248E6"/>
    <w:rsid w:val="452B1BA6"/>
    <w:rsid w:val="458C7932"/>
    <w:rsid w:val="4622744D"/>
    <w:rsid w:val="469519CD"/>
    <w:rsid w:val="469D0882"/>
    <w:rsid w:val="46B502C1"/>
    <w:rsid w:val="46C87FF5"/>
    <w:rsid w:val="476B0980"/>
    <w:rsid w:val="478163F5"/>
    <w:rsid w:val="48AD7823"/>
    <w:rsid w:val="48B56357"/>
    <w:rsid w:val="48BB79BB"/>
    <w:rsid w:val="48EB621C"/>
    <w:rsid w:val="491017DF"/>
    <w:rsid w:val="4921579A"/>
    <w:rsid w:val="496157B6"/>
    <w:rsid w:val="49BE123B"/>
    <w:rsid w:val="4A5751EC"/>
    <w:rsid w:val="4AA6320D"/>
    <w:rsid w:val="4B5A4F93"/>
    <w:rsid w:val="4B614574"/>
    <w:rsid w:val="4BA3693A"/>
    <w:rsid w:val="4BD25472"/>
    <w:rsid w:val="4BF278C5"/>
    <w:rsid w:val="4CDD5E7C"/>
    <w:rsid w:val="4D1B69A4"/>
    <w:rsid w:val="4D1D096E"/>
    <w:rsid w:val="4D7A36CB"/>
    <w:rsid w:val="4D8308BE"/>
    <w:rsid w:val="4DF53699"/>
    <w:rsid w:val="4E52289A"/>
    <w:rsid w:val="4E6920B3"/>
    <w:rsid w:val="4EE71234"/>
    <w:rsid w:val="4FE34F30"/>
    <w:rsid w:val="4FEB6B02"/>
    <w:rsid w:val="50632B3C"/>
    <w:rsid w:val="50987213"/>
    <w:rsid w:val="516D1704"/>
    <w:rsid w:val="52720E14"/>
    <w:rsid w:val="52B256B5"/>
    <w:rsid w:val="53F32429"/>
    <w:rsid w:val="53F8359B"/>
    <w:rsid w:val="54212AF2"/>
    <w:rsid w:val="54882B71"/>
    <w:rsid w:val="549C771B"/>
    <w:rsid w:val="54EB1352"/>
    <w:rsid w:val="55287EB0"/>
    <w:rsid w:val="55425416"/>
    <w:rsid w:val="55AB5444"/>
    <w:rsid w:val="55C951EF"/>
    <w:rsid w:val="56293EE0"/>
    <w:rsid w:val="5640122A"/>
    <w:rsid w:val="565A22EB"/>
    <w:rsid w:val="574F5BC8"/>
    <w:rsid w:val="5781344E"/>
    <w:rsid w:val="586D09FC"/>
    <w:rsid w:val="59831B59"/>
    <w:rsid w:val="59A85A64"/>
    <w:rsid w:val="5A2E7D17"/>
    <w:rsid w:val="5A4412E8"/>
    <w:rsid w:val="5AB346C0"/>
    <w:rsid w:val="5AC73CC7"/>
    <w:rsid w:val="5B0647F0"/>
    <w:rsid w:val="5B21162A"/>
    <w:rsid w:val="5C1B076F"/>
    <w:rsid w:val="5C1B3C50"/>
    <w:rsid w:val="5C32499A"/>
    <w:rsid w:val="5C573CE8"/>
    <w:rsid w:val="5CB00D05"/>
    <w:rsid w:val="5CEC3C82"/>
    <w:rsid w:val="5CFF599B"/>
    <w:rsid w:val="5D094A6B"/>
    <w:rsid w:val="5D665A1A"/>
    <w:rsid w:val="5DA6050C"/>
    <w:rsid w:val="5DE27796"/>
    <w:rsid w:val="5DF03535"/>
    <w:rsid w:val="5E033269"/>
    <w:rsid w:val="5E954808"/>
    <w:rsid w:val="5F36141C"/>
    <w:rsid w:val="5FC87B23"/>
    <w:rsid w:val="60A30D33"/>
    <w:rsid w:val="60D07D7A"/>
    <w:rsid w:val="6138384F"/>
    <w:rsid w:val="6162299C"/>
    <w:rsid w:val="616B1851"/>
    <w:rsid w:val="617C3A5E"/>
    <w:rsid w:val="619012B7"/>
    <w:rsid w:val="62CE653B"/>
    <w:rsid w:val="6315416A"/>
    <w:rsid w:val="635A1C7A"/>
    <w:rsid w:val="645B2050"/>
    <w:rsid w:val="64FE574A"/>
    <w:rsid w:val="652F2B95"/>
    <w:rsid w:val="654523B9"/>
    <w:rsid w:val="655A5E64"/>
    <w:rsid w:val="65B71508"/>
    <w:rsid w:val="661A55F3"/>
    <w:rsid w:val="662A1312"/>
    <w:rsid w:val="663C7C5F"/>
    <w:rsid w:val="66723681"/>
    <w:rsid w:val="66911D59"/>
    <w:rsid w:val="66D460EA"/>
    <w:rsid w:val="66F66060"/>
    <w:rsid w:val="67095D94"/>
    <w:rsid w:val="67193AFD"/>
    <w:rsid w:val="672C7CD4"/>
    <w:rsid w:val="6A0A597F"/>
    <w:rsid w:val="6A4E61B3"/>
    <w:rsid w:val="6B2A62D8"/>
    <w:rsid w:val="6B2F7D93"/>
    <w:rsid w:val="6B39651C"/>
    <w:rsid w:val="6C106AB1"/>
    <w:rsid w:val="6C3D278A"/>
    <w:rsid w:val="6CAD0F6F"/>
    <w:rsid w:val="6D567859"/>
    <w:rsid w:val="6DC522E8"/>
    <w:rsid w:val="6DD864C0"/>
    <w:rsid w:val="6E511DCE"/>
    <w:rsid w:val="6F1E43A6"/>
    <w:rsid w:val="6F6A3147"/>
    <w:rsid w:val="6F9401C4"/>
    <w:rsid w:val="6F9603E0"/>
    <w:rsid w:val="6FAA3E8C"/>
    <w:rsid w:val="6FD42CB7"/>
    <w:rsid w:val="7072379E"/>
    <w:rsid w:val="70BC2307"/>
    <w:rsid w:val="71B96608"/>
    <w:rsid w:val="72734A09"/>
    <w:rsid w:val="727D3192"/>
    <w:rsid w:val="72A76461"/>
    <w:rsid w:val="72D37256"/>
    <w:rsid w:val="739768D7"/>
    <w:rsid w:val="73AF1A71"/>
    <w:rsid w:val="73E21E46"/>
    <w:rsid w:val="73E3171A"/>
    <w:rsid w:val="754C3961"/>
    <w:rsid w:val="75B0387E"/>
    <w:rsid w:val="75EA6D90"/>
    <w:rsid w:val="764010A6"/>
    <w:rsid w:val="766905FD"/>
    <w:rsid w:val="76BE3817"/>
    <w:rsid w:val="76E07197"/>
    <w:rsid w:val="772E53A2"/>
    <w:rsid w:val="7738674E"/>
    <w:rsid w:val="77A13DC6"/>
    <w:rsid w:val="78E22C8F"/>
    <w:rsid w:val="7A2860D9"/>
    <w:rsid w:val="7A342CD0"/>
    <w:rsid w:val="7A5C2227"/>
    <w:rsid w:val="7A8F6158"/>
    <w:rsid w:val="7BAB0D70"/>
    <w:rsid w:val="7BCE0F02"/>
    <w:rsid w:val="7C274566"/>
    <w:rsid w:val="7CED53B8"/>
    <w:rsid w:val="7D494CE4"/>
    <w:rsid w:val="7D9E2803"/>
    <w:rsid w:val="7DA77C5D"/>
    <w:rsid w:val="7DD50326"/>
    <w:rsid w:val="7DDB16B4"/>
    <w:rsid w:val="7DF54524"/>
    <w:rsid w:val="7E3E1693"/>
    <w:rsid w:val="7ED24865"/>
    <w:rsid w:val="7FAE2FC9"/>
    <w:rsid w:val="7FFF5B2E"/>
    <w:rsid w:val="ABF5E232"/>
    <w:rsid w:val="DE8B00E3"/>
    <w:rsid w:val="E7F94CA0"/>
    <w:rsid w:val="FBEE15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Calibri" w:hAnsi="Calibri" w:eastAsia="宋体"/>
      <w:b/>
      <w:bCs/>
      <w:kern w:val="44"/>
      <w:sz w:val="44"/>
      <w:szCs w:val="44"/>
    </w:rPr>
  </w:style>
  <w:style w:type="paragraph" w:styleId="3">
    <w:name w:val="heading 2"/>
    <w:basedOn w:val="1"/>
    <w:next w:val="1"/>
    <w:link w:val="15"/>
    <w:qFormat/>
    <w:uiPriority w:val="0"/>
    <w:pPr>
      <w:outlineLvl w:val="1"/>
    </w:pPr>
    <w:rPr>
      <w:rFonts w:eastAsia="宋体"/>
      <w:bCs/>
      <w:kern w:val="0"/>
      <w:sz w:val="2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99"/>
    <w:pPr>
      <w:ind w:firstLine="420" w:firstLineChars="200"/>
    </w:pPr>
    <w:rPr>
      <w:rFonts w:hint="eastAsia"/>
      <w:sz w:val="21"/>
    </w:rPr>
  </w:style>
  <w:style w:type="paragraph" w:styleId="5">
    <w:name w:val="Body Text"/>
    <w:basedOn w:val="1"/>
    <w:next w:val="1"/>
    <w:qFormat/>
    <w:uiPriority w:val="0"/>
    <w:pPr>
      <w:spacing w:before="100" w:beforeAutospacing="1"/>
    </w:pPr>
    <w:rPr>
      <w:rFonts w:ascii="Calibri" w:hAnsi="Calibri" w:eastAsia="宋体"/>
      <w:sz w:val="21"/>
      <w:szCs w:val="21"/>
    </w:rPr>
  </w:style>
  <w:style w:type="paragraph" w:styleId="6">
    <w:name w:val="footer"/>
    <w:basedOn w:val="1"/>
    <w:next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8">
    <w:name w:val="Message Header"/>
    <w:basedOn w:val="1"/>
    <w:next w:val="5"/>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9">
    <w:name w:val="Normal (Web)"/>
    <w:basedOn w:val="1"/>
    <w:autoRedefine/>
    <w:qFormat/>
    <w:uiPriority w:val="99"/>
    <w:pPr>
      <w:ind w:firstLine="852" w:firstLineChars="200"/>
      <w:jc w:val="left"/>
    </w:pPr>
    <w:rPr>
      <w:snapToGrid w:val="0"/>
      <w:kern w:val="0"/>
    </w:rPr>
  </w:style>
  <w:style w:type="character" w:styleId="12">
    <w:name w:val="page number"/>
    <w:basedOn w:val="11"/>
    <w:autoRedefine/>
    <w:qFormat/>
    <w:uiPriority w:val="0"/>
  </w:style>
  <w:style w:type="paragraph" w:customStyle="1" w:styleId="1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标题 1 Char"/>
    <w:link w:val="2"/>
    <w:autoRedefine/>
    <w:qFormat/>
    <w:uiPriority w:val="0"/>
    <w:rPr>
      <w:rFonts w:ascii="Calibri" w:hAnsi="Calibri" w:eastAsia="宋体"/>
      <w:b/>
      <w:bCs/>
      <w:kern w:val="44"/>
      <w:sz w:val="44"/>
      <w:szCs w:val="44"/>
    </w:rPr>
  </w:style>
  <w:style w:type="character" w:customStyle="1" w:styleId="15">
    <w:name w:val="标题 2 Char"/>
    <w:link w:val="3"/>
    <w:autoRedefine/>
    <w:qFormat/>
    <w:uiPriority w:val="0"/>
    <w:rPr>
      <w:rFonts w:eastAsia="宋体"/>
      <w:bCs/>
      <w:kern w:val="0"/>
      <w:sz w:val="20"/>
      <w:szCs w:val="32"/>
    </w:rPr>
  </w:style>
  <w:style w:type="paragraph" w:customStyle="1" w:styleId="16">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91"/>
    <customShpInfo spid="_x0000_s2092"/>
    <customShpInfo spid="_x0000_s2093"/>
    <customShpInfo spid="_x0000_s2094"/>
    <customShpInfo spid="_x0000_s209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8629</Words>
  <Characters>9379</Characters>
  <Lines>16</Lines>
  <Paragraphs>21</Paragraphs>
  <TotalTime>35</TotalTime>
  <ScaleCrop>false</ScaleCrop>
  <LinksUpToDate>false</LinksUpToDate>
  <CharactersWithSpaces>9767</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2023-11-28T02:52:00Z</dcterms:created>
  <dc:creator>Administrator</dc:creator>
  <cp:lastModifiedBy>安然弱水</cp:lastModifiedBy>
  <cp:lastPrinted>2024-03-11T12:05:00Z</cp:lastPrinted>
  <dcterms:modified xsi:type="dcterms:W3CDTF">2026-05-07T02:31:56Z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4601EC896B7C4CC5823A708158B76448_13</vt:lpwstr>
  </property>
  <property fmtid="{D5CDD505-2E9C-101B-9397-08002B2CF9AE}" pid="4" name="KSOTemplateDocerSaveRecord">
    <vt:lpwstr>eyJoZGlkIjoiM2VmN2NkNzlhZDllNTk4ZDQyYWY1YjAzNzZkNTk2YWEiLCJ1c2VySWQiOiIxMzAwNjA3NzU5In0=</vt:lpwstr>
  </property>
</Properties>
</file>