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eastAsia" w:ascii="Times New Roman" w:hAnsi="方正仿宋_GBK" w:eastAsia="方正仿宋_GBK" w:cs="方正仿宋_GBK"/>
          <w:snapToGrid w:val="0"/>
          <w:sz w:val="32"/>
          <w:szCs w:val="32"/>
        </w:rPr>
      </w:pPr>
    </w:p>
    <w:p>
      <w:pPr>
        <w:spacing w:line="560" w:lineRule="exact"/>
        <w:jc w:val="right"/>
        <w:rPr>
          <w:rFonts w:hint="eastAsia" w:ascii="Times New Roman" w:hAnsi="方正仿宋_GBK" w:eastAsia="方正仿宋_GBK" w:cs="方正仿宋_GBK"/>
          <w:snapToGrid w:val="0"/>
          <w:sz w:val="32"/>
          <w:szCs w:val="32"/>
        </w:rPr>
      </w:pPr>
    </w:p>
    <w:p>
      <w:pPr>
        <w:snapToGrid w:val="0"/>
        <w:spacing w:line="560" w:lineRule="exact"/>
        <w:ind w:firstLine="637" w:firstLineChars="150"/>
        <w:rPr>
          <w:rFonts w:ascii="方正小标宋_GBK" w:eastAsia="方正小标宋_GBK"/>
          <w:snapToGrid w:val="0"/>
          <w:kern w:val="21"/>
          <w:sz w:val="44"/>
          <w:szCs w:val="44"/>
        </w:rPr>
      </w:pPr>
      <w:r>
        <w:rPr>
          <w:rFonts w:hint="eastAsia" w:ascii="方正仿宋_GBK" w:hAnsi="方正仿宋_GBK" w:eastAsia="方正仿宋_GBK" w:cs="方正仿宋_GBK"/>
          <w:bCs/>
          <w:sz w:val="32"/>
          <w:szCs w:val="32"/>
        </w:rPr>
        <w:pict>
          <v:group id="_x0000_s1026" o:spid="_x0000_s1026" o:spt="203" style="position:absolute;left:0pt;margin-left:2.75pt;margin-top:20.55pt;height:151.5pt;width:444pt;z-index:251662336;mso-width-relative:page;mso-height-relative:page;" coordorigin="1554,4336" coordsize="8880,3030">
            <o:lock v:ext="edit"/>
            <v:shape id="_x0000_s1027" o:spid="_x0000_s1027" o:spt="136" type="#_x0000_t136" style="position:absolute;left:4156;top:4336;height:1141;width:6105;" fillcolor="#FF0000" filled="t" coordsize="21600,21600">
              <v:path/>
              <v:fill on="t" focussize="0,0"/>
              <v:stroke color="#FF0000"/>
              <v:imagedata o:title=""/>
              <o:lock v:ext="edit"/>
              <v:textpath on="t" fitshape="t" fitpath="t" trim="t" xscale="f" string="人民政府办公室文件" style="font-family:华文中宋;font-size:28pt;v-text-align:center;"/>
            </v:shape>
            <v:line id="_x0000_s1028" o:spid="_x0000_s1028" o:spt="20" style="position:absolute;left:1554;top:7366;height:0;width:8880;" coordsize="21600,21600">
              <v:path arrowok="t"/>
              <v:fill focussize="0,0"/>
              <v:stroke weight="2.25pt" color="#FF0000"/>
              <v:imagedata o:title=""/>
              <o:lock v:ext="edit"/>
            </v:line>
            <v:shape id="_x0000_s1029" o:spid="_x0000_s1029" o:spt="136" type="#_x0000_t136" style="position:absolute;left:2683;top:4396;height:1081;width:1473;" fillcolor="#FF0000" filled="t" coordsize="21600,21600">
              <v:path/>
              <v:fill on="t" focussize="0,0"/>
              <v:stroke color="#FF0000"/>
              <v:imagedata o:title=""/>
              <o:lock v:ext="edit"/>
              <v:textpath on="t" fitshape="t" fitpath="t" trim="t" xscale="f" string="土家族&#10;自治县" style="font-family:华文中宋;font-size:28pt;v-text-align:center;"/>
            </v:shape>
            <v:shape id="_x0000_s1030" o:spid="_x0000_s1030" o:spt="136" type="#_x0000_t136" style="position:absolute;left:1690;top:4336;height:1268;width:933;" fillcolor="#FF0000" filled="t" coordsize="21600,21600">
              <v:path/>
              <v:fill on="t" focussize="0,0"/>
              <v:stroke color="#FF0000"/>
              <v:imagedata o:title=""/>
              <o:lock v:ext="edit"/>
              <v:textpath on="t" fitshape="t" fitpath="t" trim="t" xscale="f" string="石柱" style="font-family:华文中宋;font-size:28pt;v-text-align:center;"/>
            </v:shape>
          </v:group>
        </w:pict>
      </w:r>
    </w:p>
    <w:p/>
    <w:p>
      <w:pPr>
        <w:snapToGrid w:val="0"/>
        <w:spacing w:line="560" w:lineRule="exact"/>
        <w:ind w:firstLine="817" w:firstLineChars="150"/>
        <w:rPr>
          <w:rFonts w:ascii="方正小标宋_GBK" w:eastAsia="方正小标宋_GBK"/>
          <w:snapToGrid w:val="0"/>
          <w:kern w:val="21"/>
          <w:sz w:val="44"/>
          <w:szCs w:val="44"/>
        </w:rPr>
      </w:pPr>
    </w:p>
    <w:p>
      <w:pPr>
        <w:snapToGrid w:val="0"/>
        <w:spacing w:line="560" w:lineRule="exact"/>
        <w:jc w:val="center"/>
        <w:rPr>
          <w:rFonts w:hint="eastAsia" w:eastAsia="方正仿宋_GBK"/>
          <w:snapToGrid w:val="0"/>
          <w:color w:val="000000"/>
          <w:sz w:val="32"/>
          <w:szCs w:val="32"/>
        </w:rPr>
      </w:pPr>
    </w:p>
    <w:p>
      <w:pPr>
        <w:snapToGrid w:val="0"/>
        <w:spacing w:line="560" w:lineRule="exact"/>
        <w:jc w:val="center"/>
        <w:rPr>
          <w:rFonts w:hint="eastAsia" w:eastAsia="方正仿宋_GBK"/>
          <w:snapToGrid w:val="0"/>
          <w:color w:val="000000"/>
          <w:sz w:val="32"/>
          <w:szCs w:val="32"/>
        </w:rPr>
      </w:pPr>
    </w:p>
    <w:p>
      <w:pPr>
        <w:snapToGrid w:val="0"/>
        <w:spacing w:line="560" w:lineRule="exact"/>
        <w:jc w:val="center"/>
        <w:rPr>
          <w:rFonts w:ascii="方正小标宋_GBK" w:eastAsia="方正小标宋_GBK"/>
          <w:snapToGrid w:val="0"/>
          <w:kern w:val="21"/>
          <w:sz w:val="44"/>
          <w:szCs w:val="44"/>
        </w:rPr>
      </w:pPr>
      <w:r>
        <w:rPr>
          <w:rFonts w:hint="eastAsia" w:eastAsia="方正仿宋_GBK"/>
          <w:snapToGrid w:val="0"/>
          <w:color w:val="000000"/>
          <w:sz w:val="32"/>
          <w:szCs w:val="32"/>
        </w:rPr>
        <w:t>石柱府办发〔2022〕</w:t>
      </w:r>
      <w:r>
        <w:rPr>
          <w:rFonts w:hint="eastAsia" w:eastAsia="方正仿宋_GBK"/>
          <w:snapToGrid w:val="0"/>
          <w:color w:val="000000"/>
          <w:sz w:val="32"/>
          <w:szCs w:val="32"/>
          <w:lang w:val="en-US" w:eastAsia="zh-CN"/>
        </w:rPr>
        <w:t>26</w:t>
      </w:r>
      <w:r>
        <w:rPr>
          <w:rFonts w:hint="eastAsia" w:eastAsia="方正仿宋_GBK"/>
          <w:snapToGrid w:val="0"/>
          <w:color w:val="000000"/>
          <w:sz w:val="32"/>
          <w:szCs w:val="32"/>
        </w:rPr>
        <w:t>号</w:t>
      </w:r>
    </w:p>
    <w:p>
      <w:pPr>
        <w:pStyle w:val="10"/>
        <w:rPr>
          <w:rFonts w:ascii="方正小标宋_GBK" w:eastAsia="方正小标宋_GBK"/>
          <w:snapToGrid w:val="0"/>
          <w:kern w:val="21"/>
          <w:sz w:val="44"/>
          <w:szCs w:val="44"/>
        </w:rPr>
      </w:pPr>
    </w:p>
    <w:p>
      <w:pPr>
        <w:pStyle w:val="10"/>
        <w:rPr>
          <w:rFonts w:ascii="方正小标宋_GBK" w:eastAsia="方正小标宋_GBK"/>
          <w:snapToGrid w:val="0"/>
          <w:kern w:val="21"/>
          <w:sz w:val="44"/>
          <w:szCs w:val="44"/>
        </w:rPr>
      </w:pPr>
      <w:bookmarkStart w:id="0" w:name="_GoBack"/>
      <w:bookmarkEnd w:id="0"/>
    </w:p>
    <w:p>
      <w:pPr>
        <w:snapToGrid w:val="0"/>
        <w:spacing w:line="560" w:lineRule="exact"/>
        <w:jc w:val="center"/>
        <w:rPr>
          <w:rFonts w:ascii="方正小标宋_GBK" w:eastAsia="方正小标宋_GBK"/>
          <w:snapToGrid w:val="0"/>
          <w:kern w:val="21"/>
          <w:sz w:val="44"/>
          <w:szCs w:val="44"/>
        </w:rPr>
      </w:pPr>
      <w:r>
        <w:rPr>
          <w:rFonts w:hint="eastAsia" w:ascii="方正小标宋_GBK" w:eastAsia="方正小标宋_GBK"/>
          <w:snapToGrid w:val="0"/>
          <w:kern w:val="21"/>
          <w:sz w:val="44"/>
          <w:szCs w:val="44"/>
        </w:rPr>
        <w:t>石柱土家族自治县人民政府办公室</w:t>
      </w:r>
    </w:p>
    <w:p>
      <w:pPr>
        <w:snapToGrid w:val="0"/>
        <w:spacing w:line="560" w:lineRule="exact"/>
        <w:jc w:val="center"/>
        <w:rPr>
          <w:rFonts w:ascii="方正小标宋_GBK" w:eastAsia="方正小标宋_GBK"/>
          <w:snapToGrid w:val="0"/>
          <w:kern w:val="21"/>
          <w:sz w:val="44"/>
          <w:szCs w:val="44"/>
        </w:rPr>
      </w:pPr>
      <w:r>
        <w:rPr>
          <w:rFonts w:hint="eastAsia" w:ascii="方正小标宋_GBK" w:eastAsia="方正小标宋_GBK"/>
          <w:snapToGrid w:val="0"/>
          <w:kern w:val="21"/>
          <w:sz w:val="44"/>
          <w:szCs w:val="44"/>
        </w:rPr>
        <w:t>关于印发石柱县服务业扩大开放综合试点</w:t>
      </w:r>
    </w:p>
    <w:p>
      <w:pPr>
        <w:snapToGrid w:val="0"/>
        <w:spacing w:line="560" w:lineRule="exact"/>
        <w:jc w:val="center"/>
        <w:rPr>
          <w:rFonts w:ascii="方正小标宋_GBK" w:eastAsia="方正小标宋_GBK"/>
          <w:snapToGrid w:val="0"/>
          <w:kern w:val="21"/>
          <w:sz w:val="44"/>
          <w:szCs w:val="44"/>
        </w:rPr>
      </w:pPr>
      <w:r>
        <w:rPr>
          <w:rFonts w:hint="eastAsia" w:ascii="方正小标宋_GBK" w:eastAsia="方正小标宋_GBK"/>
          <w:snapToGrid w:val="0"/>
          <w:kern w:val="21"/>
          <w:sz w:val="44"/>
          <w:szCs w:val="44"/>
        </w:rPr>
        <w:t>实施方案的通知</w:t>
      </w:r>
    </w:p>
    <w:p>
      <w:pPr>
        <w:snapToGrid w:val="0"/>
        <w:spacing w:line="560" w:lineRule="exact"/>
        <w:rPr>
          <w:rFonts w:ascii="方正仿宋_GBK" w:eastAsia="方正仿宋_GBK"/>
          <w:snapToGrid w:val="0"/>
          <w:kern w:val="21"/>
          <w:sz w:val="32"/>
          <w:szCs w:val="32"/>
        </w:rPr>
      </w:pPr>
    </w:p>
    <w:p>
      <w:pPr>
        <w:snapToGrid w:val="0"/>
        <w:spacing w:line="560" w:lineRule="exact"/>
        <w:rPr>
          <w:rFonts w:ascii="方正仿宋_GBK" w:eastAsia="方正仿宋_GBK"/>
          <w:snapToGrid w:val="0"/>
          <w:kern w:val="21"/>
          <w:sz w:val="32"/>
          <w:szCs w:val="32"/>
        </w:rPr>
      </w:pPr>
      <w:r>
        <w:rPr>
          <w:rFonts w:hint="eastAsia" w:ascii="方正仿宋_GBK" w:eastAsia="方正仿宋_GBK"/>
          <w:snapToGrid w:val="0"/>
          <w:kern w:val="21"/>
          <w:sz w:val="32"/>
          <w:szCs w:val="32"/>
        </w:rPr>
        <w:t>县政府有关部门，有关单位：</w:t>
      </w:r>
    </w:p>
    <w:p>
      <w:pPr>
        <w:snapToGrid w:val="0"/>
        <w:spacing w:line="560" w:lineRule="exact"/>
        <w:ind w:firstLine="637" w:firstLineChars="150"/>
        <w:rPr>
          <w:rFonts w:ascii="方正仿宋_GBK" w:eastAsia="方正仿宋_GBK"/>
          <w:snapToGrid w:val="0"/>
          <w:kern w:val="21"/>
          <w:sz w:val="32"/>
          <w:szCs w:val="32"/>
        </w:rPr>
      </w:pPr>
      <w:r>
        <w:rPr>
          <w:rFonts w:hint="eastAsia" w:ascii="方正仿宋_GBK" w:eastAsia="方正仿宋_GBK"/>
          <w:snapToGrid w:val="0"/>
          <w:kern w:val="21"/>
          <w:sz w:val="32"/>
          <w:szCs w:val="32"/>
        </w:rPr>
        <w:t>《石柱县服务业扩大开放综合试点实施方案》</w:t>
      </w:r>
      <w:r>
        <w:rPr>
          <w:rFonts w:hint="eastAsia" w:ascii="方正仿宋_GBK" w:eastAsia="方正仿宋_GBK"/>
          <w:snapToGrid w:val="0"/>
          <w:kern w:val="21"/>
          <w:sz w:val="32"/>
          <w:szCs w:val="32"/>
          <w:lang w:eastAsia="zh-CN"/>
        </w:rPr>
        <w:t>已</w:t>
      </w:r>
      <w:r>
        <w:rPr>
          <w:rFonts w:hint="eastAsia" w:ascii="方正仿宋_GBK" w:eastAsia="方正仿宋_GBK"/>
          <w:snapToGrid w:val="0"/>
          <w:kern w:val="21"/>
          <w:sz w:val="32"/>
          <w:szCs w:val="32"/>
        </w:rPr>
        <w:t>经县政府同意，现印发给你们，请结合实际认真贯彻</w:t>
      </w:r>
      <w:r>
        <w:rPr>
          <w:rFonts w:hint="eastAsia" w:ascii="方正仿宋_GBK" w:eastAsia="方正仿宋_GBK"/>
          <w:snapToGrid w:val="0"/>
          <w:kern w:val="21"/>
          <w:sz w:val="32"/>
          <w:szCs w:val="32"/>
          <w:lang w:eastAsia="zh-CN"/>
        </w:rPr>
        <w:t>落实</w:t>
      </w:r>
      <w:r>
        <w:rPr>
          <w:rFonts w:hint="eastAsia" w:ascii="方正仿宋_GBK" w:eastAsia="方正仿宋_GBK"/>
          <w:snapToGrid w:val="0"/>
          <w:kern w:val="21"/>
          <w:sz w:val="32"/>
          <w:szCs w:val="32"/>
        </w:rPr>
        <w:t>。</w:t>
      </w:r>
    </w:p>
    <w:p>
      <w:pPr>
        <w:snapToGrid w:val="0"/>
        <w:spacing w:line="560" w:lineRule="exact"/>
        <w:ind w:firstLine="637" w:firstLineChars="150"/>
        <w:rPr>
          <w:rFonts w:ascii="方正仿宋_GBK" w:eastAsia="方正仿宋_GBK"/>
          <w:snapToGrid w:val="0"/>
          <w:kern w:val="21"/>
          <w:sz w:val="32"/>
          <w:szCs w:val="32"/>
        </w:rPr>
      </w:pPr>
    </w:p>
    <w:p>
      <w:pPr>
        <w:pStyle w:val="10"/>
        <w:ind w:firstLine="426"/>
        <w:rPr>
          <w:rFonts w:ascii="方正仿宋_GBK" w:eastAsia="方正仿宋_GBK"/>
          <w:snapToGrid w:val="0"/>
          <w:kern w:val="21"/>
          <w:sz w:val="32"/>
          <w:szCs w:val="32"/>
        </w:rPr>
      </w:pPr>
    </w:p>
    <w:p>
      <w:pPr>
        <w:snapToGrid w:val="0"/>
        <w:spacing w:line="560" w:lineRule="exact"/>
        <w:ind w:firstLine="637" w:firstLineChars="150"/>
        <w:jc w:val="right"/>
        <w:rPr>
          <w:rFonts w:ascii="方正仿宋_GBK" w:eastAsia="方正仿宋_GBK"/>
          <w:snapToGrid w:val="0"/>
          <w:kern w:val="21"/>
          <w:sz w:val="32"/>
          <w:szCs w:val="32"/>
        </w:rPr>
      </w:pPr>
      <w:r>
        <w:rPr>
          <w:rFonts w:hint="eastAsia" w:ascii="方正仿宋_GBK" w:eastAsia="方正仿宋_GBK"/>
          <w:snapToGrid w:val="0"/>
          <w:kern w:val="21"/>
          <w:sz w:val="32"/>
          <w:szCs w:val="32"/>
        </w:rPr>
        <w:t>石柱土家族自治县人民政府办公室</w:t>
      </w:r>
    </w:p>
    <w:p>
      <w:pPr>
        <w:wordWrap w:val="0"/>
        <w:snapToGrid w:val="0"/>
        <w:spacing w:line="560" w:lineRule="exact"/>
        <w:ind w:firstLine="637" w:firstLineChars="150"/>
        <w:jc w:val="right"/>
        <w:rPr>
          <w:rFonts w:eastAsia="方正仿宋_GBK"/>
          <w:snapToGrid w:val="0"/>
          <w:kern w:val="21"/>
          <w:sz w:val="32"/>
          <w:szCs w:val="32"/>
        </w:rPr>
      </w:pPr>
      <w:r>
        <w:rPr>
          <w:rFonts w:eastAsia="方正仿宋_GBK"/>
          <w:snapToGrid w:val="0"/>
          <w:kern w:val="21"/>
          <w:sz w:val="32"/>
          <w:szCs w:val="32"/>
        </w:rPr>
        <w:t>2022年</w:t>
      </w:r>
      <w:r>
        <w:rPr>
          <w:rFonts w:hint="eastAsia" w:eastAsia="方正仿宋_GBK"/>
          <w:snapToGrid w:val="0"/>
          <w:kern w:val="21"/>
          <w:sz w:val="32"/>
          <w:szCs w:val="32"/>
          <w:lang w:val="en-US" w:eastAsia="zh-CN"/>
        </w:rPr>
        <w:t>2</w:t>
      </w:r>
      <w:r>
        <w:rPr>
          <w:rFonts w:eastAsia="方正仿宋_GBK"/>
          <w:snapToGrid w:val="0"/>
          <w:kern w:val="21"/>
          <w:sz w:val="32"/>
          <w:szCs w:val="32"/>
        </w:rPr>
        <w:t>月</w:t>
      </w:r>
      <w:r>
        <w:rPr>
          <w:rFonts w:hint="eastAsia" w:eastAsia="方正仿宋_GBK"/>
          <w:snapToGrid w:val="0"/>
          <w:kern w:val="21"/>
          <w:sz w:val="32"/>
          <w:szCs w:val="32"/>
          <w:lang w:val="en-US" w:eastAsia="zh-CN"/>
        </w:rPr>
        <w:t>24</w:t>
      </w:r>
      <w:r>
        <w:rPr>
          <w:rFonts w:eastAsia="方正仿宋_GBK"/>
          <w:snapToGrid w:val="0"/>
          <w:kern w:val="21"/>
          <w:sz w:val="32"/>
          <w:szCs w:val="32"/>
        </w:rPr>
        <w:t>日</w:t>
      </w:r>
      <w:r>
        <w:rPr>
          <w:rFonts w:hint="eastAsia" w:eastAsia="方正仿宋_GBK"/>
          <w:snapToGrid w:val="0"/>
          <w:kern w:val="21"/>
          <w:sz w:val="32"/>
          <w:szCs w:val="32"/>
        </w:rPr>
        <w:t xml:space="preserve">        </w:t>
      </w:r>
    </w:p>
    <w:p>
      <w:pPr>
        <w:snapToGrid w:val="0"/>
        <w:spacing w:line="560" w:lineRule="exact"/>
        <w:ind w:firstLine="637" w:firstLineChars="150"/>
        <w:rPr>
          <w:rFonts w:eastAsia="方正小标宋_GBK"/>
          <w:snapToGrid w:val="0"/>
          <w:color w:val="000000" w:themeColor="text1"/>
          <w:kern w:val="21"/>
          <w:sz w:val="44"/>
          <w:szCs w:val="44"/>
          <w14:textFill>
            <w14:solidFill>
              <w14:schemeClr w14:val="tx1"/>
            </w14:solidFill>
          </w14:textFill>
        </w:rPr>
      </w:pPr>
      <w:r>
        <w:rPr>
          <w:rFonts w:hint="eastAsia" w:ascii="方正仿宋_GBK" w:eastAsia="方正仿宋_GBK"/>
          <w:snapToGrid w:val="0"/>
          <w:kern w:val="21"/>
          <w:sz w:val="32"/>
          <w:szCs w:val="32"/>
        </w:rPr>
        <w:t>（此件公开发布）</w:t>
      </w:r>
    </w:p>
    <w:p>
      <w:pPr>
        <w:pStyle w:val="8"/>
        <w:wordWrap w:val="0"/>
        <w:snapToGrid w:val="0"/>
        <w:spacing w:beforeAutospacing="0" w:afterAutospacing="0" w:line="560" w:lineRule="exact"/>
        <w:jc w:val="center"/>
        <w:rPr>
          <w:rFonts w:hint="eastAsia" w:eastAsia="方正小标宋_GBK"/>
          <w:snapToGrid w:val="0"/>
          <w:color w:val="000000" w:themeColor="text1"/>
          <w:kern w:val="21"/>
          <w:sz w:val="44"/>
          <w:szCs w:val="44"/>
          <w14:textFill>
            <w14:solidFill>
              <w14:schemeClr w14:val="tx1"/>
            </w14:solidFill>
          </w14:textFill>
        </w:rPr>
      </w:pPr>
    </w:p>
    <w:p>
      <w:pPr>
        <w:pStyle w:val="8"/>
        <w:wordWrap w:val="0"/>
        <w:snapToGrid w:val="0"/>
        <w:spacing w:beforeAutospacing="0" w:afterAutospacing="0" w:line="560" w:lineRule="exact"/>
        <w:jc w:val="center"/>
        <w:rPr>
          <w:rFonts w:hint="eastAsia" w:eastAsia="方正小标宋_GBK"/>
          <w:snapToGrid w:val="0"/>
          <w:color w:val="000000" w:themeColor="text1"/>
          <w:kern w:val="21"/>
          <w:sz w:val="44"/>
          <w:szCs w:val="44"/>
          <w14:textFill>
            <w14:solidFill>
              <w14:schemeClr w14:val="tx1"/>
            </w14:solidFill>
          </w14:textFill>
        </w:rPr>
      </w:pPr>
    </w:p>
    <w:p>
      <w:pPr>
        <w:pStyle w:val="8"/>
        <w:wordWrap w:val="0"/>
        <w:snapToGrid w:val="0"/>
        <w:spacing w:beforeAutospacing="0" w:afterAutospacing="0" w:line="560" w:lineRule="exact"/>
        <w:jc w:val="center"/>
        <w:rPr>
          <w:rFonts w:eastAsia="方正小标宋_GBK"/>
          <w:snapToGrid w:val="0"/>
          <w:color w:val="000000" w:themeColor="text1"/>
          <w:kern w:val="21"/>
          <w:sz w:val="44"/>
          <w:szCs w:val="44"/>
          <w14:textFill>
            <w14:solidFill>
              <w14:schemeClr w14:val="tx1"/>
            </w14:solidFill>
          </w14:textFill>
        </w:rPr>
      </w:pPr>
      <w:r>
        <w:rPr>
          <w:rFonts w:hint="eastAsia" w:eastAsia="方正小标宋_GBK"/>
          <w:snapToGrid w:val="0"/>
          <w:color w:val="000000" w:themeColor="text1"/>
          <w:kern w:val="21"/>
          <w:sz w:val="44"/>
          <w:szCs w:val="44"/>
          <w14:textFill>
            <w14:solidFill>
              <w14:schemeClr w14:val="tx1"/>
            </w14:solidFill>
          </w14:textFill>
        </w:rPr>
        <w:t>石柱县</w:t>
      </w:r>
      <w:r>
        <w:rPr>
          <w:rFonts w:eastAsia="方正小标宋_GBK"/>
          <w:snapToGrid w:val="0"/>
          <w:color w:val="000000" w:themeColor="text1"/>
          <w:kern w:val="21"/>
          <w:sz w:val="44"/>
          <w:szCs w:val="44"/>
          <w14:textFill>
            <w14:solidFill>
              <w14:schemeClr w14:val="tx1"/>
            </w14:solidFill>
          </w14:textFill>
        </w:rPr>
        <w:t>服务业扩大开放综合试点实施方案</w:t>
      </w:r>
    </w:p>
    <w:p>
      <w:pPr>
        <w:pStyle w:val="8"/>
        <w:wordWrap w:val="0"/>
        <w:snapToGrid w:val="0"/>
        <w:spacing w:beforeAutospacing="0" w:afterAutospacing="0" w:line="560" w:lineRule="exact"/>
        <w:ind w:firstLine="637" w:firstLineChars="150"/>
        <w:jc w:val="both"/>
        <w:rPr>
          <w:rFonts w:eastAsia="方正楷体_GBK"/>
          <w:snapToGrid w:val="0"/>
          <w:color w:val="000000" w:themeColor="text1"/>
          <w:kern w:val="21"/>
          <w:sz w:val="32"/>
          <w:szCs w:val="32"/>
          <w14:textFill>
            <w14:solidFill>
              <w14:schemeClr w14:val="tx1"/>
            </w14:solidFill>
          </w14:textFill>
        </w:rPr>
      </w:pPr>
    </w:p>
    <w:p>
      <w:pPr>
        <w:pStyle w:val="8"/>
        <w:wordWrap w:val="0"/>
        <w:snapToGrid w:val="0"/>
        <w:spacing w:beforeAutospacing="0" w:afterAutospacing="0" w:line="560" w:lineRule="exact"/>
        <w:ind w:firstLine="637" w:firstLineChars="150"/>
        <w:jc w:val="both"/>
        <w:rPr>
          <w:rFonts w:eastAsia="方正仿宋_GBK"/>
          <w:snapToGrid w:val="0"/>
          <w:color w:val="000000" w:themeColor="text1"/>
          <w:kern w:val="21"/>
          <w:sz w:val="32"/>
          <w:szCs w:val="32"/>
          <w14:textFill>
            <w14:solidFill>
              <w14:schemeClr w14:val="tx1"/>
            </w14:solidFill>
          </w14:textFill>
        </w:rPr>
      </w:pPr>
      <w:r>
        <w:rPr>
          <w:rFonts w:eastAsia="方正仿宋_GBK"/>
          <w:snapToGrid w:val="0"/>
          <w:color w:val="000000" w:themeColor="text1"/>
          <w:kern w:val="21"/>
          <w:sz w:val="32"/>
          <w:szCs w:val="32"/>
          <w14:textFill>
            <w14:solidFill>
              <w14:schemeClr w14:val="tx1"/>
            </w14:solidFill>
          </w14:textFill>
        </w:rPr>
        <w:t>为深入贯彻落实党中央、国务院开展服务业扩大开放综合试点的决策部署，根据《重庆市服务业扩大开放综合试点总体方案》（</w:t>
      </w:r>
      <w:r>
        <w:rPr>
          <w:rFonts w:hint="eastAsia" w:eastAsia="方正仿宋_GBK"/>
          <w:snapToGrid w:val="0"/>
          <w:color w:val="000000" w:themeColor="text1"/>
          <w:kern w:val="21"/>
          <w:sz w:val="32"/>
          <w:szCs w:val="32"/>
          <w14:textFill>
            <w14:solidFill>
              <w14:schemeClr w14:val="tx1"/>
            </w14:solidFill>
          </w14:textFill>
        </w:rPr>
        <w:t>渝府</w:t>
      </w:r>
      <w:r>
        <w:rPr>
          <w:rFonts w:eastAsia="方正仿宋_GBK"/>
          <w:snapToGrid w:val="0"/>
          <w:color w:val="000000" w:themeColor="text1"/>
          <w:kern w:val="21"/>
          <w:sz w:val="32"/>
          <w:szCs w:val="32"/>
          <w14:textFill>
            <w14:solidFill>
              <w14:schemeClr w14:val="tx1"/>
            </w14:solidFill>
          </w14:textFill>
        </w:rPr>
        <w:t>发</w:t>
      </w:r>
      <w:r>
        <w:rPr>
          <w:rFonts w:hint="eastAsia" w:eastAsia="方正仿宋_GBK"/>
          <w:snapToGrid w:val="0"/>
          <w:color w:val="000000" w:themeColor="text1"/>
          <w:kern w:val="21"/>
          <w:sz w:val="32"/>
          <w:szCs w:val="32"/>
          <w14:textFill>
            <w14:solidFill>
              <w14:schemeClr w14:val="tx1"/>
            </w14:solidFill>
          </w14:textFill>
        </w:rPr>
        <w:t>〔</w:t>
      </w:r>
      <w:r>
        <w:rPr>
          <w:rFonts w:eastAsia="方正仿宋_GBK"/>
          <w:snapToGrid w:val="0"/>
          <w:color w:val="000000" w:themeColor="text1"/>
          <w:kern w:val="21"/>
          <w:sz w:val="32"/>
          <w:szCs w:val="32"/>
          <w14:textFill>
            <w14:solidFill>
              <w14:schemeClr w14:val="tx1"/>
            </w14:solidFill>
          </w14:textFill>
        </w:rPr>
        <w:t>2021</w:t>
      </w:r>
      <w:r>
        <w:rPr>
          <w:rFonts w:hint="eastAsia" w:eastAsia="方正仿宋_GBK"/>
          <w:snapToGrid w:val="0"/>
          <w:color w:val="000000" w:themeColor="text1"/>
          <w:kern w:val="21"/>
          <w:sz w:val="32"/>
          <w:szCs w:val="32"/>
          <w14:textFill>
            <w14:solidFill>
              <w14:schemeClr w14:val="tx1"/>
            </w14:solidFill>
          </w14:textFill>
        </w:rPr>
        <w:t>〕19</w:t>
      </w:r>
      <w:r>
        <w:rPr>
          <w:rFonts w:eastAsia="方正仿宋_GBK"/>
          <w:snapToGrid w:val="0"/>
          <w:color w:val="000000" w:themeColor="text1"/>
          <w:kern w:val="21"/>
          <w:sz w:val="32"/>
          <w:szCs w:val="32"/>
          <w14:textFill>
            <w14:solidFill>
              <w14:schemeClr w14:val="tx1"/>
            </w14:solidFill>
          </w14:textFill>
        </w:rPr>
        <w:t>号）</w:t>
      </w:r>
      <w:r>
        <w:rPr>
          <w:rFonts w:hint="eastAsia" w:eastAsia="方正仿宋_GBK"/>
          <w:snapToGrid w:val="0"/>
          <w:color w:val="000000" w:themeColor="text1"/>
          <w:kern w:val="21"/>
          <w:sz w:val="32"/>
          <w:szCs w:val="32"/>
          <w14:textFill>
            <w14:solidFill>
              <w14:schemeClr w14:val="tx1"/>
            </w14:solidFill>
          </w14:textFill>
        </w:rPr>
        <w:t>要求</w:t>
      </w:r>
      <w:r>
        <w:rPr>
          <w:rFonts w:eastAsia="方正仿宋_GBK"/>
          <w:snapToGrid w:val="0"/>
          <w:color w:val="000000" w:themeColor="text1"/>
          <w:kern w:val="21"/>
          <w:sz w:val="32"/>
          <w:szCs w:val="32"/>
          <w14:textFill>
            <w14:solidFill>
              <w14:schemeClr w14:val="tx1"/>
            </w14:solidFill>
          </w14:textFill>
        </w:rPr>
        <w:t>，结合</w:t>
      </w:r>
      <w:r>
        <w:rPr>
          <w:rFonts w:hint="eastAsia" w:eastAsia="方正仿宋_GBK"/>
          <w:snapToGrid w:val="0"/>
          <w:color w:val="000000" w:themeColor="text1"/>
          <w:kern w:val="21"/>
          <w:sz w:val="32"/>
          <w:szCs w:val="32"/>
          <w14:textFill>
            <w14:solidFill>
              <w14:schemeClr w14:val="tx1"/>
            </w14:solidFill>
          </w14:textFill>
        </w:rPr>
        <w:t>我县</w:t>
      </w:r>
      <w:r>
        <w:rPr>
          <w:rFonts w:eastAsia="方正仿宋_GBK"/>
          <w:snapToGrid w:val="0"/>
          <w:color w:val="000000" w:themeColor="text1"/>
          <w:kern w:val="21"/>
          <w:sz w:val="32"/>
          <w:szCs w:val="32"/>
          <w14:textFill>
            <w14:solidFill>
              <w14:schemeClr w14:val="tx1"/>
            </w14:solidFill>
          </w14:textFill>
        </w:rPr>
        <w:t>实际</w:t>
      </w:r>
      <w:r>
        <w:rPr>
          <w:rFonts w:hint="eastAsia" w:eastAsia="方正仿宋_GBK"/>
          <w:snapToGrid w:val="0"/>
          <w:color w:val="000000" w:themeColor="text1"/>
          <w:kern w:val="21"/>
          <w:sz w:val="32"/>
          <w:szCs w:val="32"/>
          <w14:textFill>
            <w14:solidFill>
              <w14:schemeClr w14:val="tx1"/>
            </w14:solidFill>
          </w14:textFill>
        </w:rPr>
        <w:t>，</w:t>
      </w:r>
      <w:r>
        <w:rPr>
          <w:rFonts w:eastAsia="方正仿宋_GBK"/>
          <w:snapToGrid w:val="0"/>
          <w:color w:val="000000" w:themeColor="text1"/>
          <w:kern w:val="21"/>
          <w:sz w:val="32"/>
          <w:szCs w:val="32"/>
          <w14:textFill>
            <w14:solidFill>
              <w14:schemeClr w14:val="tx1"/>
            </w14:solidFill>
          </w14:textFill>
        </w:rPr>
        <w:t>制定本方案。</w:t>
      </w:r>
    </w:p>
    <w:p>
      <w:pPr>
        <w:pStyle w:val="8"/>
        <w:wordWrap w:val="0"/>
        <w:snapToGrid w:val="0"/>
        <w:spacing w:beforeAutospacing="0" w:afterAutospacing="0" w:line="560" w:lineRule="exact"/>
        <w:ind w:firstLine="637" w:firstLineChars="150"/>
        <w:jc w:val="both"/>
        <w:rPr>
          <w:rFonts w:eastAsia="方正黑体_GBK"/>
          <w:snapToGrid w:val="0"/>
          <w:color w:val="000000" w:themeColor="text1"/>
          <w:kern w:val="21"/>
          <w:sz w:val="32"/>
          <w:szCs w:val="32"/>
          <w14:textFill>
            <w14:solidFill>
              <w14:schemeClr w14:val="tx1"/>
            </w14:solidFill>
          </w14:textFill>
        </w:rPr>
      </w:pPr>
      <w:r>
        <w:rPr>
          <w:rFonts w:eastAsia="方正黑体_GBK"/>
          <w:snapToGrid w:val="0"/>
          <w:color w:val="000000" w:themeColor="text1"/>
          <w:kern w:val="21"/>
          <w:sz w:val="32"/>
          <w:szCs w:val="32"/>
          <w14:textFill>
            <w14:solidFill>
              <w14:schemeClr w14:val="tx1"/>
            </w14:solidFill>
          </w14:textFill>
        </w:rPr>
        <w:t>一、总体要求</w:t>
      </w:r>
    </w:p>
    <w:p>
      <w:pPr>
        <w:pStyle w:val="8"/>
        <w:wordWrap w:val="0"/>
        <w:snapToGrid w:val="0"/>
        <w:spacing w:beforeAutospacing="0" w:afterAutospacing="0" w:line="560" w:lineRule="exact"/>
        <w:ind w:firstLine="637" w:firstLineChars="150"/>
        <w:jc w:val="both"/>
        <w:rPr>
          <w:rFonts w:eastAsia="方正楷体_GBK"/>
          <w:snapToGrid w:val="0"/>
          <w:color w:val="000000" w:themeColor="text1"/>
          <w:kern w:val="21"/>
          <w:sz w:val="32"/>
          <w:szCs w:val="32"/>
          <w14:textFill>
            <w14:solidFill>
              <w14:schemeClr w14:val="tx1"/>
            </w14:solidFill>
          </w14:textFill>
        </w:rPr>
      </w:pPr>
      <w:r>
        <w:rPr>
          <w:rFonts w:eastAsia="方正楷体_GBK"/>
          <w:snapToGrid w:val="0"/>
          <w:color w:val="000000" w:themeColor="text1"/>
          <w:kern w:val="21"/>
          <w:sz w:val="32"/>
          <w:szCs w:val="32"/>
          <w14:textFill>
            <w14:solidFill>
              <w14:schemeClr w14:val="tx1"/>
            </w14:solidFill>
          </w14:textFill>
        </w:rPr>
        <w:t>（一）指导思想</w:t>
      </w:r>
    </w:p>
    <w:p>
      <w:pPr>
        <w:pStyle w:val="8"/>
        <w:wordWrap w:val="0"/>
        <w:snapToGrid w:val="0"/>
        <w:spacing w:beforeAutospacing="0" w:afterAutospacing="0" w:line="560" w:lineRule="exact"/>
        <w:ind w:firstLine="637" w:firstLineChars="150"/>
        <w:jc w:val="both"/>
        <w:rPr>
          <w:rFonts w:eastAsia="方正仿宋_GBK"/>
          <w:snapToGrid w:val="0"/>
          <w:color w:val="000000" w:themeColor="text1"/>
          <w:kern w:val="21"/>
          <w:sz w:val="32"/>
          <w:szCs w:val="32"/>
          <w14:textFill>
            <w14:solidFill>
              <w14:schemeClr w14:val="tx1"/>
            </w14:solidFill>
          </w14:textFill>
        </w:rPr>
      </w:pPr>
      <w:r>
        <w:rPr>
          <w:rFonts w:eastAsia="方正仿宋_GBK"/>
          <w:snapToGrid w:val="0"/>
          <w:color w:val="000000" w:themeColor="text1"/>
          <w:kern w:val="21"/>
          <w:sz w:val="32"/>
          <w:szCs w:val="32"/>
          <w14:textFill>
            <w14:solidFill>
              <w14:schemeClr w14:val="tx1"/>
            </w14:solidFill>
          </w14:textFill>
        </w:rPr>
        <w:t>以习近平新时代中国特色社会主义思想为指导，全面贯彻党的十九大和十九届二中、三中、四中、五中</w:t>
      </w:r>
      <w:r>
        <w:rPr>
          <w:rFonts w:hint="eastAsia" w:eastAsia="方正仿宋_GBK"/>
          <w:snapToGrid w:val="0"/>
          <w:color w:val="000000" w:themeColor="text1"/>
          <w:kern w:val="21"/>
          <w:sz w:val="32"/>
          <w:szCs w:val="32"/>
          <w14:textFill>
            <w14:solidFill>
              <w14:schemeClr w14:val="tx1"/>
            </w14:solidFill>
          </w14:textFill>
        </w:rPr>
        <w:t>、六中</w:t>
      </w:r>
      <w:r>
        <w:rPr>
          <w:rFonts w:eastAsia="方正仿宋_GBK"/>
          <w:snapToGrid w:val="0"/>
          <w:color w:val="000000" w:themeColor="text1"/>
          <w:kern w:val="21"/>
          <w:sz w:val="32"/>
          <w:szCs w:val="32"/>
          <w14:textFill>
            <w14:solidFill>
              <w14:schemeClr w14:val="tx1"/>
            </w14:solidFill>
          </w14:textFill>
        </w:rPr>
        <w:t>全会精神，统筹推进</w:t>
      </w:r>
      <w:r>
        <w:rPr>
          <w:rFonts w:hint="eastAsia" w:ascii="方正仿宋_GBK" w:hAnsi="方正仿宋_GBK" w:eastAsia="方正仿宋_GBK" w:cs="方正仿宋_GBK"/>
          <w:snapToGrid w:val="0"/>
          <w:color w:val="000000" w:themeColor="text1"/>
          <w:kern w:val="21"/>
          <w:sz w:val="32"/>
          <w:szCs w:val="32"/>
          <w14:textFill>
            <w14:solidFill>
              <w14:schemeClr w14:val="tx1"/>
            </w14:solidFill>
          </w14:textFill>
        </w:rPr>
        <w:t>“五位一体”</w:t>
      </w:r>
      <w:r>
        <w:rPr>
          <w:rFonts w:eastAsia="方正仿宋_GBK"/>
          <w:snapToGrid w:val="0"/>
          <w:color w:val="000000" w:themeColor="text1"/>
          <w:kern w:val="21"/>
          <w:sz w:val="32"/>
          <w:szCs w:val="32"/>
          <w14:textFill>
            <w14:solidFill>
              <w14:schemeClr w14:val="tx1"/>
            </w14:solidFill>
          </w14:textFill>
        </w:rPr>
        <w:t>总体布局，协调推进</w:t>
      </w:r>
      <w:r>
        <w:rPr>
          <w:rFonts w:hint="eastAsia" w:ascii="方正仿宋_GBK" w:hAnsi="方正仿宋_GBK" w:eastAsia="方正仿宋_GBK" w:cs="方正仿宋_GBK"/>
          <w:snapToGrid w:val="0"/>
          <w:color w:val="000000" w:themeColor="text1"/>
          <w:kern w:val="21"/>
          <w:sz w:val="32"/>
          <w:szCs w:val="32"/>
          <w14:textFill>
            <w14:solidFill>
              <w14:schemeClr w14:val="tx1"/>
            </w14:solidFill>
          </w14:textFill>
        </w:rPr>
        <w:t>“四个全面”</w:t>
      </w:r>
      <w:r>
        <w:rPr>
          <w:rFonts w:eastAsia="方正仿宋_GBK"/>
          <w:snapToGrid w:val="0"/>
          <w:color w:val="000000" w:themeColor="text1"/>
          <w:kern w:val="21"/>
          <w:sz w:val="32"/>
          <w:szCs w:val="32"/>
          <w14:textFill>
            <w14:solidFill>
              <w14:schemeClr w14:val="tx1"/>
            </w14:solidFill>
          </w14:textFill>
        </w:rPr>
        <w:t>战略布局，按照党中央、国务院决策部署和市委、市政府工作要求，以推动高质量发展为主题，以深化供给侧结构性改革为主线，以改革创新为根本动力，以满足人民日益增长的美好生活需要为根本目的，紧紧围绕</w:t>
      </w:r>
      <w:r>
        <w:rPr>
          <w:rFonts w:hint="eastAsia" w:eastAsia="方正仿宋_GBK"/>
          <w:snapToGrid w:val="0"/>
          <w:color w:val="000000" w:themeColor="text1"/>
          <w:kern w:val="21"/>
          <w:sz w:val="32"/>
          <w:szCs w:val="32"/>
          <w14:textFill>
            <w14:solidFill>
              <w14:schemeClr w14:val="tx1"/>
            </w14:solidFill>
          </w14:textFill>
        </w:rPr>
        <w:t>“两点”定位，“两地”“两高”目标</w:t>
      </w:r>
      <w:r>
        <w:rPr>
          <w:rFonts w:eastAsia="方正仿宋_GBK"/>
          <w:snapToGrid w:val="0"/>
          <w:color w:val="000000" w:themeColor="text1"/>
          <w:kern w:val="21"/>
          <w:sz w:val="32"/>
          <w:szCs w:val="32"/>
          <w14:textFill>
            <w14:solidFill>
              <w14:schemeClr w14:val="tx1"/>
            </w14:solidFill>
          </w14:textFill>
        </w:rPr>
        <w:t>，</w:t>
      </w:r>
      <w:r>
        <w:rPr>
          <w:rFonts w:hint="eastAsia" w:ascii="方正仿宋_GBK" w:eastAsia="方正仿宋_GBK"/>
          <w:snapToGrid w:val="0"/>
          <w:color w:val="000000" w:themeColor="text1"/>
          <w:kern w:val="21"/>
          <w:sz w:val="32"/>
          <w:szCs w:val="32"/>
          <w14:textFill>
            <w14:solidFill>
              <w14:schemeClr w14:val="tx1"/>
            </w14:solidFill>
          </w14:textFill>
        </w:rPr>
        <w:t>聚焦“全域康养、绿色崛起”发展主题，</w:t>
      </w:r>
      <w:r>
        <w:rPr>
          <w:rFonts w:eastAsia="方正仿宋_GBK"/>
          <w:snapToGrid w:val="0"/>
          <w:color w:val="000000" w:themeColor="text1"/>
          <w:kern w:val="21"/>
          <w:sz w:val="32"/>
          <w:szCs w:val="32"/>
          <w14:textFill>
            <w14:solidFill>
              <w14:schemeClr w14:val="tx1"/>
            </w14:solidFill>
          </w14:textFill>
        </w:rPr>
        <w:t>进一步推进服务业改革开放，加快发展现代服务业，</w:t>
      </w:r>
      <w:r>
        <w:rPr>
          <w:rFonts w:hint="eastAsia" w:eastAsia="方正仿宋_GBK"/>
          <w:snapToGrid w:val="0"/>
          <w:color w:val="000000" w:themeColor="text1"/>
          <w:kern w:val="21"/>
          <w:sz w:val="32"/>
          <w:szCs w:val="32"/>
          <w14:textFill>
            <w14:solidFill>
              <w14:schemeClr w14:val="tx1"/>
            </w14:solidFill>
          </w14:textFill>
        </w:rPr>
        <w:t>加快文旅商贸等领域深度融合发展</w:t>
      </w:r>
      <w:r>
        <w:rPr>
          <w:rFonts w:eastAsia="方正仿宋_GBK"/>
          <w:snapToGrid w:val="0"/>
          <w:color w:val="000000" w:themeColor="text1"/>
          <w:kern w:val="21"/>
          <w:sz w:val="32"/>
          <w:szCs w:val="32"/>
          <w14:textFill>
            <w14:solidFill>
              <w14:schemeClr w14:val="tx1"/>
            </w14:solidFill>
          </w14:textFill>
        </w:rPr>
        <w:t>，促进</w:t>
      </w:r>
      <w:r>
        <w:rPr>
          <w:rFonts w:hint="eastAsia" w:eastAsia="方正仿宋_GBK"/>
          <w:snapToGrid w:val="0"/>
          <w:color w:val="000000" w:themeColor="text1"/>
          <w:kern w:val="21"/>
          <w:sz w:val="32"/>
          <w:szCs w:val="32"/>
          <w14:textFill>
            <w14:solidFill>
              <w14:schemeClr w14:val="tx1"/>
            </w14:solidFill>
          </w14:textFill>
        </w:rPr>
        <w:t>建设</w:t>
      </w:r>
      <w:r>
        <w:rPr>
          <w:rFonts w:eastAsia="方正仿宋_GBK"/>
          <w:snapToGrid w:val="0"/>
          <w:color w:val="000000" w:themeColor="text1"/>
          <w:kern w:val="21"/>
          <w:sz w:val="32"/>
          <w:szCs w:val="32"/>
          <w14:textFill>
            <w14:solidFill>
              <w14:schemeClr w14:val="tx1"/>
            </w14:solidFill>
          </w14:textFill>
        </w:rPr>
        <w:t>更高水平开放型经济新体制，为</w:t>
      </w:r>
      <w:r>
        <w:rPr>
          <w:rFonts w:hint="eastAsia" w:eastAsia="方正仿宋_GBK"/>
          <w:snapToGrid w:val="0"/>
          <w:color w:val="000000" w:themeColor="text1"/>
          <w:kern w:val="21"/>
          <w:sz w:val="32"/>
          <w:szCs w:val="32"/>
          <w14:textFill>
            <w14:solidFill>
              <w14:schemeClr w14:val="tx1"/>
            </w14:solidFill>
          </w14:textFill>
        </w:rPr>
        <w:t>加快建设全国生态康养胜地做</w:t>
      </w:r>
      <w:r>
        <w:rPr>
          <w:rFonts w:eastAsia="方正仿宋_GBK"/>
          <w:snapToGrid w:val="0"/>
          <w:color w:val="000000" w:themeColor="text1"/>
          <w:kern w:val="21"/>
          <w:sz w:val="32"/>
          <w:szCs w:val="32"/>
          <w14:textFill>
            <w14:solidFill>
              <w14:schemeClr w14:val="tx1"/>
            </w14:solidFill>
          </w14:textFill>
        </w:rPr>
        <w:t>出贡献。</w:t>
      </w:r>
    </w:p>
    <w:p>
      <w:pPr>
        <w:pStyle w:val="8"/>
        <w:wordWrap w:val="0"/>
        <w:snapToGrid w:val="0"/>
        <w:spacing w:beforeAutospacing="0" w:afterAutospacing="0" w:line="560" w:lineRule="exact"/>
        <w:ind w:firstLine="637" w:firstLineChars="150"/>
        <w:jc w:val="both"/>
        <w:rPr>
          <w:rFonts w:eastAsia="方正楷体_GBK"/>
          <w:snapToGrid w:val="0"/>
          <w:color w:val="000000" w:themeColor="text1"/>
          <w:kern w:val="21"/>
          <w:sz w:val="32"/>
          <w:szCs w:val="32"/>
          <w14:textFill>
            <w14:solidFill>
              <w14:schemeClr w14:val="tx1"/>
            </w14:solidFill>
          </w14:textFill>
        </w:rPr>
      </w:pPr>
      <w:r>
        <w:rPr>
          <w:rFonts w:eastAsia="方正楷体_GBK"/>
          <w:snapToGrid w:val="0"/>
          <w:color w:val="000000" w:themeColor="text1"/>
          <w:kern w:val="21"/>
          <w:sz w:val="32"/>
          <w:szCs w:val="32"/>
          <w14:textFill>
            <w14:solidFill>
              <w14:schemeClr w14:val="tx1"/>
            </w14:solidFill>
          </w14:textFill>
        </w:rPr>
        <w:t>（二）基本原则</w:t>
      </w:r>
    </w:p>
    <w:p>
      <w:pPr>
        <w:pStyle w:val="8"/>
        <w:wordWrap w:val="0"/>
        <w:snapToGrid w:val="0"/>
        <w:spacing w:beforeAutospacing="0" w:afterAutospacing="0" w:line="560" w:lineRule="exact"/>
        <w:ind w:firstLine="637" w:firstLineChars="150"/>
        <w:jc w:val="both"/>
        <w:rPr>
          <w:rFonts w:eastAsia="方正仿宋_GBK"/>
          <w:snapToGrid w:val="0"/>
          <w:color w:val="000000" w:themeColor="text1"/>
          <w:kern w:val="21"/>
          <w:sz w:val="32"/>
          <w:szCs w:val="32"/>
          <w14:textFill>
            <w14:solidFill>
              <w14:schemeClr w14:val="tx1"/>
            </w14:solidFill>
          </w14:textFill>
        </w:rPr>
      </w:pPr>
      <w:r>
        <w:rPr>
          <w:rFonts w:hint="eastAsia" w:eastAsia="方正仿宋_GBK"/>
          <w:snapToGrid w:val="0"/>
          <w:color w:val="000000" w:themeColor="text1"/>
          <w:kern w:val="21"/>
          <w:sz w:val="32"/>
          <w:szCs w:val="32"/>
          <w14:textFill>
            <w14:solidFill>
              <w14:schemeClr w14:val="tx1"/>
            </w14:solidFill>
          </w14:textFill>
        </w:rPr>
        <w:t>1. 坚持改革创新</w:t>
      </w:r>
      <w:r>
        <w:rPr>
          <w:rFonts w:eastAsia="方正仿宋_GBK"/>
          <w:snapToGrid w:val="0"/>
          <w:color w:val="000000" w:themeColor="text1"/>
          <w:kern w:val="21"/>
          <w:sz w:val="32"/>
          <w:szCs w:val="32"/>
          <w14:textFill>
            <w14:solidFill>
              <w14:schemeClr w14:val="tx1"/>
            </w14:solidFill>
          </w14:textFill>
        </w:rPr>
        <w:t>。</w:t>
      </w:r>
      <w:r>
        <w:rPr>
          <w:rFonts w:hint="eastAsia" w:eastAsia="方正仿宋_GBK"/>
          <w:snapToGrid w:val="0"/>
          <w:color w:val="000000" w:themeColor="text1"/>
          <w:kern w:val="21"/>
          <w:sz w:val="32"/>
          <w:szCs w:val="32"/>
          <w14:textFill>
            <w14:solidFill>
              <w14:schemeClr w14:val="tx1"/>
            </w14:solidFill>
          </w14:textFill>
        </w:rPr>
        <w:t>主动适应全球产业链重塑和国际经贸规则重构新趋势，坚持理念创新，聚焦制度创新，推动向制度型开放转变</w:t>
      </w:r>
      <w:r>
        <w:rPr>
          <w:rFonts w:eastAsia="方正仿宋_GBK"/>
          <w:snapToGrid w:val="0"/>
          <w:color w:val="000000" w:themeColor="text1"/>
          <w:kern w:val="21"/>
          <w:sz w:val="32"/>
          <w:szCs w:val="32"/>
          <w14:textFill>
            <w14:solidFill>
              <w14:schemeClr w14:val="tx1"/>
            </w14:solidFill>
          </w14:textFill>
        </w:rPr>
        <w:t>。</w:t>
      </w:r>
      <w:r>
        <w:rPr>
          <w:rFonts w:hint="eastAsia" w:eastAsia="方正仿宋_GBK"/>
          <w:snapToGrid w:val="0"/>
          <w:color w:val="000000" w:themeColor="text1"/>
          <w:kern w:val="21"/>
          <w:sz w:val="32"/>
          <w:szCs w:val="32"/>
          <w14:textFill>
            <w14:solidFill>
              <w14:schemeClr w14:val="tx1"/>
            </w14:solidFill>
          </w14:textFill>
        </w:rPr>
        <w:t>按照重庆市服务业扩大开放综合试点工作方案要求，结合县委</w:t>
      </w:r>
      <w:r>
        <w:rPr>
          <w:rFonts w:hint="eastAsia" w:eastAsia="方正仿宋_GBK"/>
          <w:snapToGrid w:val="0"/>
          <w:color w:val="000000" w:themeColor="text1"/>
          <w:kern w:val="21"/>
          <w:sz w:val="32"/>
          <w:szCs w:val="32"/>
          <w:lang w:eastAsia="zh-CN"/>
          <w14:textFill>
            <w14:solidFill>
              <w14:schemeClr w14:val="tx1"/>
            </w14:solidFill>
          </w14:textFill>
        </w:rPr>
        <w:t>、</w:t>
      </w:r>
      <w:r>
        <w:rPr>
          <w:rFonts w:hint="eastAsia" w:eastAsia="方正仿宋_GBK"/>
          <w:snapToGrid w:val="0"/>
          <w:color w:val="000000" w:themeColor="text1"/>
          <w:kern w:val="21"/>
          <w:sz w:val="32"/>
          <w:szCs w:val="32"/>
          <w14:textFill>
            <w14:solidFill>
              <w14:schemeClr w14:val="tx1"/>
            </w14:solidFill>
          </w14:textFill>
        </w:rPr>
        <w:t>县政府</w:t>
      </w:r>
      <w:r>
        <w:rPr>
          <w:rFonts w:hint="eastAsia" w:eastAsia="方正仿宋_GBK"/>
          <w:snapToGrid w:val="0"/>
          <w:color w:val="000000" w:themeColor="text1"/>
          <w:kern w:val="21"/>
          <w:sz w:val="32"/>
          <w:szCs w:val="32"/>
          <w:lang w:eastAsia="zh-CN"/>
          <w14:textFill>
            <w14:solidFill>
              <w14:schemeClr w14:val="tx1"/>
            </w14:solidFill>
          </w14:textFill>
        </w:rPr>
        <w:t>中心工作</w:t>
      </w:r>
      <w:r>
        <w:rPr>
          <w:rFonts w:hint="eastAsia" w:eastAsia="方正仿宋_GBK"/>
          <w:snapToGrid w:val="0"/>
          <w:color w:val="000000" w:themeColor="text1"/>
          <w:kern w:val="21"/>
          <w:sz w:val="32"/>
          <w:szCs w:val="32"/>
          <w14:textFill>
            <w14:solidFill>
              <w14:schemeClr w14:val="tx1"/>
            </w14:solidFill>
          </w14:textFill>
        </w:rPr>
        <w:t>，聚焦重点领域和关键环节，推动全县服务业领域创新发展和全面开放。</w:t>
      </w:r>
    </w:p>
    <w:p>
      <w:pPr>
        <w:pStyle w:val="8"/>
        <w:wordWrap w:val="0"/>
        <w:snapToGrid w:val="0"/>
        <w:spacing w:beforeAutospacing="0" w:afterAutospacing="0" w:line="560" w:lineRule="exact"/>
        <w:ind w:firstLine="637" w:firstLineChars="150"/>
        <w:jc w:val="both"/>
        <w:rPr>
          <w:rFonts w:eastAsia="方正仿宋_GBK"/>
          <w:snapToGrid w:val="0"/>
          <w:color w:val="000000" w:themeColor="text1"/>
          <w:kern w:val="21"/>
          <w:sz w:val="32"/>
          <w:szCs w:val="32"/>
          <w14:textFill>
            <w14:solidFill>
              <w14:schemeClr w14:val="tx1"/>
            </w14:solidFill>
          </w14:textFill>
        </w:rPr>
      </w:pPr>
      <w:r>
        <w:rPr>
          <w:rFonts w:hint="eastAsia" w:eastAsia="方正仿宋_GBK"/>
          <w:snapToGrid w:val="0"/>
          <w:color w:val="000000" w:themeColor="text1"/>
          <w:kern w:val="21"/>
          <w:sz w:val="32"/>
          <w:szCs w:val="32"/>
          <w14:textFill>
            <w14:solidFill>
              <w14:schemeClr w14:val="tx1"/>
            </w14:solidFill>
          </w14:textFill>
        </w:rPr>
        <w:t>2. 坚持问题导向</w:t>
      </w:r>
      <w:r>
        <w:rPr>
          <w:rFonts w:eastAsia="方正仿宋_GBK"/>
          <w:snapToGrid w:val="0"/>
          <w:color w:val="000000" w:themeColor="text1"/>
          <w:kern w:val="21"/>
          <w:sz w:val="32"/>
          <w:szCs w:val="32"/>
          <w14:textFill>
            <w14:solidFill>
              <w14:schemeClr w14:val="tx1"/>
            </w14:solidFill>
          </w14:textFill>
        </w:rPr>
        <w:t>。</w:t>
      </w:r>
      <w:r>
        <w:rPr>
          <w:rFonts w:hint="eastAsia" w:eastAsia="方正仿宋_GBK"/>
          <w:snapToGrid w:val="0"/>
          <w:color w:val="000000" w:themeColor="text1"/>
          <w:kern w:val="21"/>
          <w:sz w:val="32"/>
          <w:szCs w:val="32"/>
          <w14:textFill>
            <w14:solidFill>
              <w14:schemeClr w14:val="tx1"/>
            </w14:solidFill>
          </w14:textFill>
        </w:rPr>
        <w:t>不断健全与高质量发展相适应的体制机制，深化市场化改革，破除制约高质量发展障碍，补齐服务业开放发展短板弱项，抓住特色优势行业和产业，充分释放市场活力，促进服务业发展水平整体提升，提升城市核心竞争力</w:t>
      </w:r>
      <w:r>
        <w:rPr>
          <w:rFonts w:eastAsia="方正仿宋_GBK"/>
          <w:snapToGrid w:val="0"/>
          <w:color w:val="000000" w:themeColor="text1"/>
          <w:kern w:val="21"/>
          <w:sz w:val="32"/>
          <w:szCs w:val="32"/>
          <w14:textFill>
            <w14:solidFill>
              <w14:schemeClr w14:val="tx1"/>
            </w14:solidFill>
          </w14:textFill>
        </w:rPr>
        <w:t>。</w:t>
      </w:r>
    </w:p>
    <w:p>
      <w:pPr>
        <w:pStyle w:val="8"/>
        <w:wordWrap w:val="0"/>
        <w:snapToGrid w:val="0"/>
        <w:spacing w:beforeAutospacing="0" w:afterAutospacing="0" w:line="560" w:lineRule="exact"/>
        <w:ind w:firstLine="637" w:firstLineChars="150"/>
        <w:jc w:val="both"/>
        <w:rPr>
          <w:rFonts w:eastAsia="方正仿宋_GBK"/>
          <w:snapToGrid w:val="0"/>
          <w:color w:val="000000" w:themeColor="text1"/>
          <w:kern w:val="21"/>
          <w:sz w:val="32"/>
          <w:szCs w:val="32"/>
          <w14:textFill>
            <w14:solidFill>
              <w14:schemeClr w14:val="tx1"/>
            </w14:solidFill>
          </w14:textFill>
        </w:rPr>
      </w:pPr>
      <w:r>
        <w:rPr>
          <w:rFonts w:hint="eastAsia" w:eastAsia="方正仿宋_GBK"/>
          <w:snapToGrid w:val="0"/>
          <w:color w:val="000000" w:themeColor="text1"/>
          <w:kern w:val="21"/>
          <w:sz w:val="32"/>
          <w:szCs w:val="32"/>
          <w14:textFill>
            <w14:solidFill>
              <w14:schemeClr w14:val="tx1"/>
            </w14:solidFill>
          </w14:textFill>
        </w:rPr>
        <w:t>3. 坚持特色化探索</w:t>
      </w:r>
      <w:r>
        <w:rPr>
          <w:rFonts w:eastAsia="方正仿宋_GBK"/>
          <w:snapToGrid w:val="0"/>
          <w:color w:val="000000" w:themeColor="text1"/>
          <w:kern w:val="21"/>
          <w:sz w:val="32"/>
          <w:szCs w:val="32"/>
          <w14:textFill>
            <w14:solidFill>
              <w14:schemeClr w14:val="tx1"/>
            </w14:solidFill>
          </w14:textFill>
        </w:rPr>
        <w:t>。全面融入和服务新时代西部大开发、共建</w:t>
      </w:r>
      <w:r>
        <w:rPr>
          <w:rFonts w:hint="eastAsia" w:ascii="方正仿宋_GBK" w:hAnsi="方正仿宋_GBK" w:eastAsia="方正仿宋_GBK" w:cs="方正仿宋_GBK"/>
          <w:snapToGrid w:val="0"/>
          <w:color w:val="000000" w:themeColor="text1"/>
          <w:kern w:val="21"/>
          <w:sz w:val="32"/>
          <w:szCs w:val="32"/>
          <w14:textFill>
            <w14:solidFill>
              <w14:schemeClr w14:val="tx1"/>
            </w14:solidFill>
          </w14:textFill>
        </w:rPr>
        <w:t>“一带一路”</w:t>
      </w:r>
      <w:r>
        <w:rPr>
          <w:rFonts w:eastAsia="方正仿宋_GBK"/>
          <w:snapToGrid w:val="0"/>
          <w:color w:val="000000" w:themeColor="text1"/>
          <w:kern w:val="21"/>
          <w:sz w:val="32"/>
          <w:szCs w:val="32"/>
          <w14:textFill>
            <w14:solidFill>
              <w14:schemeClr w14:val="tx1"/>
            </w14:solidFill>
          </w14:textFill>
        </w:rPr>
        <w:t>、长江经济带发展</w:t>
      </w:r>
      <w:r>
        <w:rPr>
          <w:rFonts w:hint="eastAsia" w:eastAsia="方正仿宋_GBK"/>
          <w:snapToGrid w:val="0"/>
          <w:color w:val="000000" w:themeColor="text1"/>
          <w:kern w:val="21"/>
          <w:sz w:val="32"/>
          <w:szCs w:val="32"/>
          <w14:textFill>
            <w14:solidFill>
              <w14:schemeClr w14:val="tx1"/>
            </w14:solidFill>
          </w14:textFill>
        </w:rPr>
        <w:t>、</w:t>
      </w:r>
      <w:r>
        <w:rPr>
          <w:rFonts w:eastAsia="方正仿宋_GBK"/>
          <w:snapToGrid w:val="0"/>
          <w:color w:val="000000" w:themeColor="text1"/>
          <w:kern w:val="21"/>
          <w:sz w:val="32"/>
          <w:szCs w:val="32"/>
          <w14:textFill>
            <w14:solidFill>
              <w14:schemeClr w14:val="tx1"/>
            </w14:solidFill>
          </w14:textFill>
        </w:rPr>
        <w:t>西部陆海新通道建设等国家战略，在推进现代服务业高质量发展</w:t>
      </w:r>
      <w:r>
        <w:rPr>
          <w:rFonts w:hint="eastAsia" w:eastAsia="方正仿宋_GBK"/>
          <w:snapToGrid w:val="0"/>
          <w:color w:val="000000" w:themeColor="text1"/>
          <w:kern w:val="21"/>
          <w:sz w:val="32"/>
          <w:szCs w:val="32"/>
          <w14:textFill>
            <w14:solidFill>
              <w14:schemeClr w14:val="tx1"/>
            </w14:solidFill>
          </w14:textFill>
        </w:rPr>
        <w:t>、</w:t>
      </w:r>
      <w:r>
        <w:rPr>
          <w:rFonts w:eastAsia="方正仿宋_GBK"/>
          <w:snapToGrid w:val="0"/>
          <w:color w:val="000000" w:themeColor="text1"/>
          <w:kern w:val="21"/>
          <w:sz w:val="32"/>
          <w:szCs w:val="32"/>
          <w14:textFill>
            <w14:solidFill>
              <w14:schemeClr w14:val="tx1"/>
            </w14:solidFill>
          </w14:textFill>
        </w:rPr>
        <w:t>建设</w:t>
      </w:r>
      <w:r>
        <w:rPr>
          <w:rFonts w:hint="eastAsia" w:eastAsia="方正仿宋_GBK"/>
          <w:snapToGrid w:val="0"/>
          <w:color w:val="000000" w:themeColor="text1"/>
          <w:kern w:val="21"/>
          <w:sz w:val="32"/>
          <w:szCs w:val="32"/>
          <w14:textFill>
            <w14:solidFill>
              <w14:schemeClr w14:val="tx1"/>
            </w14:solidFill>
          </w14:textFill>
        </w:rPr>
        <w:t>具有民族特色的旅游</w:t>
      </w:r>
      <w:r>
        <w:rPr>
          <w:rFonts w:eastAsia="方正仿宋_GBK"/>
          <w:snapToGrid w:val="0"/>
          <w:color w:val="000000" w:themeColor="text1"/>
          <w:kern w:val="21"/>
          <w:sz w:val="32"/>
          <w:szCs w:val="32"/>
          <w14:textFill>
            <w14:solidFill>
              <w14:schemeClr w14:val="tx1"/>
            </w14:solidFill>
          </w14:textFill>
        </w:rPr>
        <w:t>消费示范城市</w:t>
      </w:r>
      <w:r>
        <w:rPr>
          <w:rFonts w:hint="eastAsia" w:eastAsia="方正仿宋_GBK"/>
          <w:snapToGrid w:val="0"/>
          <w:color w:val="000000" w:themeColor="text1"/>
          <w:kern w:val="21"/>
          <w:sz w:val="32"/>
          <w:szCs w:val="32"/>
          <w14:textFill>
            <w14:solidFill>
              <w14:schemeClr w14:val="tx1"/>
            </w14:solidFill>
          </w14:textFill>
        </w:rPr>
        <w:t>等方面</w:t>
      </w:r>
      <w:r>
        <w:rPr>
          <w:rFonts w:eastAsia="方正仿宋_GBK"/>
          <w:snapToGrid w:val="0"/>
          <w:color w:val="000000" w:themeColor="text1"/>
          <w:kern w:val="21"/>
          <w:sz w:val="32"/>
          <w:szCs w:val="32"/>
          <w14:textFill>
            <w14:solidFill>
              <w14:schemeClr w14:val="tx1"/>
            </w14:solidFill>
          </w14:textFill>
        </w:rPr>
        <w:t>开展</w:t>
      </w:r>
      <w:r>
        <w:rPr>
          <w:rFonts w:hint="eastAsia" w:eastAsia="方正仿宋_GBK"/>
          <w:snapToGrid w:val="0"/>
          <w:color w:val="000000" w:themeColor="text1"/>
          <w:kern w:val="21"/>
          <w:sz w:val="32"/>
          <w:szCs w:val="32"/>
          <w14:textFill>
            <w14:solidFill>
              <w14:schemeClr w14:val="tx1"/>
            </w14:solidFill>
          </w14:textFill>
        </w:rPr>
        <w:t>个性化、特色化</w:t>
      </w:r>
      <w:r>
        <w:rPr>
          <w:rFonts w:eastAsia="方正仿宋_GBK"/>
          <w:snapToGrid w:val="0"/>
          <w:color w:val="000000" w:themeColor="text1"/>
          <w:kern w:val="21"/>
          <w:sz w:val="32"/>
          <w:szCs w:val="32"/>
          <w14:textFill>
            <w14:solidFill>
              <w14:schemeClr w14:val="tx1"/>
            </w14:solidFill>
          </w14:textFill>
        </w:rPr>
        <w:t>探索。</w:t>
      </w:r>
    </w:p>
    <w:p>
      <w:pPr>
        <w:pStyle w:val="8"/>
        <w:wordWrap w:val="0"/>
        <w:snapToGrid w:val="0"/>
        <w:spacing w:beforeAutospacing="0" w:afterAutospacing="0" w:line="560" w:lineRule="exact"/>
        <w:ind w:firstLine="637" w:firstLineChars="150"/>
        <w:jc w:val="both"/>
        <w:rPr>
          <w:rFonts w:eastAsia="方正楷体_GBK"/>
          <w:snapToGrid w:val="0"/>
          <w:color w:val="000000" w:themeColor="text1"/>
          <w:kern w:val="21"/>
          <w:sz w:val="32"/>
          <w:szCs w:val="32"/>
          <w14:textFill>
            <w14:solidFill>
              <w14:schemeClr w14:val="tx1"/>
            </w14:solidFill>
          </w14:textFill>
        </w:rPr>
      </w:pPr>
      <w:r>
        <w:rPr>
          <w:rFonts w:eastAsia="方正楷体_GBK"/>
          <w:snapToGrid w:val="0"/>
          <w:color w:val="000000" w:themeColor="text1"/>
          <w:kern w:val="21"/>
          <w:sz w:val="32"/>
          <w:szCs w:val="32"/>
          <w14:textFill>
            <w14:solidFill>
              <w14:schemeClr w14:val="tx1"/>
            </w14:solidFill>
          </w14:textFill>
        </w:rPr>
        <w:t>（三）发展目标</w:t>
      </w:r>
    </w:p>
    <w:p>
      <w:pPr>
        <w:pStyle w:val="8"/>
        <w:wordWrap w:val="0"/>
        <w:snapToGrid w:val="0"/>
        <w:spacing w:beforeAutospacing="0" w:afterAutospacing="0" w:line="560" w:lineRule="exact"/>
        <w:ind w:firstLine="637" w:firstLineChars="150"/>
        <w:jc w:val="both"/>
        <w:rPr>
          <w:rFonts w:hint="eastAsia" w:eastAsia="方正仿宋_GBK"/>
          <w:snapToGrid w:val="0"/>
          <w:color w:val="000000" w:themeColor="text1"/>
          <w:kern w:val="21"/>
          <w:sz w:val="32"/>
          <w:szCs w:val="32"/>
          <w:lang w:eastAsia="zh-CN"/>
          <w14:textFill>
            <w14:solidFill>
              <w14:schemeClr w14:val="tx1"/>
            </w14:solidFill>
          </w14:textFill>
        </w:rPr>
      </w:pPr>
      <w:r>
        <w:rPr>
          <w:rFonts w:eastAsia="方正仿宋_GBK"/>
          <w:snapToGrid w:val="0"/>
          <w:color w:val="000000" w:themeColor="text1"/>
          <w:kern w:val="21"/>
          <w:sz w:val="32"/>
          <w:szCs w:val="32"/>
          <w14:textFill>
            <w14:solidFill>
              <w14:schemeClr w14:val="tx1"/>
            </w14:solidFill>
          </w14:textFill>
        </w:rPr>
        <w:t>经过</w:t>
      </w:r>
      <w:r>
        <w:rPr>
          <w:rFonts w:hint="eastAsia" w:eastAsia="方正仿宋_GBK"/>
          <w:snapToGrid w:val="0"/>
          <w:color w:val="000000" w:themeColor="text1"/>
          <w:kern w:val="21"/>
          <w:sz w:val="32"/>
          <w:szCs w:val="32"/>
          <w:lang w:eastAsia="zh-CN"/>
          <w14:textFill>
            <w14:solidFill>
              <w14:schemeClr w14:val="tx1"/>
            </w14:solidFill>
          </w14:textFill>
        </w:rPr>
        <w:t>三</w:t>
      </w:r>
      <w:r>
        <w:rPr>
          <w:rFonts w:eastAsia="方正仿宋_GBK"/>
          <w:snapToGrid w:val="0"/>
          <w:color w:val="000000" w:themeColor="text1"/>
          <w:kern w:val="21"/>
          <w:sz w:val="32"/>
          <w:szCs w:val="32"/>
          <w14:textFill>
            <w14:solidFill>
              <w14:schemeClr w14:val="tx1"/>
            </w14:solidFill>
          </w14:textFill>
        </w:rPr>
        <w:t>年试点，</w:t>
      </w:r>
      <w:r>
        <w:rPr>
          <w:rFonts w:hint="eastAsia" w:eastAsia="方正仿宋_GBK"/>
          <w:snapToGrid w:val="0"/>
          <w:color w:val="000000" w:themeColor="text1"/>
          <w:kern w:val="21"/>
          <w:sz w:val="32"/>
          <w:szCs w:val="32"/>
          <w14:textFill>
            <w14:solidFill>
              <w14:schemeClr w14:val="tx1"/>
            </w14:solidFill>
          </w14:textFill>
        </w:rPr>
        <w:t>全面落实55项改革试点任务。</w:t>
      </w:r>
      <w:r>
        <w:rPr>
          <w:rFonts w:eastAsia="方正仿宋_GBK"/>
          <w:snapToGrid w:val="0"/>
          <w:color w:val="000000" w:themeColor="text1"/>
          <w:kern w:val="21"/>
          <w:sz w:val="32"/>
          <w:szCs w:val="32"/>
          <w14:textFill>
            <w14:solidFill>
              <w14:schemeClr w14:val="tx1"/>
            </w14:solidFill>
          </w14:textFill>
        </w:rPr>
        <w:t>通过放宽市场准入、改革监管模式、优化</w:t>
      </w:r>
      <w:r>
        <w:rPr>
          <w:rFonts w:hint="eastAsia" w:eastAsia="方正仿宋_GBK"/>
          <w:snapToGrid w:val="0"/>
          <w:color w:val="000000" w:themeColor="text1"/>
          <w:kern w:val="21"/>
          <w:sz w:val="32"/>
          <w:szCs w:val="32"/>
          <w14:textFill>
            <w14:solidFill>
              <w14:schemeClr w14:val="tx1"/>
            </w14:solidFill>
          </w14:textFill>
        </w:rPr>
        <w:t>营商</w:t>
      </w:r>
      <w:r>
        <w:rPr>
          <w:rFonts w:eastAsia="方正仿宋_GBK"/>
          <w:snapToGrid w:val="0"/>
          <w:color w:val="000000" w:themeColor="text1"/>
          <w:kern w:val="21"/>
          <w:sz w:val="32"/>
          <w:szCs w:val="32"/>
          <w14:textFill>
            <w14:solidFill>
              <w14:schemeClr w14:val="tx1"/>
            </w14:solidFill>
          </w14:textFill>
        </w:rPr>
        <w:t>环境，努力形成市场更加开放、制度更加规范、监管更加有效、环境更加优良的服务业扩大开放新格局</w:t>
      </w:r>
      <w:r>
        <w:rPr>
          <w:rFonts w:hint="eastAsia" w:eastAsia="方正仿宋_GBK"/>
          <w:snapToGrid w:val="0"/>
          <w:color w:val="000000" w:themeColor="text1"/>
          <w:kern w:val="21"/>
          <w:sz w:val="32"/>
          <w:szCs w:val="32"/>
          <w:lang w:eastAsia="zh-CN"/>
          <w14:textFill>
            <w14:solidFill>
              <w14:schemeClr w14:val="tx1"/>
            </w14:solidFill>
          </w14:textFill>
        </w:rPr>
        <w:t>，全力对外打造通往中、东部地区的开放门户。</w:t>
      </w:r>
    </w:p>
    <w:p>
      <w:pPr>
        <w:pStyle w:val="8"/>
        <w:wordWrap w:val="0"/>
        <w:snapToGrid w:val="0"/>
        <w:spacing w:beforeAutospacing="0" w:afterAutospacing="0" w:line="560" w:lineRule="exact"/>
        <w:ind w:firstLine="637" w:firstLineChars="150"/>
        <w:jc w:val="both"/>
        <w:rPr>
          <w:rFonts w:eastAsia="方正黑体_GBK"/>
          <w:snapToGrid w:val="0"/>
          <w:color w:val="000000" w:themeColor="text1"/>
          <w:kern w:val="21"/>
          <w:sz w:val="32"/>
          <w:szCs w:val="32"/>
          <w14:textFill>
            <w14:solidFill>
              <w14:schemeClr w14:val="tx1"/>
            </w14:solidFill>
          </w14:textFill>
        </w:rPr>
      </w:pPr>
      <w:r>
        <w:rPr>
          <w:rFonts w:eastAsia="方正黑体_GBK"/>
          <w:snapToGrid w:val="0"/>
          <w:color w:val="000000" w:themeColor="text1"/>
          <w:kern w:val="21"/>
          <w:sz w:val="32"/>
          <w:szCs w:val="32"/>
          <w14:textFill>
            <w14:solidFill>
              <w14:schemeClr w14:val="tx1"/>
            </w14:solidFill>
          </w14:textFill>
        </w:rPr>
        <w:t>二、主要任务和措施</w:t>
      </w:r>
    </w:p>
    <w:p>
      <w:pPr>
        <w:pStyle w:val="8"/>
        <w:wordWrap w:val="0"/>
        <w:snapToGrid w:val="0"/>
        <w:spacing w:beforeAutospacing="0" w:afterAutospacing="0" w:line="560" w:lineRule="exact"/>
        <w:ind w:firstLine="637" w:firstLineChars="150"/>
        <w:jc w:val="both"/>
        <w:rPr>
          <w:rFonts w:eastAsia="方正仿宋_GBK"/>
          <w:snapToGrid w:val="0"/>
          <w:color w:val="000000" w:themeColor="text1"/>
          <w:kern w:val="21"/>
          <w:sz w:val="32"/>
          <w:szCs w:val="32"/>
          <w14:textFill>
            <w14:solidFill>
              <w14:schemeClr w14:val="tx1"/>
            </w14:solidFill>
          </w14:textFill>
        </w:rPr>
      </w:pPr>
      <w:r>
        <w:rPr>
          <w:rFonts w:eastAsia="方正楷体_GBK"/>
          <w:snapToGrid w:val="0"/>
          <w:color w:val="000000" w:themeColor="text1"/>
          <w:kern w:val="21"/>
          <w:sz w:val="32"/>
          <w:szCs w:val="32"/>
          <w14:textFill>
            <w14:solidFill>
              <w14:schemeClr w14:val="tx1"/>
            </w14:solidFill>
          </w14:textFill>
        </w:rPr>
        <w:t>（一）推动服务业重点行业领域深化改革扩大开放</w:t>
      </w:r>
    </w:p>
    <w:p>
      <w:pPr>
        <w:pStyle w:val="8"/>
        <w:wordWrap w:val="0"/>
        <w:snapToGrid w:val="0"/>
        <w:spacing w:beforeAutospacing="0" w:afterAutospacing="0" w:line="560" w:lineRule="exact"/>
        <w:ind w:firstLine="637" w:firstLineChars="150"/>
        <w:jc w:val="both"/>
        <w:rPr>
          <w:rFonts w:eastAsia="方正仿宋_GBK"/>
          <w:snapToGrid w:val="0"/>
          <w:color w:val="000000" w:themeColor="text1"/>
          <w:kern w:val="21"/>
          <w:sz w:val="32"/>
          <w:szCs w:val="32"/>
          <w14:textFill>
            <w14:solidFill>
              <w14:schemeClr w14:val="tx1"/>
            </w14:solidFill>
          </w14:textFill>
        </w:rPr>
      </w:pPr>
      <w:r>
        <w:rPr>
          <w:rFonts w:eastAsia="方正仿宋_GBK"/>
          <w:snapToGrid w:val="0"/>
          <w:color w:val="000000" w:themeColor="text1"/>
          <w:kern w:val="21"/>
          <w:sz w:val="32"/>
          <w:szCs w:val="32"/>
          <w14:textFill>
            <w14:solidFill>
              <w14:schemeClr w14:val="tx1"/>
            </w14:solidFill>
          </w14:textFill>
        </w:rPr>
        <w:t>1. 充分竞争性服务业</w:t>
      </w:r>
    </w:p>
    <w:p>
      <w:pPr>
        <w:pStyle w:val="8"/>
        <w:wordWrap w:val="0"/>
        <w:snapToGrid w:val="0"/>
        <w:spacing w:beforeAutospacing="0" w:afterAutospacing="0" w:line="560" w:lineRule="exact"/>
        <w:ind w:firstLine="637" w:firstLineChars="150"/>
        <w:jc w:val="both"/>
        <w:rPr>
          <w:rFonts w:eastAsia="方正仿宋_GBK"/>
          <w:snapToGrid w:val="0"/>
          <w:color w:val="000000" w:themeColor="text1"/>
          <w:kern w:val="21"/>
          <w:sz w:val="32"/>
          <w:szCs w:val="32"/>
          <w14:textFill>
            <w14:solidFill>
              <w14:schemeClr w14:val="tx1"/>
            </w14:solidFill>
          </w14:textFill>
        </w:rPr>
      </w:pPr>
      <w:r>
        <w:rPr>
          <w:rFonts w:hint="eastAsia" w:eastAsia="方正仿宋_GBK"/>
          <w:snapToGrid w:val="0"/>
          <w:color w:val="000000" w:themeColor="text1"/>
          <w:kern w:val="21"/>
          <w:sz w:val="32"/>
          <w:szCs w:val="32"/>
          <w14:textFill>
            <w14:solidFill>
              <w14:schemeClr w14:val="tx1"/>
            </w14:solidFill>
          </w14:textFill>
        </w:rPr>
        <w:t>（1）</w:t>
      </w:r>
      <w:r>
        <w:rPr>
          <w:rFonts w:eastAsia="方正仿宋_GBK"/>
          <w:snapToGrid w:val="0"/>
          <w:color w:val="000000" w:themeColor="text1"/>
          <w:kern w:val="21"/>
          <w:sz w:val="32"/>
          <w:szCs w:val="32"/>
          <w14:textFill>
            <w14:solidFill>
              <w14:schemeClr w14:val="tx1"/>
            </w14:solidFill>
          </w14:textFill>
        </w:rPr>
        <w:t>科技服务及数字经济领域</w:t>
      </w:r>
      <w:r>
        <w:rPr>
          <w:rFonts w:hint="eastAsia" w:eastAsia="方正仿宋_GBK"/>
          <w:snapToGrid w:val="0"/>
          <w:color w:val="000000" w:themeColor="text1"/>
          <w:kern w:val="21"/>
          <w:sz w:val="32"/>
          <w:szCs w:val="32"/>
          <w14:textFill>
            <w14:solidFill>
              <w14:schemeClr w14:val="tx1"/>
            </w14:solidFill>
          </w14:textFill>
        </w:rPr>
        <w:t>。</w:t>
      </w:r>
      <w:r>
        <w:rPr>
          <w:rFonts w:eastAsia="方正仿宋_GBK"/>
          <w:snapToGrid w:val="0"/>
          <w:color w:val="000000" w:themeColor="text1"/>
          <w:kern w:val="21"/>
          <w:sz w:val="32"/>
          <w:szCs w:val="32"/>
          <w14:textFill>
            <w14:solidFill>
              <w14:schemeClr w14:val="tx1"/>
            </w14:solidFill>
          </w14:textFill>
        </w:rPr>
        <w:t>深化科技成果使用权、处置权和收益权改革，探索形成市场化赋权、成果评价、收益分配等制度。</w:t>
      </w:r>
      <w:r>
        <w:rPr>
          <w:rFonts w:hint="eastAsia" w:eastAsia="方正仿宋_GBK"/>
          <w:snapToGrid w:val="0"/>
          <w:color w:val="000000" w:themeColor="text1"/>
          <w:kern w:val="21"/>
          <w:sz w:val="32"/>
          <w:szCs w:val="32"/>
          <w14:textFill>
            <w14:solidFill>
              <w14:schemeClr w14:val="tx1"/>
            </w14:solidFill>
          </w14:textFill>
        </w:rPr>
        <w:t>按照市级要求</w:t>
      </w:r>
      <w:r>
        <w:rPr>
          <w:rFonts w:eastAsia="方正仿宋_GBK"/>
          <w:snapToGrid w:val="0"/>
          <w:color w:val="000000" w:themeColor="text1"/>
          <w:kern w:val="21"/>
          <w:sz w:val="32"/>
          <w:szCs w:val="32"/>
          <w14:textFill>
            <w14:solidFill>
              <w14:schemeClr w14:val="tx1"/>
            </w14:solidFill>
          </w14:textFill>
        </w:rPr>
        <w:t>探索和完善知识产权质押融资等机制，促进科技保险及相关再保险业务发展，开展科创企业专利保险试点。</w:t>
      </w:r>
      <w:r>
        <w:rPr>
          <w:rFonts w:hint="eastAsia" w:eastAsia="方正仿宋_GBK"/>
          <w:snapToGrid w:val="0"/>
          <w:color w:val="000000" w:themeColor="text1"/>
          <w:kern w:val="21"/>
          <w:sz w:val="32"/>
          <w:szCs w:val="32"/>
          <w14:textFill>
            <w14:solidFill>
              <w14:schemeClr w14:val="tx1"/>
            </w14:solidFill>
          </w14:textFill>
        </w:rPr>
        <w:t>配合市级</w:t>
      </w:r>
      <w:r>
        <w:rPr>
          <w:rFonts w:eastAsia="方正仿宋_GBK"/>
          <w:snapToGrid w:val="0"/>
          <w:color w:val="000000" w:themeColor="text1"/>
          <w:kern w:val="21"/>
          <w:sz w:val="32"/>
          <w:szCs w:val="32"/>
          <w14:textFill>
            <w14:solidFill>
              <w14:schemeClr w14:val="tx1"/>
            </w14:solidFill>
          </w14:textFill>
        </w:rPr>
        <w:t>积极推动知识产权、股权及相关实体资产组合式质押贷款新模式。</w:t>
      </w:r>
    </w:p>
    <w:p>
      <w:pPr>
        <w:pStyle w:val="8"/>
        <w:wordWrap w:val="0"/>
        <w:snapToGrid w:val="0"/>
        <w:spacing w:beforeAutospacing="0" w:afterAutospacing="0" w:line="560" w:lineRule="exact"/>
        <w:ind w:firstLine="637" w:firstLineChars="150"/>
        <w:jc w:val="both"/>
        <w:rPr>
          <w:rFonts w:eastAsia="方正仿宋_GBK"/>
          <w:snapToGrid w:val="0"/>
          <w:color w:val="000000" w:themeColor="text1"/>
          <w:kern w:val="21"/>
          <w:sz w:val="32"/>
          <w:szCs w:val="32"/>
          <w14:textFill>
            <w14:solidFill>
              <w14:schemeClr w14:val="tx1"/>
            </w14:solidFill>
          </w14:textFill>
        </w:rPr>
      </w:pPr>
      <w:r>
        <w:rPr>
          <w:rFonts w:hint="eastAsia" w:eastAsia="方正仿宋_GBK"/>
          <w:snapToGrid w:val="0"/>
          <w:color w:val="000000" w:themeColor="text1"/>
          <w:kern w:val="21"/>
          <w:sz w:val="32"/>
          <w:szCs w:val="32"/>
          <w14:textFill>
            <w14:solidFill>
              <w14:schemeClr w14:val="tx1"/>
            </w14:solidFill>
          </w14:textFill>
        </w:rPr>
        <w:t>（2）</w:t>
      </w:r>
      <w:r>
        <w:rPr>
          <w:rFonts w:eastAsia="方正仿宋_GBK"/>
          <w:snapToGrid w:val="0"/>
          <w:color w:val="000000" w:themeColor="text1"/>
          <w:kern w:val="21"/>
          <w:sz w:val="32"/>
          <w:szCs w:val="32"/>
          <w14:textFill>
            <w14:solidFill>
              <w14:schemeClr w14:val="tx1"/>
            </w14:solidFill>
          </w14:textFill>
        </w:rPr>
        <w:t>专业服务领域</w:t>
      </w:r>
      <w:r>
        <w:rPr>
          <w:rFonts w:hint="eastAsia" w:eastAsia="方正仿宋_GBK"/>
          <w:snapToGrid w:val="0"/>
          <w:color w:val="000000" w:themeColor="text1"/>
          <w:kern w:val="21"/>
          <w:sz w:val="32"/>
          <w:szCs w:val="32"/>
          <w14:textFill>
            <w14:solidFill>
              <w14:schemeClr w14:val="tx1"/>
            </w14:solidFill>
          </w14:textFill>
        </w:rPr>
        <w:t>。允许具有经国家认可的境外职业资格建筑设计、规划等领域境外专业人才，经重庆市相关行业主管部门备案后按规定为石柱县企业提供专业服务，其在境外从业经历可视同国内从业经历。</w:t>
      </w:r>
      <w:r>
        <w:rPr>
          <w:rFonts w:eastAsia="方正仿宋_GBK"/>
          <w:snapToGrid w:val="0"/>
          <w:color w:val="000000" w:themeColor="text1"/>
          <w:kern w:val="21"/>
          <w:sz w:val="32"/>
          <w:szCs w:val="32"/>
          <w14:textFill>
            <w14:solidFill>
              <w14:schemeClr w14:val="tx1"/>
            </w14:solidFill>
          </w14:textFill>
        </w:rPr>
        <w:t>对符合支持科技创新进口税收政策的研发机构进口科研设备，按规定免征有关进口税</w:t>
      </w:r>
      <w:r>
        <w:rPr>
          <w:rFonts w:hint="eastAsia" w:eastAsia="方正仿宋_GBK"/>
          <w:snapToGrid w:val="0"/>
          <w:color w:val="000000" w:themeColor="text1"/>
          <w:kern w:val="21"/>
          <w:sz w:val="32"/>
          <w:szCs w:val="32"/>
          <w14:textFill>
            <w14:solidFill>
              <w14:schemeClr w14:val="tx1"/>
            </w14:solidFill>
          </w14:textFill>
        </w:rPr>
        <w:t>收</w:t>
      </w:r>
      <w:r>
        <w:rPr>
          <w:rFonts w:eastAsia="方正仿宋_GBK"/>
          <w:snapToGrid w:val="0"/>
          <w:color w:val="000000" w:themeColor="text1"/>
          <w:kern w:val="21"/>
          <w:sz w:val="32"/>
          <w:szCs w:val="32"/>
          <w14:textFill>
            <w14:solidFill>
              <w14:schemeClr w14:val="tx1"/>
            </w14:solidFill>
          </w14:textFill>
        </w:rPr>
        <w:t>。</w:t>
      </w:r>
    </w:p>
    <w:p>
      <w:pPr>
        <w:pStyle w:val="8"/>
        <w:wordWrap w:val="0"/>
        <w:snapToGrid w:val="0"/>
        <w:spacing w:beforeAutospacing="0" w:afterAutospacing="0" w:line="560" w:lineRule="exact"/>
        <w:ind w:firstLine="637" w:firstLineChars="150"/>
        <w:jc w:val="both"/>
        <w:rPr>
          <w:rFonts w:eastAsia="方正仿宋_GBK"/>
          <w:snapToGrid w:val="0"/>
          <w:color w:val="000000" w:themeColor="text1"/>
          <w:kern w:val="21"/>
          <w:sz w:val="32"/>
          <w:szCs w:val="32"/>
          <w14:textFill>
            <w14:solidFill>
              <w14:schemeClr w14:val="tx1"/>
            </w14:solidFill>
          </w14:textFill>
        </w:rPr>
      </w:pPr>
      <w:r>
        <w:rPr>
          <w:rFonts w:eastAsia="方正仿宋_GBK"/>
          <w:snapToGrid w:val="0"/>
          <w:color w:val="000000" w:themeColor="text1"/>
          <w:kern w:val="21"/>
          <w:sz w:val="32"/>
          <w:szCs w:val="32"/>
          <w14:textFill>
            <w14:solidFill>
              <w14:schemeClr w14:val="tx1"/>
            </w14:solidFill>
          </w14:textFill>
        </w:rPr>
        <w:t>2.</w:t>
      </w:r>
      <w:r>
        <w:rPr>
          <w:rFonts w:hint="eastAsia" w:eastAsia="方正仿宋_GBK"/>
          <w:snapToGrid w:val="0"/>
          <w:color w:val="000000" w:themeColor="text1"/>
          <w:kern w:val="21"/>
          <w:sz w:val="32"/>
          <w:szCs w:val="32"/>
          <w14:textFill>
            <w14:solidFill>
              <w14:schemeClr w14:val="tx1"/>
            </w14:solidFill>
          </w14:textFill>
        </w:rPr>
        <w:t xml:space="preserve"> </w:t>
      </w:r>
      <w:r>
        <w:rPr>
          <w:rFonts w:eastAsia="方正仿宋_GBK"/>
          <w:snapToGrid w:val="0"/>
          <w:color w:val="000000" w:themeColor="text1"/>
          <w:kern w:val="21"/>
          <w:sz w:val="32"/>
          <w:szCs w:val="32"/>
          <w14:textFill>
            <w14:solidFill>
              <w14:schemeClr w14:val="tx1"/>
            </w14:solidFill>
          </w14:textFill>
        </w:rPr>
        <w:t>有限竞争性服务业</w:t>
      </w:r>
    </w:p>
    <w:p>
      <w:pPr>
        <w:pStyle w:val="8"/>
        <w:wordWrap w:val="0"/>
        <w:snapToGrid w:val="0"/>
        <w:spacing w:beforeAutospacing="0" w:afterAutospacing="0" w:line="560" w:lineRule="exact"/>
        <w:ind w:firstLine="637" w:firstLineChars="150"/>
        <w:jc w:val="both"/>
        <w:rPr>
          <w:rFonts w:eastAsia="方正仿宋_GBK"/>
          <w:snapToGrid w:val="0"/>
          <w:color w:val="000000" w:themeColor="text1"/>
          <w:kern w:val="21"/>
          <w:sz w:val="32"/>
          <w:szCs w:val="32"/>
          <w14:textFill>
            <w14:solidFill>
              <w14:schemeClr w14:val="tx1"/>
            </w14:solidFill>
          </w14:textFill>
        </w:rPr>
      </w:pPr>
      <w:r>
        <w:rPr>
          <w:rFonts w:hint="eastAsia" w:eastAsia="方正仿宋_GBK"/>
          <w:snapToGrid w:val="0"/>
          <w:color w:val="000000" w:themeColor="text1"/>
          <w:kern w:val="21"/>
          <w:sz w:val="32"/>
          <w:szCs w:val="32"/>
          <w14:textFill>
            <w14:solidFill>
              <w14:schemeClr w14:val="tx1"/>
            </w14:solidFill>
          </w14:textFill>
        </w:rPr>
        <w:t>（1）</w:t>
      </w:r>
      <w:r>
        <w:rPr>
          <w:rFonts w:eastAsia="方正仿宋_GBK"/>
          <w:snapToGrid w:val="0"/>
          <w:color w:val="000000" w:themeColor="text1"/>
          <w:kern w:val="21"/>
          <w:sz w:val="32"/>
          <w:szCs w:val="32"/>
          <w14:textFill>
            <w14:solidFill>
              <w14:schemeClr w14:val="tx1"/>
            </w14:solidFill>
          </w14:textFill>
        </w:rPr>
        <w:t>教育服务领域</w:t>
      </w:r>
      <w:r>
        <w:rPr>
          <w:rFonts w:hint="eastAsia" w:eastAsia="方正仿宋_GBK"/>
          <w:snapToGrid w:val="0"/>
          <w:color w:val="000000" w:themeColor="text1"/>
          <w:kern w:val="21"/>
          <w:sz w:val="32"/>
          <w:szCs w:val="32"/>
          <w14:textFill>
            <w14:solidFill>
              <w14:schemeClr w14:val="tx1"/>
            </w14:solidFill>
          </w14:textFill>
        </w:rPr>
        <w:t>。</w:t>
      </w:r>
      <w:r>
        <w:rPr>
          <w:rFonts w:eastAsia="方正仿宋_GBK"/>
          <w:snapToGrid w:val="0"/>
          <w:color w:val="000000" w:themeColor="text1"/>
          <w:kern w:val="21"/>
          <w:sz w:val="32"/>
          <w:szCs w:val="32"/>
          <w14:textFill>
            <w14:solidFill>
              <w14:schemeClr w14:val="tx1"/>
            </w14:solidFill>
          </w14:textFill>
        </w:rPr>
        <w:t>支持职业学校与国</w:t>
      </w:r>
      <w:r>
        <w:rPr>
          <w:rFonts w:hint="eastAsia" w:eastAsia="方正仿宋_GBK"/>
          <w:snapToGrid w:val="0"/>
          <w:color w:val="000000" w:themeColor="text1"/>
          <w:kern w:val="21"/>
          <w:sz w:val="32"/>
          <w:szCs w:val="32"/>
          <w14:textFill>
            <w14:solidFill>
              <w14:schemeClr w14:val="tx1"/>
            </w14:solidFill>
          </w14:textFill>
        </w:rPr>
        <w:t>内</w:t>
      </w:r>
      <w:r>
        <w:rPr>
          <w:rFonts w:eastAsia="方正仿宋_GBK"/>
          <w:snapToGrid w:val="0"/>
          <w:color w:val="000000" w:themeColor="text1"/>
          <w:kern w:val="21"/>
          <w:sz w:val="32"/>
          <w:szCs w:val="32"/>
          <w14:textFill>
            <w14:solidFill>
              <w14:schemeClr w14:val="tx1"/>
            </w14:solidFill>
          </w14:textFill>
        </w:rPr>
        <w:t>外高水平应用技术</w:t>
      </w:r>
      <w:r>
        <w:rPr>
          <w:rFonts w:hint="eastAsia" w:eastAsia="方正仿宋_GBK"/>
          <w:snapToGrid w:val="0"/>
          <w:color w:val="000000" w:themeColor="text1"/>
          <w:kern w:val="21"/>
          <w:sz w:val="32"/>
          <w:szCs w:val="32"/>
          <w14:textFill>
            <w14:solidFill>
              <w14:schemeClr w14:val="tx1"/>
            </w14:solidFill>
          </w14:textFill>
        </w:rPr>
        <w:t>学校</w:t>
      </w:r>
      <w:r>
        <w:rPr>
          <w:rFonts w:eastAsia="方正仿宋_GBK"/>
          <w:snapToGrid w:val="0"/>
          <w:color w:val="000000" w:themeColor="text1"/>
          <w:kern w:val="21"/>
          <w:sz w:val="32"/>
          <w:szCs w:val="32"/>
          <w14:textFill>
            <w14:solidFill>
              <w14:schemeClr w14:val="tx1"/>
            </w14:solidFill>
          </w14:textFill>
        </w:rPr>
        <w:t>合作办学。大力发展融化在线教育，支持职业学校购买并使用符合条件的社会化、市场化优秀在线课程资源，纳入日常教学体系。支持普通中小学校招收外籍人士子女。</w:t>
      </w:r>
    </w:p>
    <w:p>
      <w:pPr>
        <w:pStyle w:val="8"/>
        <w:wordWrap w:val="0"/>
        <w:snapToGrid w:val="0"/>
        <w:spacing w:beforeAutospacing="0" w:afterAutospacing="0" w:line="560" w:lineRule="exact"/>
        <w:ind w:firstLine="637" w:firstLineChars="150"/>
        <w:jc w:val="both"/>
        <w:rPr>
          <w:rFonts w:eastAsia="方正仿宋_GBK"/>
          <w:snapToGrid w:val="0"/>
          <w:color w:val="000000" w:themeColor="text1"/>
          <w:kern w:val="21"/>
          <w:sz w:val="32"/>
          <w:szCs w:val="32"/>
          <w14:textFill>
            <w14:solidFill>
              <w14:schemeClr w14:val="tx1"/>
            </w14:solidFill>
          </w14:textFill>
        </w:rPr>
      </w:pPr>
      <w:r>
        <w:rPr>
          <w:rFonts w:hint="eastAsia" w:eastAsia="方正仿宋_GBK"/>
          <w:snapToGrid w:val="0"/>
          <w:color w:val="000000" w:themeColor="text1"/>
          <w:kern w:val="21"/>
          <w:sz w:val="32"/>
          <w:szCs w:val="32"/>
          <w14:textFill>
            <w14:solidFill>
              <w14:schemeClr w14:val="tx1"/>
            </w14:solidFill>
          </w14:textFill>
        </w:rPr>
        <w:t>（2）</w:t>
      </w:r>
      <w:r>
        <w:rPr>
          <w:rFonts w:eastAsia="方正仿宋_GBK"/>
          <w:snapToGrid w:val="0"/>
          <w:color w:val="000000" w:themeColor="text1"/>
          <w:kern w:val="21"/>
          <w:sz w:val="32"/>
          <w:szCs w:val="32"/>
          <w14:textFill>
            <w14:solidFill>
              <w14:schemeClr w14:val="tx1"/>
            </w14:solidFill>
          </w14:textFill>
        </w:rPr>
        <w:t>金融服务领域</w:t>
      </w:r>
      <w:r>
        <w:rPr>
          <w:rFonts w:hint="eastAsia" w:eastAsia="方正仿宋_GBK"/>
          <w:snapToGrid w:val="0"/>
          <w:color w:val="000000" w:themeColor="text1"/>
          <w:kern w:val="21"/>
          <w:sz w:val="32"/>
          <w:szCs w:val="32"/>
          <w14:textFill>
            <w14:solidFill>
              <w14:schemeClr w14:val="tx1"/>
            </w14:solidFill>
          </w14:textFill>
        </w:rPr>
        <w:t>。</w:t>
      </w:r>
      <w:r>
        <w:rPr>
          <w:rFonts w:hint="eastAsia" w:eastAsia="方正仿宋_GBK"/>
          <w:snapToGrid w:val="0"/>
          <w:kern w:val="21"/>
          <w:sz w:val="32"/>
          <w:szCs w:val="32"/>
        </w:rPr>
        <w:t>发挥政府性融资担保公司增信作用，助力实体经济发展</w:t>
      </w:r>
      <w:r>
        <w:rPr>
          <w:rFonts w:eastAsia="方正仿宋_GBK"/>
          <w:snapToGrid w:val="0"/>
          <w:color w:val="000000" w:themeColor="text1"/>
          <w:kern w:val="21"/>
          <w:sz w:val="32"/>
          <w:szCs w:val="32"/>
          <w14:textFill>
            <w14:solidFill>
              <w14:schemeClr w14:val="tx1"/>
            </w14:solidFill>
          </w14:textFill>
        </w:rPr>
        <w:t>。支持设立绿色金融领域交流合作平台，积极发展碳现货交易和环境权益融资，开发绿色融资工具，支持符合条件的银行和企业在境外发行绿色债券。</w:t>
      </w:r>
      <w:r>
        <w:rPr>
          <w:rFonts w:hint="eastAsia" w:eastAsia="方正仿宋_GBK"/>
          <w:snapToGrid w:val="0"/>
          <w:kern w:val="21"/>
          <w:sz w:val="32"/>
          <w:szCs w:val="32"/>
        </w:rPr>
        <w:t>条件成熟时，支持符合条件境外自然人投资重庆股份转让中心挂牌的在石企业</w:t>
      </w:r>
      <w:r>
        <w:rPr>
          <w:rFonts w:eastAsia="方正仿宋_GBK"/>
          <w:snapToGrid w:val="0"/>
          <w:color w:val="000000" w:themeColor="text1"/>
          <w:kern w:val="21"/>
          <w:sz w:val="32"/>
          <w:szCs w:val="32"/>
          <w14:textFill>
            <w14:solidFill>
              <w14:schemeClr w14:val="tx1"/>
            </w14:solidFill>
          </w14:textFill>
        </w:rPr>
        <w:t>。支持与境外机构合作开发跨境商业医疗保险产品，按规定开展国际商业医疗保险结算。</w:t>
      </w:r>
    </w:p>
    <w:p>
      <w:pPr>
        <w:pStyle w:val="8"/>
        <w:wordWrap w:val="0"/>
        <w:snapToGrid w:val="0"/>
        <w:spacing w:beforeAutospacing="0" w:afterAutospacing="0" w:line="560" w:lineRule="exact"/>
        <w:ind w:firstLine="637" w:firstLineChars="150"/>
        <w:jc w:val="both"/>
        <w:rPr>
          <w:rFonts w:eastAsia="方正仿宋_GBK"/>
          <w:snapToGrid w:val="0"/>
          <w:color w:val="000000" w:themeColor="text1"/>
          <w:kern w:val="21"/>
          <w:sz w:val="32"/>
          <w:szCs w:val="32"/>
          <w14:textFill>
            <w14:solidFill>
              <w14:schemeClr w14:val="tx1"/>
            </w14:solidFill>
          </w14:textFill>
        </w:rPr>
      </w:pPr>
      <w:r>
        <w:rPr>
          <w:rFonts w:hint="eastAsia" w:eastAsia="方正仿宋_GBK"/>
          <w:snapToGrid w:val="0"/>
          <w:color w:val="000000" w:themeColor="text1"/>
          <w:kern w:val="21"/>
          <w:sz w:val="32"/>
          <w:szCs w:val="32"/>
          <w14:textFill>
            <w14:solidFill>
              <w14:schemeClr w14:val="tx1"/>
            </w14:solidFill>
          </w14:textFill>
        </w:rPr>
        <w:t>（3）</w:t>
      </w:r>
      <w:r>
        <w:rPr>
          <w:rFonts w:eastAsia="方正仿宋_GBK"/>
          <w:snapToGrid w:val="0"/>
          <w:color w:val="000000" w:themeColor="text1"/>
          <w:kern w:val="21"/>
          <w:sz w:val="32"/>
          <w:szCs w:val="32"/>
          <w14:textFill>
            <w14:solidFill>
              <w14:schemeClr w14:val="tx1"/>
            </w14:solidFill>
          </w14:textFill>
        </w:rPr>
        <w:t>健康医疗服务领域</w:t>
      </w:r>
      <w:r>
        <w:rPr>
          <w:rFonts w:hint="eastAsia" w:eastAsia="方正仿宋_GBK"/>
          <w:snapToGrid w:val="0"/>
          <w:color w:val="000000" w:themeColor="text1"/>
          <w:kern w:val="21"/>
          <w:sz w:val="32"/>
          <w:szCs w:val="32"/>
          <w14:textFill>
            <w14:solidFill>
              <w14:schemeClr w14:val="tx1"/>
            </w14:solidFill>
          </w14:textFill>
        </w:rPr>
        <w:t>。</w:t>
      </w:r>
      <w:r>
        <w:rPr>
          <w:rFonts w:eastAsia="方正仿宋_GBK"/>
          <w:snapToGrid w:val="0"/>
          <w:color w:val="000000" w:themeColor="text1"/>
          <w:kern w:val="21"/>
          <w:sz w:val="32"/>
          <w:szCs w:val="32"/>
          <w14:textFill>
            <w14:solidFill>
              <w14:schemeClr w14:val="tx1"/>
            </w14:solidFill>
          </w14:textFill>
        </w:rPr>
        <w:t>支持港澳服务提供者设立独资医疗机构。支持外资合资举办非营利性医疗机构</w:t>
      </w:r>
      <w:r>
        <w:rPr>
          <w:rFonts w:hint="eastAsia" w:eastAsia="方正仿宋_GBK"/>
          <w:snapToGrid w:val="0"/>
          <w:color w:val="000000" w:themeColor="text1"/>
          <w:kern w:val="21"/>
          <w:sz w:val="32"/>
          <w:szCs w:val="32"/>
          <w:lang w:eastAsia="zh-CN"/>
          <w14:textFill>
            <w14:solidFill>
              <w14:schemeClr w14:val="tx1"/>
            </w14:solidFill>
          </w14:textFill>
        </w:rPr>
        <w:t>，</w:t>
      </w:r>
      <w:r>
        <w:rPr>
          <w:rFonts w:eastAsia="方正仿宋_GBK"/>
          <w:snapToGrid w:val="0"/>
          <w:color w:val="000000" w:themeColor="text1"/>
          <w:kern w:val="21"/>
          <w:sz w:val="32"/>
          <w:szCs w:val="32"/>
          <w14:textFill>
            <w14:solidFill>
              <w14:schemeClr w14:val="tx1"/>
            </w14:solidFill>
          </w14:textFill>
        </w:rPr>
        <w:t>提供基本医疗卫生服务。</w:t>
      </w:r>
      <w:r>
        <w:rPr>
          <w:rFonts w:hint="eastAsia" w:eastAsia="方正仿宋_GBK"/>
          <w:snapToGrid w:val="0"/>
          <w:color w:val="000000" w:themeColor="text1"/>
          <w:kern w:val="21"/>
          <w:sz w:val="32"/>
          <w:szCs w:val="32"/>
          <w14:textFill>
            <w14:solidFill>
              <w14:schemeClr w14:val="tx1"/>
            </w14:solidFill>
          </w14:textFill>
        </w:rPr>
        <w:t>大力</w:t>
      </w:r>
      <w:r>
        <w:rPr>
          <w:rFonts w:eastAsia="方正仿宋_GBK"/>
          <w:snapToGrid w:val="0"/>
          <w:color w:val="000000" w:themeColor="text1"/>
          <w:kern w:val="21"/>
          <w:sz w:val="32"/>
          <w:szCs w:val="32"/>
          <w14:textFill>
            <w14:solidFill>
              <w14:schemeClr w14:val="tx1"/>
            </w14:solidFill>
          </w14:textFill>
        </w:rPr>
        <w:t>发展中医药领域服务业，推动道地药材地产片趁鲜切制，支持道地药材趁鲜加工基础设施建设，支持符合条件的单</w:t>
      </w:r>
      <w:r>
        <w:rPr>
          <w:rFonts w:hint="eastAsia" w:eastAsia="方正仿宋_GBK"/>
          <w:snapToGrid w:val="0"/>
          <w:color w:val="000000" w:themeColor="text1"/>
          <w:kern w:val="21"/>
          <w:sz w:val="32"/>
          <w:szCs w:val="32"/>
          <w14:textFill>
            <w14:solidFill>
              <w14:schemeClr w14:val="tx1"/>
            </w14:solidFill>
          </w14:textFill>
        </w:rPr>
        <w:t>位申报国家中医药服务出口基地，推广中医治未病服务项目，支持各级各类医疗机构开展中医药特色养生养老及康复服务。</w:t>
      </w:r>
      <w:r>
        <w:rPr>
          <w:rFonts w:eastAsia="方正仿宋_GBK"/>
          <w:snapToGrid w:val="0"/>
          <w:color w:val="000000" w:themeColor="text1"/>
          <w:kern w:val="21"/>
          <w:sz w:val="32"/>
          <w:szCs w:val="32"/>
          <w14:textFill>
            <w14:solidFill>
              <w14:schemeClr w14:val="tx1"/>
            </w14:solidFill>
          </w14:textFill>
        </w:rPr>
        <w:t>支持互联网医疗发展，探索检查结果、线上处方信息等互认制度，建立健全患者主导的医疗数据共享方式和制度。将符合条件的互联网医疗服务费用按程序纳入医保支付范围。</w:t>
      </w:r>
      <w:r>
        <w:rPr>
          <w:rFonts w:hint="eastAsia" w:eastAsia="方正仿宋_GBK"/>
          <w:snapToGrid w:val="0"/>
          <w:color w:val="000000" w:themeColor="text1"/>
          <w:kern w:val="21"/>
          <w:sz w:val="32"/>
          <w:szCs w:val="32"/>
          <w14:textFill>
            <w14:solidFill>
              <w14:schemeClr w14:val="tx1"/>
            </w14:solidFill>
          </w14:textFill>
        </w:rPr>
        <w:t>允许</w:t>
      </w:r>
      <w:r>
        <w:rPr>
          <w:rFonts w:eastAsia="方正仿宋_GBK"/>
          <w:snapToGrid w:val="0"/>
          <w:color w:val="000000" w:themeColor="text1"/>
          <w:kern w:val="21"/>
          <w:sz w:val="32"/>
          <w:szCs w:val="32"/>
          <w14:textFill>
            <w14:solidFill>
              <w14:schemeClr w14:val="tx1"/>
            </w14:solidFill>
          </w14:textFill>
        </w:rPr>
        <w:t>药品零售药店获得互联网药品信息服务资质并开展互联网药品销售业务。</w:t>
      </w:r>
      <w:r>
        <w:rPr>
          <w:rFonts w:hint="eastAsia" w:eastAsia="方正仿宋_GBK"/>
          <w:snapToGrid w:val="0"/>
          <w:color w:val="000000" w:themeColor="text1"/>
          <w:kern w:val="21"/>
          <w:sz w:val="32"/>
          <w:szCs w:val="32"/>
          <w14:textFill>
            <w14:solidFill>
              <w14:schemeClr w14:val="tx1"/>
            </w14:solidFill>
          </w14:textFill>
        </w:rPr>
        <w:t>支持社会力量兴办养老服务</w:t>
      </w:r>
      <w:r>
        <w:rPr>
          <w:rFonts w:eastAsia="方正仿宋_GBK"/>
          <w:snapToGrid w:val="0"/>
          <w:color w:val="000000" w:themeColor="text1"/>
          <w:kern w:val="21"/>
          <w:sz w:val="32"/>
          <w:szCs w:val="32"/>
          <w14:textFill>
            <w14:solidFill>
              <w14:schemeClr w14:val="tx1"/>
            </w14:solidFill>
          </w14:textFill>
        </w:rPr>
        <w:t>机构，放宽外商捐资举办非营利性养老机构的民办非企业单位准入，加大国际养老服务供给。支持设立国际研究型医院或研发病床，加速医药研发成果孵化转化进程。</w:t>
      </w:r>
    </w:p>
    <w:p>
      <w:pPr>
        <w:pStyle w:val="8"/>
        <w:wordWrap w:val="0"/>
        <w:snapToGrid w:val="0"/>
        <w:spacing w:beforeAutospacing="0" w:afterAutospacing="0" w:line="560" w:lineRule="exact"/>
        <w:ind w:firstLine="637" w:firstLineChars="150"/>
        <w:jc w:val="both"/>
        <w:rPr>
          <w:rFonts w:eastAsia="方正仿宋_GBK"/>
          <w:snapToGrid w:val="0"/>
          <w:color w:val="000000" w:themeColor="text1"/>
          <w:kern w:val="21"/>
          <w:sz w:val="32"/>
          <w:szCs w:val="32"/>
          <w14:textFill>
            <w14:solidFill>
              <w14:schemeClr w14:val="tx1"/>
            </w14:solidFill>
          </w14:textFill>
        </w:rPr>
      </w:pPr>
      <w:r>
        <w:rPr>
          <w:rFonts w:eastAsia="方正仿宋_GBK"/>
          <w:snapToGrid w:val="0"/>
          <w:color w:val="000000" w:themeColor="text1"/>
          <w:kern w:val="21"/>
          <w:sz w:val="32"/>
          <w:szCs w:val="32"/>
          <w14:textFill>
            <w14:solidFill>
              <w14:schemeClr w14:val="tx1"/>
            </w14:solidFill>
          </w14:textFill>
        </w:rPr>
        <w:t>3.</w:t>
      </w:r>
      <w:r>
        <w:rPr>
          <w:rFonts w:hint="eastAsia" w:eastAsia="方正仿宋_GBK"/>
          <w:snapToGrid w:val="0"/>
          <w:color w:val="000000" w:themeColor="text1"/>
          <w:kern w:val="21"/>
          <w:sz w:val="32"/>
          <w:szCs w:val="32"/>
          <w14:textFill>
            <w14:solidFill>
              <w14:schemeClr w14:val="tx1"/>
            </w14:solidFill>
          </w14:textFill>
        </w:rPr>
        <w:t xml:space="preserve"> </w:t>
      </w:r>
      <w:r>
        <w:rPr>
          <w:rFonts w:eastAsia="方正仿宋_GBK"/>
          <w:snapToGrid w:val="0"/>
          <w:color w:val="000000" w:themeColor="text1"/>
          <w:kern w:val="21"/>
          <w:sz w:val="32"/>
          <w:szCs w:val="32"/>
          <w14:textFill>
            <w14:solidFill>
              <w14:schemeClr w14:val="tx1"/>
            </w14:solidFill>
          </w14:textFill>
        </w:rPr>
        <w:t>自然</w:t>
      </w:r>
      <w:r>
        <w:rPr>
          <w:rFonts w:hint="eastAsia" w:eastAsia="方正仿宋_GBK"/>
          <w:snapToGrid w:val="0"/>
          <w:color w:val="000000" w:themeColor="text1"/>
          <w:kern w:val="21"/>
          <w:sz w:val="32"/>
          <w:szCs w:val="32"/>
          <w14:textFill>
            <w14:solidFill>
              <w14:schemeClr w14:val="tx1"/>
            </w14:solidFill>
          </w14:textFill>
        </w:rPr>
        <w:t>垄断领域竞争性业务</w:t>
      </w:r>
    </w:p>
    <w:p>
      <w:pPr>
        <w:pStyle w:val="8"/>
        <w:wordWrap w:val="0"/>
        <w:snapToGrid w:val="0"/>
        <w:spacing w:beforeAutospacing="0" w:afterAutospacing="0" w:line="560" w:lineRule="exact"/>
        <w:ind w:firstLine="637" w:firstLineChars="150"/>
        <w:jc w:val="both"/>
        <w:rPr>
          <w:rFonts w:ascii="方正仿宋_GBK" w:hAnsi="方正仿宋_GBK" w:eastAsia="方正仿宋_GBK" w:cs="方正仿宋_GBK"/>
          <w:snapToGrid w:val="0"/>
          <w:color w:val="000000" w:themeColor="text1"/>
          <w:kern w:val="21"/>
          <w:sz w:val="32"/>
          <w:szCs w:val="32"/>
          <w14:textFill>
            <w14:solidFill>
              <w14:schemeClr w14:val="tx1"/>
            </w14:solidFill>
          </w14:textFill>
        </w:rPr>
      </w:pPr>
      <w:r>
        <w:rPr>
          <w:rFonts w:eastAsia="方正仿宋_GBK"/>
          <w:snapToGrid w:val="0"/>
          <w:color w:val="000000" w:themeColor="text1"/>
          <w:kern w:val="21"/>
          <w:sz w:val="32"/>
          <w:szCs w:val="32"/>
          <w14:textFill>
            <w14:solidFill>
              <w14:schemeClr w14:val="tx1"/>
            </w14:solidFill>
          </w14:textFill>
        </w:rPr>
        <w:t>（1）</w:t>
      </w:r>
      <w:r>
        <w:rPr>
          <w:rFonts w:hint="eastAsia" w:ascii="方正仿宋_GBK" w:hAnsi="方正仿宋_GBK" w:eastAsia="方正仿宋_GBK" w:cs="方正仿宋_GBK"/>
          <w:snapToGrid w:val="0"/>
          <w:color w:val="000000" w:themeColor="text1"/>
          <w:kern w:val="21"/>
          <w:sz w:val="32"/>
          <w:szCs w:val="32"/>
          <w14:textFill>
            <w14:solidFill>
              <w14:schemeClr w14:val="tx1"/>
            </w14:solidFill>
          </w14:textFill>
        </w:rPr>
        <w:t>电力服务领域。支持县内民营企业以控股或参股形式开展售电业务。</w:t>
      </w:r>
    </w:p>
    <w:p>
      <w:pPr>
        <w:pStyle w:val="8"/>
        <w:wordWrap w:val="0"/>
        <w:snapToGrid w:val="0"/>
        <w:spacing w:beforeAutospacing="0" w:afterAutospacing="0" w:line="560" w:lineRule="exact"/>
        <w:ind w:firstLine="637" w:firstLineChars="150"/>
        <w:jc w:val="both"/>
        <w:rPr>
          <w:rFonts w:ascii="方正仿宋_GBK" w:hAnsi="方正仿宋_GBK" w:eastAsia="方正仿宋_GBK" w:cs="方正仿宋_GBK"/>
          <w:snapToGrid w:val="0"/>
          <w:color w:val="000000" w:themeColor="text1"/>
          <w:kern w:val="21"/>
          <w:sz w:val="32"/>
          <w:szCs w:val="32"/>
          <w14:textFill>
            <w14:solidFill>
              <w14:schemeClr w14:val="tx1"/>
            </w14:solidFill>
          </w14:textFill>
        </w:rPr>
      </w:pPr>
      <w:r>
        <w:rPr>
          <w:rFonts w:eastAsia="方正仿宋_GBK"/>
          <w:snapToGrid w:val="0"/>
          <w:color w:val="000000" w:themeColor="text1"/>
          <w:kern w:val="21"/>
          <w:sz w:val="32"/>
          <w:szCs w:val="32"/>
          <w14:textFill>
            <w14:solidFill>
              <w14:schemeClr w14:val="tx1"/>
            </w14:solidFill>
          </w14:textFill>
        </w:rPr>
        <w:t>（2）电信</w:t>
      </w:r>
      <w:r>
        <w:rPr>
          <w:rFonts w:hint="eastAsia" w:ascii="方正仿宋_GBK" w:hAnsi="方正仿宋_GBK" w:eastAsia="方正仿宋_GBK" w:cs="方正仿宋_GBK"/>
          <w:snapToGrid w:val="0"/>
          <w:color w:val="000000" w:themeColor="text1"/>
          <w:kern w:val="21"/>
          <w:sz w:val="32"/>
          <w:szCs w:val="32"/>
          <w14:textFill>
            <w14:solidFill>
              <w14:schemeClr w14:val="tx1"/>
            </w14:solidFill>
          </w14:textFill>
        </w:rPr>
        <w:t>服务领域。探索建立适应海外客户需求的网站备案制度。</w:t>
      </w:r>
    </w:p>
    <w:p>
      <w:pPr>
        <w:pStyle w:val="8"/>
        <w:wordWrap w:val="0"/>
        <w:snapToGrid w:val="0"/>
        <w:spacing w:beforeAutospacing="0" w:afterAutospacing="0" w:line="560" w:lineRule="exact"/>
        <w:ind w:firstLine="637" w:firstLineChars="150"/>
        <w:jc w:val="both"/>
        <w:rPr>
          <w:rFonts w:eastAsia="方正楷体_GBK"/>
          <w:snapToGrid w:val="0"/>
          <w:color w:val="000000" w:themeColor="text1"/>
          <w:kern w:val="21"/>
          <w:sz w:val="32"/>
          <w:szCs w:val="32"/>
          <w14:textFill>
            <w14:solidFill>
              <w14:schemeClr w14:val="tx1"/>
            </w14:solidFill>
          </w14:textFill>
        </w:rPr>
      </w:pPr>
      <w:r>
        <w:rPr>
          <w:rFonts w:eastAsia="方正楷体_GBK"/>
          <w:snapToGrid w:val="0"/>
          <w:color w:val="000000" w:themeColor="text1"/>
          <w:kern w:val="21"/>
          <w:sz w:val="32"/>
          <w:szCs w:val="32"/>
          <w14:textFill>
            <w14:solidFill>
              <w14:schemeClr w14:val="tx1"/>
            </w14:solidFill>
          </w14:textFill>
        </w:rPr>
        <w:t>（二）推动服务业扩大开放在重点平台和重点园区示范发展</w:t>
      </w:r>
    </w:p>
    <w:p>
      <w:pPr>
        <w:pStyle w:val="15"/>
        <w:snapToGrid w:val="0"/>
        <w:spacing w:line="560" w:lineRule="exact"/>
        <w:ind w:firstLine="637" w:firstLineChars="150"/>
        <w:rPr>
          <w:rFonts w:eastAsia="方正仿宋_GBK"/>
          <w:snapToGrid w:val="0"/>
          <w:color w:val="000000" w:themeColor="text1"/>
          <w:kern w:val="21"/>
          <w:sz w:val="32"/>
          <w:szCs w:val="32"/>
          <w14:textFill>
            <w14:solidFill>
              <w14:schemeClr w14:val="tx1"/>
            </w14:solidFill>
          </w14:textFill>
        </w:rPr>
      </w:pPr>
      <w:r>
        <w:rPr>
          <w:rFonts w:hint="eastAsia" w:eastAsia="方正仿宋_GBK"/>
          <w:snapToGrid w:val="0"/>
          <w:color w:val="000000" w:themeColor="text1"/>
          <w:kern w:val="21"/>
          <w:sz w:val="32"/>
          <w:szCs w:val="32"/>
          <w:shd w:val="clear" w:color="auto" w:fill="FFFFFF"/>
          <w14:textFill>
            <w14:solidFill>
              <w14:schemeClr w14:val="tx1"/>
            </w14:solidFill>
          </w14:textFill>
        </w:rPr>
        <w:t>1</w:t>
      </w:r>
      <w:r>
        <w:rPr>
          <w:rFonts w:eastAsia="方正仿宋_GBK"/>
          <w:snapToGrid w:val="0"/>
          <w:color w:val="000000" w:themeColor="text1"/>
          <w:kern w:val="21"/>
          <w:sz w:val="32"/>
          <w:szCs w:val="32"/>
          <w:shd w:val="clear" w:color="auto" w:fill="FFFFFF"/>
          <w14:textFill>
            <w14:solidFill>
              <w14:schemeClr w14:val="tx1"/>
            </w14:solidFill>
          </w14:textFill>
        </w:rPr>
        <w:t>.</w:t>
      </w:r>
      <w:r>
        <w:rPr>
          <w:rFonts w:hint="eastAsia" w:eastAsia="方正仿宋_GBK"/>
          <w:snapToGrid w:val="0"/>
          <w:color w:val="000000" w:themeColor="text1"/>
          <w:kern w:val="21"/>
          <w:sz w:val="32"/>
          <w:szCs w:val="32"/>
          <w:shd w:val="clear" w:color="auto" w:fill="FFFFFF"/>
          <w14:textFill>
            <w14:solidFill>
              <w14:schemeClr w14:val="tx1"/>
            </w14:solidFill>
          </w14:textFill>
        </w:rPr>
        <w:t xml:space="preserve"> </w:t>
      </w:r>
      <w:r>
        <w:rPr>
          <w:rFonts w:eastAsia="方正仿宋_GBK"/>
          <w:snapToGrid w:val="0"/>
          <w:color w:val="000000" w:themeColor="text1"/>
          <w:kern w:val="21"/>
          <w:sz w:val="32"/>
          <w:szCs w:val="32"/>
          <w14:textFill>
            <w14:solidFill>
              <w14:schemeClr w14:val="tx1"/>
            </w14:solidFill>
          </w14:textFill>
        </w:rPr>
        <w:t>以</w:t>
      </w:r>
      <w:r>
        <w:rPr>
          <w:rFonts w:hint="eastAsia" w:eastAsia="方正仿宋_GBK"/>
          <w:snapToGrid w:val="0"/>
          <w:color w:val="000000" w:themeColor="text1"/>
          <w:kern w:val="21"/>
          <w:sz w:val="32"/>
          <w:szCs w:val="32"/>
          <w14:textFill>
            <w14:solidFill>
              <w14:schemeClr w14:val="tx1"/>
            </w14:solidFill>
          </w14:textFill>
        </w:rPr>
        <w:t>康德、上河街、新天地</w:t>
      </w:r>
      <w:r>
        <w:rPr>
          <w:rFonts w:eastAsia="方正仿宋_GBK"/>
          <w:snapToGrid w:val="0"/>
          <w:color w:val="000000" w:themeColor="text1"/>
          <w:kern w:val="21"/>
          <w:sz w:val="32"/>
          <w:szCs w:val="32"/>
          <w14:textFill>
            <w14:solidFill>
              <w14:schemeClr w14:val="tx1"/>
            </w14:solidFill>
          </w14:textFill>
        </w:rPr>
        <w:t>商圈等为主阵地，建设</w:t>
      </w:r>
      <w:r>
        <w:rPr>
          <w:rFonts w:hint="eastAsia" w:eastAsia="方正仿宋_GBK"/>
          <w:snapToGrid w:val="0"/>
          <w:color w:val="000000" w:themeColor="text1"/>
          <w:kern w:val="21"/>
          <w:sz w:val="32"/>
          <w:szCs w:val="32"/>
          <w14:textFill>
            <w14:solidFill>
              <w14:schemeClr w14:val="tx1"/>
            </w14:solidFill>
          </w14:textFill>
        </w:rPr>
        <w:t>康养旅游</w:t>
      </w:r>
      <w:r>
        <w:rPr>
          <w:rFonts w:eastAsia="方正仿宋_GBK"/>
          <w:snapToGrid w:val="0"/>
          <w:color w:val="000000" w:themeColor="text1"/>
          <w:kern w:val="21"/>
          <w:sz w:val="32"/>
          <w:szCs w:val="32"/>
          <w14:textFill>
            <w14:solidFill>
              <w14:schemeClr w14:val="tx1"/>
            </w14:solidFill>
          </w14:textFill>
        </w:rPr>
        <w:t>消费中心城市</w:t>
      </w:r>
      <w:r>
        <w:rPr>
          <w:rFonts w:hint="eastAsia" w:eastAsia="方正仿宋_GBK"/>
          <w:snapToGrid w:val="0"/>
          <w:color w:val="000000" w:themeColor="text1"/>
          <w:kern w:val="21"/>
          <w:sz w:val="32"/>
          <w:szCs w:val="32"/>
          <w:lang w:eastAsia="zh-CN"/>
          <w14:textFill>
            <w14:solidFill>
              <w14:schemeClr w14:val="tx1"/>
            </w14:solidFill>
          </w14:textFill>
        </w:rPr>
        <w:t>重要节点</w:t>
      </w:r>
      <w:r>
        <w:rPr>
          <w:rFonts w:eastAsia="方正仿宋_GBK"/>
          <w:snapToGrid w:val="0"/>
          <w:color w:val="000000" w:themeColor="text1"/>
          <w:kern w:val="21"/>
          <w:sz w:val="32"/>
          <w:szCs w:val="32"/>
          <w14:textFill>
            <w14:solidFill>
              <w14:schemeClr w14:val="tx1"/>
            </w14:solidFill>
          </w14:textFill>
        </w:rPr>
        <w:t>。探索优化消费供需新生态有效路径，加快实施消费品质升级、消费环境改善、知名品牌培育等专项行动。创新消费供给，壮大</w:t>
      </w:r>
      <w:r>
        <w:rPr>
          <w:rFonts w:hint="eastAsia" w:ascii="方正仿宋_GBK" w:hAnsi="方正仿宋_GBK" w:eastAsia="方正仿宋_GBK" w:cs="方正仿宋_GBK"/>
          <w:snapToGrid w:val="0"/>
          <w:color w:val="000000" w:themeColor="text1"/>
          <w:kern w:val="21"/>
          <w:sz w:val="32"/>
          <w:szCs w:val="32"/>
          <w14:textFill>
            <w14:solidFill>
              <w14:schemeClr w14:val="tx1"/>
            </w14:solidFill>
          </w14:textFill>
        </w:rPr>
        <w:t>“四首经济”“街巷经济”“夜间经济”</w:t>
      </w:r>
      <w:r>
        <w:rPr>
          <w:rFonts w:eastAsia="方正仿宋_GBK"/>
          <w:snapToGrid w:val="0"/>
          <w:color w:val="000000" w:themeColor="text1"/>
          <w:kern w:val="21"/>
          <w:sz w:val="32"/>
          <w:szCs w:val="32"/>
          <w14:textFill>
            <w14:solidFill>
              <w14:schemeClr w14:val="tx1"/>
            </w14:solidFill>
          </w14:textFill>
        </w:rPr>
        <w:t>，培育</w:t>
      </w:r>
      <w:r>
        <w:rPr>
          <w:rFonts w:hint="eastAsia" w:eastAsia="方正仿宋_GBK"/>
          <w:snapToGrid w:val="0"/>
          <w:color w:val="000000" w:themeColor="text1"/>
          <w:kern w:val="21"/>
          <w:sz w:val="32"/>
          <w:szCs w:val="32"/>
          <w14:textFill>
            <w14:solidFill>
              <w14:schemeClr w14:val="tx1"/>
            </w14:solidFill>
          </w14:textFill>
        </w:rPr>
        <w:t>河</w:t>
      </w:r>
      <w:r>
        <w:rPr>
          <w:rFonts w:eastAsia="方正仿宋_GBK"/>
          <w:snapToGrid w:val="0"/>
          <w:color w:val="000000" w:themeColor="text1"/>
          <w:kern w:val="21"/>
          <w:sz w:val="32"/>
          <w:szCs w:val="32"/>
          <w14:textFill>
            <w14:solidFill>
              <w14:schemeClr w14:val="tx1"/>
            </w14:solidFill>
          </w14:textFill>
        </w:rPr>
        <w:t>岸、步道、</w:t>
      </w:r>
      <w:r>
        <w:rPr>
          <w:rFonts w:hint="eastAsia" w:eastAsia="方正仿宋_GBK"/>
          <w:snapToGrid w:val="0"/>
          <w:color w:val="000000" w:themeColor="text1"/>
          <w:kern w:val="21"/>
          <w:sz w:val="32"/>
          <w:szCs w:val="32"/>
          <w14:textFill>
            <w14:solidFill>
              <w14:schemeClr w14:val="tx1"/>
            </w14:solidFill>
          </w14:textFill>
        </w:rPr>
        <w:t>农家</w:t>
      </w:r>
      <w:r>
        <w:rPr>
          <w:rFonts w:eastAsia="方正仿宋_GBK"/>
          <w:snapToGrid w:val="0"/>
          <w:color w:val="000000" w:themeColor="text1"/>
          <w:kern w:val="21"/>
          <w:sz w:val="32"/>
          <w:szCs w:val="32"/>
          <w14:textFill>
            <w14:solidFill>
              <w14:schemeClr w14:val="tx1"/>
            </w14:solidFill>
          </w14:textFill>
        </w:rPr>
        <w:t>等特色消费场景。建设数字商圈、智慧购物示范项目，发展跨境电商、直播带货、无接触配送等新兴消费，激活消费需求。优化商业设施规划布局，支持社会资本（含外资）参与传统商业转型升级、城市有机更新项目建设和老字号品牌保护与发展。</w:t>
      </w:r>
    </w:p>
    <w:p>
      <w:pPr>
        <w:pStyle w:val="15"/>
        <w:snapToGrid w:val="0"/>
        <w:spacing w:line="560" w:lineRule="exact"/>
        <w:ind w:firstLine="637" w:firstLineChars="150"/>
        <w:rPr>
          <w:rFonts w:eastAsia="方正仿宋_GBK"/>
          <w:snapToGrid w:val="0"/>
          <w:color w:val="000000" w:themeColor="text1"/>
          <w:kern w:val="21"/>
          <w:sz w:val="32"/>
          <w:szCs w:val="32"/>
          <w14:textFill>
            <w14:solidFill>
              <w14:schemeClr w14:val="tx1"/>
            </w14:solidFill>
          </w14:textFill>
        </w:rPr>
      </w:pPr>
      <w:r>
        <w:rPr>
          <w:rFonts w:hint="eastAsia" w:eastAsia="方正仿宋_GBK"/>
          <w:snapToGrid w:val="0"/>
          <w:color w:val="000000" w:themeColor="text1"/>
          <w:kern w:val="21"/>
          <w:sz w:val="32"/>
          <w:szCs w:val="32"/>
          <w:shd w:val="clear" w:color="auto" w:fill="FFFFFF"/>
          <w14:textFill>
            <w14:solidFill>
              <w14:schemeClr w14:val="tx1"/>
            </w14:solidFill>
          </w14:textFill>
        </w:rPr>
        <w:t>2</w:t>
      </w:r>
      <w:r>
        <w:rPr>
          <w:rFonts w:eastAsia="方正仿宋_GBK"/>
          <w:snapToGrid w:val="0"/>
          <w:color w:val="000000" w:themeColor="text1"/>
          <w:kern w:val="21"/>
          <w:sz w:val="32"/>
          <w:szCs w:val="32"/>
          <w:shd w:val="clear" w:color="auto" w:fill="FFFFFF"/>
          <w14:textFill>
            <w14:solidFill>
              <w14:schemeClr w14:val="tx1"/>
            </w14:solidFill>
          </w14:textFill>
        </w:rPr>
        <w:t>.</w:t>
      </w:r>
      <w:r>
        <w:rPr>
          <w:rFonts w:hint="eastAsia" w:eastAsia="方正仿宋_GBK"/>
          <w:snapToGrid w:val="0"/>
          <w:color w:val="000000" w:themeColor="text1"/>
          <w:kern w:val="21"/>
          <w:sz w:val="32"/>
          <w:szCs w:val="32"/>
          <w:shd w:val="clear" w:color="auto" w:fill="FFFFFF"/>
          <w14:textFill>
            <w14:solidFill>
              <w14:schemeClr w14:val="tx1"/>
            </w14:solidFill>
          </w14:textFill>
        </w:rPr>
        <w:t xml:space="preserve"> </w:t>
      </w:r>
      <w:r>
        <w:rPr>
          <w:rFonts w:hint="eastAsia" w:eastAsia="方正仿宋_GBK"/>
          <w:snapToGrid w:val="0"/>
          <w:color w:val="000000" w:themeColor="text1"/>
          <w:kern w:val="21"/>
          <w:sz w:val="32"/>
          <w:szCs w:val="32"/>
          <w14:textFill>
            <w14:solidFill>
              <w14:schemeClr w14:val="tx1"/>
            </w14:solidFill>
          </w14:textFill>
        </w:rPr>
        <w:t>大力推进金融科技创新</w:t>
      </w:r>
      <w:r>
        <w:rPr>
          <w:rFonts w:eastAsia="方正仿宋_GBK"/>
          <w:snapToGrid w:val="0"/>
          <w:color w:val="000000" w:themeColor="text1"/>
          <w:kern w:val="21"/>
          <w:sz w:val="32"/>
          <w:szCs w:val="32"/>
          <w14:textFill>
            <w14:solidFill>
              <w14:schemeClr w14:val="tx1"/>
            </w14:solidFill>
          </w14:textFill>
        </w:rPr>
        <w:t>。</w:t>
      </w:r>
      <w:r>
        <w:rPr>
          <w:rFonts w:hint="eastAsia" w:eastAsia="方正仿宋_GBK"/>
          <w:snapToGrid w:val="0"/>
          <w:color w:val="000000" w:themeColor="text1"/>
          <w:kern w:val="21"/>
          <w:sz w:val="32"/>
          <w:szCs w:val="32"/>
          <w14:textFill>
            <w14:solidFill>
              <w14:schemeClr w14:val="tx1"/>
            </w14:solidFill>
          </w14:textFill>
        </w:rPr>
        <w:t>进一步支持依法开展金融科技创新活动。支持依法设立科技成果转移转化基金、科技融资租赁公司等机构，支持银行设立科技支行，在政策允许范围内探索开展适合科技型企业的个性化金融服务</w:t>
      </w:r>
      <w:r>
        <w:rPr>
          <w:rFonts w:eastAsia="方正仿宋_GBK"/>
          <w:snapToGrid w:val="0"/>
          <w:color w:val="000000" w:themeColor="text1"/>
          <w:kern w:val="21"/>
          <w:sz w:val="32"/>
          <w:szCs w:val="32"/>
          <w14:textFill>
            <w14:solidFill>
              <w14:schemeClr w14:val="tx1"/>
            </w14:solidFill>
          </w14:textFill>
        </w:rPr>
        <w:t>。</w:t>
      </w:r>
      <w:r>
        <w:rPr>
          <w:rFonts w:hint="eastAsia" w:eastAsia="方正仿宋_GBK"/>
          <w:snapToGrid w:val="0"/>
          <w:color w:val="000000" w:themeColor="text1"/>
          <w:kern w:val="21"/>
          <w:sz w:val="32"/>
          <w:szCs w:val="32"/>
          <w14:textFill>
            <w14:solidFill>
              <w14:schemeClr w14:val="tx1"/>
            </w14:solidFill>
          </w14:textFill>
        </w:rPr>
        <w:t>贯彻落实市级改革措施，探索科研绩效实行单列定向分配，用于对项目成员的激励。支持鼓励保险公司发展科技保险，拓宽服务领域。</w:t>
      </w:r>
    </w:p>
    <w:p>
      <w:pPr>
        <w:pStyle w:val="15"/>
        <w:snapToGrid w:val="0"/>
        <w:spacing w:line="560" w:lineRule="exact"/>
        <w:ind w:firstLine="637" w:firstLineChars="150"/>
        <w:rPr>
          <w:rFonts w:eastAsia="方正仿宋_GBK"/>
          <w:snapToGrid w:val="0"/>
          <w:color w:val="000000" w:themeColor="text1"/>
          <w:kern w:val="21"/>
          <w:sz w:val="32"/>
          <w:szCs w:val="32"/>
          <w14:textFill>
            <w14:solidFill>
              <w14:schemeClr w14:val="tx1"/>
            </w14:solidFill>
          </w14:textFill>
        </w:rPr>
      </w:pPr>
      <w:r>
        <w:rPr>
          <w:rFonts w:hint="eastAsia" w:eastAsia="方正仿宋_GBK"/>
          <w:snapToGrid w:val="0"/>
          <w:color w:val="000000" w:themeColor="text1"/>
          <w:kern w:val="21"/>
          <w:sz w:val="32"/>
          <w:szCs w:val="32"/>
          <w14:textFill>
            <w14:solidFill>
              <w14:schemeClr w14:val="tx1"/>
            </w14:solidFill>
          </w14:textFill>
        </w:rPr>
        <w:t>3</w:t>
      </w:r>
      <w:r>
        <w:rPr>
          <w:rFonts w:eastAsia="方正仿宋_GBK"/>
          <w:snapToGrid w:val="0"/>
          <w:color w:val="000000" w:themeColor="text1"/>
          <w:kern w:val="21"/>
          <w:sz w:val="32"/>
          <w:szCs w:val="32"/>
          <w14:textFill>
            <w14:solidFill>
              <w14:schemeClr w14:val="tx1"/>
            </w14:solidFill>
          </w14:textFill>
        </w:rPr>
        <w:t>.</w:t>
      </w:r>
      <w:r>
        <w:rPr>
          <w:rFonts w:hint="eastAsia" w:eastAsia="方正仿宋_GBK"/>
          <w:snapToGrid w:val="0"/>
          <w:color w:val="000000" w:themeColor="text1"/>
          <w:kern w:val="21"/>
          <w:sz w:val="32"/>
          <w:szCs w:val="32"/>
          <w14:textFill>
            <w14:solidFill>
              <w14:schemeClr w14:val="tx1"/>
            </w14:solidFill>
          </w14:textFill>
        </w:rPr>
        <w:t xml:space="preserve"> 支持商贸文旅融合发展</w:t>
      </w:r>
      <w:r>
        <w:rPr>
          <w:rFonts w:eastAsia="方正仿宋_GBK"/>
          <w:snapToGrid w:val="0"/>
          <w:color w:val="000000" w:themeColor="text1"/>
          <w:kern w:val="21"/>
          <w:sz w:val="32"/>
          <w:szCs w:val="32"/>
          <w14:textFill>
            <w14:solidFill>
              <w14:schemeClr w14:val="tx1"/>
            </w14:solidFill>
          </w14:textFill>
        </w:rPr>
        <w:t>。</w:t>
      </w:r>
      <w:r>
        <w:rPr>
          <w:rFonts w:hint="eastAsia" w:eastAsia="方正仿宋_GBK"/>
          <w:snapToGrid w:val="0"/>
          <w:color w:val="000000" w:themeColor="text1"/>
          <w:kern w:val="21"/>
          <w:sz w:val="32"/>
          <w:szCs w:val="32"/>
          <w14:textFill>
            <w14:solidFill>
              <w14:schemeClr w14:val="tx1"/>
            </w14:solidFill>
          </w14:textFill>
        </w:rPr>
        <w:t>允许外商投资成立</w:t>
      </w:r>
      <w:r>
        <w:rPr>
          <w:rFonts w:eastAsia="方正仿宋_GBK"/>
          <w:snapToGrid w:val="0"/>
          <w:color w:val="000000" w:themeColor="text1"/>
          <w:kern w:val="21"/>
          <w:sz w:val="32"/>
          <w:szCs w:val="32"/>
          <w14:textFill>
            <w14:solidFill>
              <w14:schemeClr w14:val="tx1"/>
            </w14:solidFill>
          </w14:textFill>
        </w:rPr>
        <w:t>旅行社</w:t>
      </w:r>
      <w:r>
        <w:rPr>
          <w:rFonts w:hint="eastAsia" w:eastAsia="方正仿宋_GBK"/>
          <w:snapToGrid w:val="0"/>
          <w:color w:val="000000" w:themeColor="text1"/>
          <w:kern w:val="21"/>
          <w:sz w:val="32"/>
          <w:szCs w:val="32"/>
          <w14:textFill>
            <w14:solidFill>
              <w14:schemeClr w14:val="tx1"/>
            </w14:solidFill>
          </w14:textFill>
        </w:rPr>
        <w:t>并</w:t>
      </w:r>
      <w:r>
        <w:rPr>
          <w:rFonts w:eastAsia="方正仿宋_GBK"/>
          <w:snapToGrid w:val="0"/>
          <w:color w:val="000000" w:themeColor="text1"/>
          <w:kern w:val="21"/>
          <w:sz w:val="32"/>
          <w:szCs w:val="32"/>
          <w14:textFill>
            <w14:solidFill>
              <w14:schemeClr w14:val="tx1"/>
            </w14:solidFill>
          </w14:textFill>
        </w:rPr>
        <w:t>开展出境游（赴台湾地区除外）业务。支持外商参与传统风貌区、</w:t>
      </w:r>
      <w:r>
        <w:rPr>
          <w:rFonts w:hint="eastAsia" w:eastAsia="方正仿宋_GBK"/>
          <w:snapToGrid w:val="0"/>
          <w:color w:val="000000" w:themeColor="text1"/>
          <w:kern w:val="21"/>
          <w:sz w:val="32"/>
          <w:szCs w:val="32"/>
          <w14:textFill>
            <w14:solidFill>
              <w14:schemeClr w14:val="tx1"/>
            </w14:solidFill>
          </w14:textFill>
        </w:rPr>
        <w:t>土家风情</w:t>
      </w:r>
      <w:r>
        <w:rPr>
          <w:rFonts w:eastAsia="方正仿宋_GBK"/>
          <w:snapToGrid w:val="0"/>
          <w:color w:val="000000" w:themeColor="text1"/>
          <w:kern w:val="21"/>
          <w:sz w:val="32"/>
          <w:szCs w:val="32"/>
          <w14:textFill>
            <w14:solidFill>
              <w14:schemeClr w14:val="tx1"/>
            </w14:solidFill>
          </w14:textFill>
        </w:rPr>
        <w:t>街区、高品质特色酒店等项目建设，投资旅游商品和设施。立足</w:t>
      </w:r>
      <w:r>
        <w:rPr>
          <w:rFonts w:hint="eastAsia" w:eastAsia="方正仿宋_GBK"/>
          <w:snapToGrid w:val="0"/>
          <w:color w:val="000000" w:themeColor="text1"/>
          <w:kern w:val="21"/>
          <w:sz w:val="32"/>
          <w:szCs w:val="32"/>
          <w14:textFill>
            <w14:solidFill>
              <w14:schemeClr w14:val="tx1"/>
            </w14:solidFill>
          </w14:textFill>
        </w:rPr>
        <w:t>县域内大型景区、大型体育场馆</w:t>
      </w:r>
      <w:r>
        <w:rPr>
          <w:rFonts w:eastAsia="方正仿宋_GBK"/>
          <w:snapToGrid w:val="0"/>
          <w:color w:val="000000" w:themeColor="text1"/>
          <w:kern w:val="21"/>
          <w:sz w:val="32"/>
          <w:szCs w:val="32"/>
          <w14:textFill>
            <w14:solidFill>
              <w14:schemeClr w14:val="tx1"/>
            </w14:solidFill>
          </w14:textFill>
        </w:rPr>
        <w:t>，鼓励举办国际性文娱演出、艺术品和体育用品展会，优化营业性演出许可审批。</w:t>
      </w:r>
    </w:p>
    <w:p>
      <w:pPr>
        <w:pStyle w:val="8"/>
        <w:wordWrap w:val="0"/>
        <w:snapToGrid w:val="0"/>
        <w:spacing w:beforeAutospacing="0" w:afterAutospacing="0" w:line="560" w:lineRule="exact"/>
        <w:ind w:firstLine="637" w:firstLineChars="150"/>
        <w:jc w:val="both"/>
        <w:rPr>
          <w:rFonts w:eastAsia="方正楷体_GBK"/>
          <w:snapToGrid w:val="0"/>
          <w:color w:val="000000" w:themeColor="text1"/>
          <w:kern w:val="21"/>
          <w:sz w:val="32"/>
          <w:szCs w:val="32"/>
          <w14:textFill>
            <w14:solidFill>
              <w14:schemeClr w14:val="tx1"/>
            </w14:solidFill>
          </w14:textFill>
        </w:rPr>
      </w:pPr>
      <w:r>
        <w:rPr>
          <w:rFonts w:eastAsia="方正楷体_GBK"/>
          <w:snapToGrid w:val="0"/>
          <w:color w:val="000000" w:themeColor="text1"/>
          <w:kern w:val="21"/>
          <w:sz w:val="32"/>
          <w:szCs w:val="32"/>
          <w14:textFill>
            <w14:solidFill>
              <w14:schemeClr w14:val="tx1"/>
            </w14:solidFill>
          </w14:textFill>
        </w:rPr>
        <w:t>（三）优化服务业开放发展的体制机制</w:t>
      </w:r>
    </w:p>
    <w:p>
      <w:pPr>
        <w:pStyle w:val="8"/>
        <w:wordWrap w:val="0"/>
        <w:snapToGrid w:val="0"/>
        <w:spacing w:beforeAutospacing="0" w:afterAutospacing="0" w:line="560" w:lineRule="exact"/>
        <w:ind w:firstLine="637" w:firstLineChars="150"/>
        <w:jc w:val="both"/>
        <w:rPr>
          <w:rFonts w:eastAsia="方正仿宋_GBK"/>
          <w:snapToGrid w:val="0"/>
          <w:color w:val="000000" w:themeColor="text1"/>
          <w:kern w:val="21"/>
          <w:sz w:val="32"/>
          <w:szCs w:val="32"/>
          <w14:textFill>
            <w14:solidFill>
              <w14:schemeClr w14:val="tx1"/>
            </w14:solidFill>
          </w14:textFill>
        </w:rPr>
      </w:pPr>
      <w:r>
        <w:rPr>
          <w:rFonts w:hint="eastAsia" w:eastAsia="方正仿宋_GBK"/>
          <w:snapToGrid w:val="0"/>
          <w:color w:val="000000" w:themeColor="text1"/>
          <w:kern w:val="21"/>
          <w:sz w:val="32"/>
          <w:szCs w:val="32"/>
          <w14:textFill>
            <w14:solidFill>
              <w14:schemeClr w14:val="tx1"/>
            </w14:solidFill>
          </w14:textFill>
        </w:rPr>
        <w:t>1</w:t>
      </w:r>
      <w:r>
        <w:rPr>
          <w:rFonts w:eastAsia="方正仿宋_GBK"/>
          <w:snapToGrid w:val="0"/>
          <w:color w:val="000000" w:themeColor="text1"/>
          <w:kern w:val="21"/>
          <w:sz w:val="32"/>
          <w:szCs w:val="32"/>
          <w14:textFill>
            <w14:solidFill>
              <w14:schemeClr w14:val="tx1"/>
            </w14:solidFill>
          </w14:textFill>
        </w:rPr>
        <w:t>.</w:t>
      </w:r>
      <w:r>
        <w:rPr>
          <w:rFonts w:hint="eastAsia" w:eastAsia="方正仿宋_GBK"/>
          <w:snapToGrid w:val="0"/>
          <w:color w:val="000000" w:themeColor="text1"/>
          <w:kern w:val="21"/>
          <w:sz w:val="32"/>
          <w:szCs w:val="32"/>
          <w14:textFill>
            <w14:solidFill>
              <w14:schemeClr w14:val="tx1"/>
            </w14:solidFill>
          </w14:textFill>
        </w:rPr>
        <w:t xml:space="preserve"> </w:t>
      </w:r>
      <w:r>
        <w:rPr>
          <w:rFonts w:eastAsia="方正仿宋_GBK"/>
          <w:snapToGrid w:val="0"/>
          <w:color w:val="000000" w:themeColor="text1"/>
          <w:kern w:val="21"/>
          <w:sz w:val="32"/>
          <w:szCs w:val="32"/>
          <w14:textFill>
            <w14:solidFill>
              <w14:schemeClr w14:val="tx1"/>
            </w14:solidFill>
          </w14:textFill>
        </w:rPr>
        <w:t>加快简政放权。开展服务业企业投资项目</w:t>
      </w:r>
      <w:r>
        <w:rPr>
          <w:rFonts w:hint="eastAsia" w:ascii="方正仿宋_GBK" w:hAnsi="方正仿宋_GBK" w:eastAsia="方正仿宋_GBK" w:cs="方正仿宋_GBK"/>
          <w:snapToGrid w:val="0"/>
          <w:color w:val="000000" w:themeColor="text1"/>
          <w:kern w:val="21"/>
          <w:sz w:val="32"/>
          <w:szCs w:val="32"/>
          <w14:textFill>
            <w14:solidFill>
              <w14:schemeClr w14:val="tx1"/>
            </w14:solidFill>
          </w14:textFill>
        </w:rPr>
        <w:t>“区域评估+标准地+承诺制+政府配套服务”</w:t>
      </w:r>
      <w:r>
        <w:rPr>
          <w:rFonts w:eastAsia="方正仿宋_GBK"/>
          <w:snapToGrid w:val="0"/>
          <w:color w:val="000000" w:themeColor="text1"/>
          <w:kern w:val="21"/>
          <w:sz w:val="32"/>
          <w:szCs w:val="32"/>
          <w14:textFill>
            <w14:solidFill>
              <w14:schemeClr w14:val="tx1"/>
            </w14:solidFill>
          </w14:textFill>
        </w:rPr>
        <w:t>改革，全面实行不动产登记、交易和缴税线上线下一窗受理、并行办理。</w:t>
      </w:r>
    </w:p>
    <w:p>
      <w:pPr>
        <w:pStyle w:val="8"/>
        <w:wordWrap w:val="0"/>
        <w:snapToGrid w:val="0"/>
        <w:spacing w:beforeAutospacing="0" w:afterAutospacing="0" w:line="560" w:lineRule="exact"/>
        <w:ind w:firstLine="637" w:firstLineChars="150"/>
        <w:jc w:val="both"/>
        <w:rPr>
          <w:rFonts w:eastAsia="方正仿宋_GBK"/>
          <w:snapToGrid w:val="0"/>
          <w:color w:val="000000" w:themeColor="text1"/>
          <w:kern w:val="21"/>
          <w:sz w:val="32"/>
          <w:szCs w:val="32"/>
          <w14:textFill>
            <w14:solidFill>
              <w14:schemeClr w14:val="tx1"/>
            </w14:solidFill>
          </w14:textFill>
        </w:rPr>
      </w:pPr>
      <w:r>
        <w:rPr>
          <w:rFonts w:hint="eastAsia" w:eastAsia="方正仿宋_GBK"/>
          <w:snapToGrid w:val="0"/>
          <w:color w:val="000000" w:themeColor="text1"/>
          <w:kern w:val="21"/>
          <w:sz w:val="32"/>
          <w:szCs w:val="32"/>
          <w14:textFill>
            <w14:solidFill>
              <w14:schemeClr w14:val="tx1"/>
            </w14:solidFill>
          </w14:textFill>
        </w:rPr>
        <w:t>2</w:t>
      </w:r>
      <w:r>
        <w:rPr>
          <w:rFonts w:eastAsia="方正仿宋_GBK"/>
          <w:snapToGrid w:val="0"/>
          <w:color w:val="000000" w:themeColor="text1"/>
          <w:kern w:val="21"/>
          <w:sz w:val="32"/>
          <w:szCs w:val="32"/>
          <w14:textFill>
            <w14:solidFill>
              <w14:schemeClr w14:val="tx1"/>
            </w14:solidFill>
          </w14:textFill>
        </w:rPr>
        <w:t>.</w:t>
      </w:r>
      <w:r>
        <w:rPr>
          <w:rFonts w:hint="eastAsia" w:eastAsia="方正仿宋_GBK"/>
          <w:snapToGrid w:val="0"/>
          <w:color w:val="000000" w:themeColor="text1"/>
          <w:kern w:val="21"/>
          <w:sz w:val="32"/>
          <w:szCs w:val="32"/>
          <w14:textFill>
            <w14:solidFill>
              <w14:schemeClr w14:val="tx1"/>
            </w14:solidFill>
          </w14:textFill>
        </w:rPr>
        <w:t xml:space="preserve"> </w:t>
      </w:r>
      <w:r>
        <w:rPr>
          <w:rFonts w:eastAsia="方正仿宋_GBK"/>
          <w:snapToGrid w:val="0"/>
          <w:color w:val="000000" w:themeColor="text1"/>
          <w:kern w:val="21"/>
          <w:sz w:val="32"/>
          <w:szCs w:val="32"/>
          <w14:textFill>
            <w14:solidFill>
              <w14:schemeClr w14:val="tx1"/>
            </w14:solidFill>
          </w14:textFill>
        </w:rPr>
        <w:t>完善规则体系。全面实施市场准入负面清单制度，定期评估、排查、清理各类显性和隐性壁垒，推</w:t>
      </w:r>
      <w:r>
        <w:rPr>
          <w:rFonts w:hint="eastAsia" w:ascii="方正仿宋_GBK" w:hAnsi="方正仿宋_GBK" w:eastAsia="方正仿宋_GBK" w:cs="方正仿宋_GBK"/>
          <w:snapToGrid w:val="0"/>
          <w:color w:val="000000" w:themeColor="text1"/>
          <w:kern w:val="21"/>
          <w:sz w:val="32"/>
          <w:szCs w:val="32"/>
          <w14:textFill>
            <w14:solidFill>
              <w14:schemeClr w14:val="tx1"/>
            </w14:solidFill>
          </w14:textFill>
        </w:rPr>
        <w:t>动“非禁即入”</w:t>
      </w:r>
      <w:r>
        <w:rPr>
          <w:rFonts w:eastAsia="方正仿宋_GBK"/>
          <w:snapToGrid w:val="0"/>
          <w:color w:val="000000" w:themeColor="text1"/>
          <w:kern w:val="21"/>
          <w:sz w:val="32"/>
          <w:szCs w:val="32"/>
          <w14:textFill>
            <w14:solidFill>
              <w14:schemeClr w14:val="tx1"/>
            </w14:solidFill>
          </w14:textFill>
        </w:rPr>
        <w:t>全面落实。建立健全外商投资企业投诉工作机制，保护外商投资合法权益。推进监管标准规范制度建设，加快形成行政监管、行业自律、社会监督、公众参与的综合监管体系。</w:t>
      </w:r>
    </w:p>
    <w:p>
      <w:pPr>
        <w:pStyle w:val="8"/>
        <w:wordWrap w:val="0"/>
        <w:snapToGrid w:val="0"/>
        <w:spacing w:beforeAutospacing="0" w:afterAutospacing="0" w:line="560" w:lineRule="exact"/>
        <w:ind w:firstLine="637" w:firstLineChars="150"/>
        <w:jc w:val="both"/>
        <w:rPr>
          <w:rFonts w:eastAsia="方正仿宋_GBK"/>
          <w:snapToGrid w:val="0"/>
          <w:color w:val="000000" w:themeColor="text1"/>
          <w:kern w:val="21"/>
          <w:sz w:val="32"/>
          <w:szCs w:val="32"/>
          <w14:textFill>
            <w14:solidFill>
              <w14:schemeClr w14:val="tx1"/>
            </w14:solidFill>
          </w14:textFill>
        </w:rPr>
      </w:pPr>
      <w:r>
        <w:rPr>
          <w:rFonts w:hint="eastAsia" w:eastAsia="方正仿宋_GBK"/>
          <w:snapToGrid w:val="0"/>
          <w:color w:val="000000" w:themeColor="text1"/>
          <w:kern w:val="21"/>
          <w:sz w:val="32"/>
          <w:szCs w:val="32"/>
          <w14:textFill>
            <w14:solidFill>
              <w14:schemeClr w14:val="tx1"/>
            </w14:solidFill>
          </w14:textFill>
        </w:rPr>
        <w:t>3</w:t>
      </w:r>
      <w:r>
        <w:rPr>
          <w:rFonts w:eastAsia="方正仿宋_GBK"/>
          <w:snapToGrid w:val="0"/>
          <w:color w:val="000000" w:themeColor="text1"/>
          <w:kern w:val="21"/>
          <w:sz w:val="32"/>
          <w:szCs w:val="32"/>
          <w14:textFill>
            <w14:solidFill>
              <w14:schemeClr w14:val="tx1"/>
            </w14:solidFill>
          </w14:textFill>
        </w:rPr>
        <w:t>.</w:t>
      </w:r>
      <w:r>
        <w:rPr>
          <w:rFonts w:hint="eastAsia" w:eastAsia="方正仿宋_GBK"/>
          <w:snapToGrid w:val="0"/>
          <w:color w:val="000000" w:themeColor="text1"/>
          <w:kern w:val="21"/>
          <w:sz w:val="32"/>
          <w:szCs w:val="32"/>
          <w14:textFill>
            <w14:solidFill>
              <w14:schemeClr w14:val="tx1"/>
            </w14:solidFill>
          </w14:textFill>
        </w:rPr>
        <w:t xml:space="preserve"> </w:t>
      </w:r>
      <w:r>
        <w:rPr>
          <w:rFonts w:eastAsia="方正仿宋_GBK"/>
          <w:snapToGrid w:val="0"/>
          <w:color w:val="000000" w:themeColor="text1"/>
          <w:kern w:val="21"/>
          <w:sz w:val="32"/>
          <w:szCs w:val="32"/>
          <w14:textFill>
            <w14:solidFill>
              <w14:schemeClr w14:val="tx1"/>
            </w14:solidFill>
          </w14:textFill>
        </w:rPr>
        <w:t>建设促进体系。对从事电子信息、生物医药等领域规模以上企业认定高新技术企业时，满足从业一年以上且在中国境内发生的研究开发费用总额占全部研究开发费用总额的比例不低于50%条件的，实行市级部门</w:t>
      </w:r>
      <w:r>
        <w:rPr>
          <w:rFonts w:hint="eastAsia" w:ascii="方正仿宋_GBK" w:hAnsi="方正仿宋_GBK" w:eastAsia="方正仿宋_GBK" w:cs="方正仿宋_GBK"/>
          <w:snapToGrid w:val="0"/>
          <w:color w:val="000000" w:themeColor="text1"/>
          <w:kern w:val="21"/>
          <w:sz w:val="32"/>
          <w:szCs w:val="32"/>
          <w14:textFill>
            <w14:solidFill>
              <w14:schemeClr w14:val="tx1"/>
            </w14:solidFill>
          </w14:textFill>
        </w:rPr>
        <w:t>“报备即批准”</w:t>
      </w:r>
      <w:r>
        <w:rPr>
          <w:rFonts w:eastAsia="方正仿宋_GBK"/>
          <w:snapToGrid w:val="0"/>
          <w:color w:val="000000" w:themeColor="text1"/>
          <w:kern w:val="21"/>
          <w:sz w:val="32"/>
          <w:szCs w:val="32"/>
          <w14:textFill>
            <w14:solidFill>
              <w14:schemeClr w14:val="tx1"/>
            </w14:solidFill>
          </w14:textFill>
        </w:rPr>
        <w:t>。认定为高新技术企业即可按规定享受所得税优惠等相关政策，加强事中事后监管，对发现不符合高新技术企业认定标准的按有关规定进行处理。</w:t>
      </w:r>
    </w:p>
    <w:p>
      <w:pPr>
        <w:pStyle w:val="8"/>
        <w:wordWrap w:val="0"/>
        <w:snapToGrid w:val="0"/>
        <w:spacing w:beforeAutospacing="0" w:afterAutospacing="0" w:line="560" w:lineRule="exact"/>
        <w:ind w:firstLine="637" w:firstLineChars="150"/>
        <w:jc w:val="both"/>
        <w:rPr>
          <w:rFonts w:eastAsia="方正楷体_GBK"/>
          <w:snapToGrid w:val="0"/>
          <w:color w:val="000000" w:themeColor="text1"/>
          <w:kern w:val="21"/>
          <w:sz w:val="32"/>
          <w:szCs w:val="32"/>
          <w14:textFill>
            <w14:solidFill>
              <w14:schemeClr w14:val="tx1"/>
            </w14:solidFill>
          </w14:textFill>
        </w:rPr>
      </w:pPr>
      <w:r>
        <w:rPr>
          <w:rFonts w:eastAsia="方正楷体_GBK"/>
          <w:snapToGrid w:val="0"/>
          <w:color w:val="000000" w:themeColor="text1"/>
          <w:kern w:val="21"/>
          <w:sz w:val="32"/>
          <w:szCs w:val="32"/>
          <w14:textFill>
            <w14:solidFill>
              <w14:schemeClr w14:val="tx1"/>
            </w14:solidFill>
          </w14:textFill>
        </w:rPr>
        <w:t>（四）加强服务业开放发展政策和要素保障</w:t>
      </w:r>
    </w:p>
    <w:p>
      <w:pPr>
        <w:pStyle w:val="8"/>
        <w:wordWrap w:val="0"/>
        <w:snapToGrid w:val="0"/>
        <w:spacing w:beforeAutospacing="0" w:afterAutospacing="0" w:line="560" w:lineRule="exact"/>
        <w:ind w:firstLine="637" w:firstLineChars="150"/>
        <w:jc w:val="both"/>
        <w:rPr>
          <w:rFonts w:eastAsia="方正仿宋_GBK"/>
          <w:snapToGrid w:val="0"/>
          <w:color w:val="000000" w:themeColor="text1"/>
          <w:kern w:val="21"/>
          <w:sz w:val="32"/>
          <w:szCs w:val="32"/>
          <w14:textFill>
            <w14:solidFill>
              <w14:schemeClr w14:val="tx1"/>
            </w14:solidFill>
          </w14:textFill>
        </w:rPr>
      </w:pPr>
      <w:r>
        <w:rPr>
          <w:rFonts w:hint="eastAsia" w:eastAsia="方正仿宋_GBK"/>
          <w:snapToGrid w:val="0"/>
          <w:color w:val="000000" w:themeColor="text1"/>
          <w:kern w:val="21"/>
          <w:sz w:val="32"/>
          <w:szCs w:val="32"/>
          <w14:textFill>
            <w14:solidFill>
              <w14:schemeClr w14:val="tx1"/>
            </w14:solidFill>
          </w14:textFill>
        </w:rPr>
        <w:t>1</w:t>
      </w:r>
      <w:r>
        <w:rPr>
          <w:rFonts w:eastAsia="方正仿宋_GBK"/>
          <w:snapToGrid w:val="0"/>
          <w:color w:val="000000" w:themeColor="text1"/>
          <w:kern w:val="21"/>
          <w:sz w:val="32"/>
          <w:szCs w:val="32"/>
          <w14:textFill>
            <w14:solidFill>
              <w14:schemeClr w14:val="tx1"/>
            </w14:solidFill>
          </w14:textFill>
        </w:rPr>
        <w:t>.</w:t>
      </w:r>
      <w:r>
        <w:rPr>
          <w:rFonts w:hint="eastAsia" w:eastAsia="方正仿宋_GBK"/>
          <w:snapToGrid w:val="0"/>
          <w:color w:val="000000" w:themeColor="text1"/>
          <w:kern w:val="21"/>
          <w:sz w:val="32"/>
          <w:szCs w:val="32"/>
          <w14:textFill>
            <w14:solidFill>
              <w14:schemeClr w14:val="tx1"/>
            </w14:solidFill>
          </w14:textFill>
        </w:rPr>
        <w:t xml:space="preserve"> </w:t>
      </w:r>
      <w:r>
        <w:rPr>
          <w:rFonts w:eastAsia="方正仿宋_GBK"/>
          <w:snapToGrid w:val="0"/>
          <w:color w:val="000000" w:themeColor="text1"/>
          <w:kern w:val="21"/>
          <w:sz w:val="32"/>
          <w:szCs w:val="32"/>
          <w14:textFill>
            <w14:solidFill>
              <w14:schemeClr w14:val="tx1"/>
            </w14:solidFill>
          </w14:textFill>
        </w:rPr>
        <w:t>推进贸易投资便利化。加强国际贸易</w:t>
      </w:r>
      <w:r>
        <w:rPr>
          <w:rFonts w:hint="eastAsia" w:ascii="方正仿宋_GBK" w:hAnsi="方正仿宋_GBK" w:eastAsia="方正仿宋_GBK" w:cs="方正仿宋_GBK"/>
          <w:snapToGrid w:val="0"/>
          <w:color w:val="000000" w:themeColor="text1"/>
          <w:kern w:val="21"/>
          <w:sz w:val="32"/>
          <w:szCs w:val="32"/>
          <w14:textFill>
            <w14:solidFill>
              <w14:schemeClr w14:val="tx1"/>
            </w14:solidFill>
          </w14:textFill>
        </w:rPr>
        <w:t>“单一窗口”应用</w:t>
      </w:r>
      <w:r>
        <w:rPr>
          <w:rFonts w:eastAsia="方正仿宋_GBK"/>
          <w:snapToGrid w:val="0"/>
          <w:color w:val="000000" w:themeColor="text1"/>
          <w:kern w:val="21"/>
          <w:sz w:val="32"/>
          <w:szCs w:val="32"/>
          <w14:textFill>
            <w14:solidFill>
              <w14:schemeClr w14:val="tx1"/>
            </w14:solidFill>
          </w14:textFill>
        </w:rPr>
        <w:t>推广，依</w:t>
      </w:r>
      <w:r>
        <w:rPr>
          <w:rFonts w:hint="eastAsia" w:ascii="方正仿宋_GBK" w:hAnsi="方正仿宋_GBK" w:eastAsia="方正仿宋_GBK" w:cs="方正仿宋_GBK"/>
          <w:snapToGrid w:val="0"/>
          <w:color w:val="000000" w:themeColor="text1"/>
          <w:kern w:val="21"/>
          <w:sz w:val="32"/>
          <w:szCs w:val="32"/>
          <w14:textFill>
            <w14:solidFill>
              <w14:schemeClr w14:val="tx1"/>
            </w14:solidFill>
          </w14:textFill>
        </w:rPr>
        <w:t>托“单一窗口”开</w:t>
      </w:r>
      <w:r>
        <w:rPr>
          <w:rFonts w:eastAsia="方正仿宋_GBK"/>
          <w:snapToGrid w:val="0"/>
          <w:color w:val="000000" w:themeColor="text1"/>
          <w:kern w:val="21"/>
          <w:sz w:val="32"/>
          <w:szCs w:val="32"/>
          <w14:textFill>
            <w14:solidFill>
              <w14:schemeClr w14:val="tx1"/>
            </w14:solidFill>
          </w14:textFill>
        </w:rPr>
        <w:t>展服务贸易国际结算便利化。</w:t>
      </w:r>
      <w:r>
        <w:rPr>
          <w:rFonts w:hint="eastAsia" w:eastAsia="方正仿宋_GBK"/>
          <w:snapToGrid w:val="0"/>
          <w:kern w:val="21"/>
          <w:sz w:val="32"/>
          <w:szCs w:val="32"/>
        </w:rPr>
        <w:t>依托央行贸易金融区块链平台，构建贸易金融区块链标准体系，为中小微企业提供金融、物流及相关政务服务</w:t>
      </w:r>
      <w:r>
        <w:rPr>
          <w:rFonts w:eastAsia="方正仿宋_GBK"/>
          <w:snapToGrid w:val="0"/>
          <w:color w:val="000000" w:themeColor="text1"/>
          <w:kern w:val="21"/>
          <w:sz w:val="32"/>
          <w:szCs w:val="32"/>
          <w14:textFill>
            <w14:solidFill>
              <w14:schemeClr w14:val="tx1"/>
            </w14:solidFill>
          </w14:textFill>
        </w:rPr>
        <w:t>。探索开展数字营商环境建设工作，对标国际高标准高水平规则，加强先行先试，优化提升数字营商环境，打造吸引相关海外投资优选地。</w:t>
      </w:r>
    </w:p>
    <w:p>
      <w:pPr>
        <w:pStyle w:val="8"/>
        <w:wordWrap w:val="0"/>
        <w:snapToGrid w:val="0"/>
        <w:spacing w:beforeAutospacing="0" w:afterAutospacing="0" w:line="560" w:lineRule="exact"/>
        <w:ind w:firstLine="637" w:firstLineChars="150"/>
        <w:jc w:val="both"/>
        <w:rPr>
          <w:rFonts w:eastAsia="方正仿宋_GBK"/>
          <w:snapToGrid w:val="0"/>
          <w:color w:val="000000" w:themeColor="text1"/>
          <w:kern w:val="21"/>
          <w:sz w:val="32"/>
          <w:szCs w:val="32"/>
          <w14:textFill>
            <w14:solidFill>
              <w14:schemeClr w14:val="tx1"/>
            </w14:solidFill>
          </w14:textFill>
        </w:rPr>
      </w:pPr>
      <w:r>
        <w:rPr>
          <w:rFonts w:hint="eastAsia" w:eastAsia="方正仿宋_GBK"/>
          <w:snapToGrid w:val="0"/>
          <w:color w:val="000000" w:themeColor="text1"/>
          <w:kern w:val="21"/>
          <w:sz w:val="32"/>
          <w:szCs w:val="32"/>
          <w14:textFill>
            <w14:solidFill>
              <w14:schemeClr w14:val="tx1"/>
            </w14:solidFill>
          </w14:textFill>
        </w:rPr>
        <w:t>2</w:t>
      </w:r>
      <w:r>
        <w:rPr>
          <w:rFonts w:eastAsia="方正仿宋_GBK"/>
          <w:snapToGrid w:val="0"/>
          <w:color w:val="000000" w:themeColor="text1"/>
          <w:kern w:val="21"/>
          <w:sz w:val="32"/>
          <w:szCs w:val="32"/>
          <w14:textFill>
            <w14:solidFill>
              <w14:schemeClr w14:val="tx1"/>
            </w14:solidFill>
          </w14:textFill>
        </w:rPr>
        <w:t>.</w:t>
      </w:r>
      <w:r>
        <w:rPr>
          <w:rFonts w:hint="eastAsia" w:eastAsia="方正仿宋_GBK"/>
          <w:snapToGrid w:val="0"/>
          <w:color w:val="000000" w:themeColor="text1"/>
          <w:kern w:val="21"/>
          <w:sz w:val="32"/>
          <w:szCs w:val="32"/>
          <w14:textFill>
            <w14:solidFill>
              <w14:schemeClr w14:val="tx1"/>
            </w14:solidFill>
          </w14:textFill>
        </w:rPr>
        <w:t xml:space="preserve"> </w:t>
      </w:r>
      <w:r>
        <w:rPr>
          <w:rFonts w:eastAsia="方正仿宋_GBK"/>
          <w:snapToGrid w:val="0"/>
          <w:color w:val="000000" w:themeColor="text1"/>
          <w:kern w:val="21"/>
          <w:sz w:val="32"/>
          <w:szCs w:val="32"/>
          <w14:textFill>
            <w14:solidFill>
              <w14:schemeClr w14:val="tx1"/>
            </w14:solidFill>
          </w14:textFill>
        </w:rPr>
        <w:t>提供人才保障。对外籍高层次人才投资创业、讲学交流、经贸活动提供出入境和停居留便利。为符合条件的服务业企业聘用的</w:t>
      </w:r>
      <w:r>
        <w:rPr>
          <w:rFonts w:hint="eastAsia" w:ascii="方正仿宋_GBK" w:hAnsi="方正仿宋_GBK" w:eastAsia="方正仿宋_GBK" w:cs="方正仿宋_GBK"/>
          <w:snapToGrid w:val="0"/>
          <w:color w:val="000000" w:themeColor="text1"/>
          <w:kern w:val="21"/>
          <w:sz w:val="32"/>
          <w:szCs w:val="32"/>
          <w14:textFill>
            <w14:solidFill>
              <w14:schemeClr w14:val="tx1"/>
            </w14:solidFill>
          </w14:textFill>
        </w:rPr>
        <w:t>“高精尖缺”外</w:t>
      </w:r>
      <w:r>
        <w:rPr>
          <w:rFonts w:eastAsia="方正仿宋_GBK"/>
          <w:snapToGrid w:val="0"/>
          <w:color w:val="000000" w:themeColor="text1"/>
          <w:kern w:val="21"/>
          <w:sz w:val="32"/>
          <w:szCs w:val="32"/>
          <w14:textFill>
            <w14:solidFill>
              <w14:schemeClr w14:val="tx1"/>
            </w14:solidFill>
          </w14:textFill>
        </w:rPr>
        <w:t>国人才提供人才签证、工作许可、社会保障等业务办理便利措施</w:t>
      </w:r>
      <w:r>
        <w:rPr>
          <w:rFonts w:hint="eastAsia" w:ascii="方正仿宋_GBK" w:hAnsi="方正仿宋_GBK" w:eastAsia="方正仿宋_GBK" w:cs="方正仿宋_GBK"/>
          <w:snapToGrid w:val="0"/>
          <w:color w:val="000000" w:themeColor="text1"/>
          <w:kern w:val="21"/>
          <w:sz w:val="32"/>
          <w:szCs w:val="32"/>
          <w14:textFill>
            <w14:solidFill>
              <w14:schemeClr w14:val="tx1"/>
            </w14:solidFill>
          </w14:textFill>
        </w:rPr>
        <w:t>和“绿色通道”服</w:t>
      </w:r>
      <w:r>
        <w:rPr>
          <w:rFonts w:eastAsia="方正仿宋_GBK"/>
          <w:snapToGrid w:val="0"/>
          <w:color w:val="000000" w:themeColor="text1"/>
          <w:kern w:val="21"/>
          <w:sz w:val="32"/>
          <w:szCs w:val="32"/>
          <w14:textFill>
            <w14:solidFill>
              <w14:schemeClr w14:val="tx1"/>
            </w14:solidFill>
          </w14:textFill>
        </w:rPr>
        <w:t>务。除涉及国家主权、安全外，支持在</w:t>
      </w:r>
      <w:r>
        <w:rPr>
          <w:rFonts w:hint="eastAsia" w:eastAsia="方正仿宋_GBK"/>
          <w:snapToGrid w:val="0"/>
          <w:color w:val="000000" w:themeColor="text1"/>
          <w:kern w:val="21"/>
          <w:sz w:val="32"/>
          <w:szCs w:val="32"/>
          <w14:textFill>
            <w14:solidFill>
              <w14:schemeClr w14:val="tx1"/>
            </w14:solidFill>
          </w14:textFill>
        </w:rPr>
        <w:t>县域内</w:t>
      </w:r>
      <w:r>
        <w:rPr>
          <w:rFonts w:eastAsia="方正仿宋_GBK"/>
          <w:snapToGrid w:val="0"/>
          <w:color w:val="000000" w:themeColor="text1"/>
          <w:kern w:val="21"/>
          <w:sz w:val="32"/>
          <w:szCs w:val="32"/>
          <w14:textFill>
            <w14:solidFill>
              <w14:schemeClr w14:val="tx1"/>
            </w14:solidFill>
          </w14:textFill>
        </w:rPr>
        <w:t>合法工作的境外人士，按规定申请参加</w:t>
      </w:r>
      <w:r>
        <w:rPr>
          <w:rFonts w:hint="eastAsia" w:eastAsia="方正仿宋_GBK"/>
          <w:snapToGrid w:val="0"/>
          <w:color w:val="000000" w:themeColor="text1"/>
          <w:kern w:val="21"/>
          <w:sz w:val="32"/>
          <w:szCs w:val="32"/>
          <w14:textFill>
            <w14:solidFill>
              <w14:schemeClr w14:val="tx1"/>
            </w14:solidFill>
          </w14:textFill>
        </w:rPr>
        <w:t>我国</w:t>
      </w:r>
      <w:r>
        <w:rPr>
          <w:rFonts w:eastAsia="方正仿宋_GBK"/>
          <w:snapToGrid w:val="0"/>
          <w:color w:val="000000" w:themeColor="text1"/>
          <w:kern w:val="21"/>
          <w:sz w:val="32"/>
          <w:szCs w:val="32"/>
          <w14:textFill>
            <w14:solidFill>
              <w14:schemeClr w14:val="tx1"/>
            </w14:solidFill>
          </w14:textFill>
        </w:rPr>
        <w:t>相关专业技术类职业资格考试（不含法律职业资格考试）。试点开展外籍人才配额管理制度，探索推荐制人才引进模式。探索支持符合条件的境外人员担任法定机构、事业单位、国有企业的法定代表人。增强社会保障政策的包容性，加强跨企业、跨平台、多雇主间灵活就业人员的权益保障。</w:t>
      </w:r>
    </w:p>
    <w:p>
      <w:pPr>
        <w:pStyle w:val="8"/>
        <w:wordWrap w:val="0"/>
        <w:snapToGrid w:val="0"/>
        <w:spacing w:beforeAutospacing="0" w:afterAutospacing="0" w:line="560" w:lineRule="exact"/>
        <w:ind w:firstLine="637" w:firstLineChars="150"/>
        <w:jc w:val="both"/>
        <w:rPr>
          <w:rFonts w:eastAsia="方正仿宋_GBK"/>
          <w:snapToGrid w:val="0"/>
          <w:color w:val="000000" w:themeColor="text1"/>
          <w:kern w:val="21"/>
          <w:sz w:val="32"/>
          <w:szCs w:val="32"/>
          <w14:textFill>
            <w14:solidFill>
              <w14:schemeClr w14:val="tx1"/>
            </w14:solidFill>
          </w14:textFill>
        </w:rPr>
      </w:pPr>
      <w:r>
        <w:rPr>
          <w:rFonts w:hint="eastAsia" w:eastAsia="方正仿宋_GBK"/>
          <w:snapToGrid w:val="0"/>
          <w:color w:val="000000" w:themeColor="text1"/>
          <w:kern w:val="21"/>
          <w:sz w:val="32"/>
          <w:szCs w:val="32"/>
          <w14:textFill>
            <w14:solidFill>
              <w14:schemeClr w14:val="tx1"/>
            </w14:solidFill>
          </w14:textFill>
        </w:rPr>
        <w:t>3</w:t>
      </w:r>
      <w:r>
        <w:rPr>
          <w:rFonts w:eastAsia="方正仿宋_GBK"/>
          <w:snapToGrid w:val="0"/>
          <w:color w:val="000000" w:themeColor="text1"/>
          <w:kern w:val="21"/>
          <w:sz w:val="32"/>
          <w:szCs w:val="32"/>
          <w14:textFill>
            <w14:solidFill>
              <w14:schemeClr w14:val="tx1"/>
            </w14:solidFill>
          </w14:textFill>
        </w:rPr>
        <w:t>.</w:t>
      </w:r>
      <w:r>
        <w:rPr>
          <w:rFonts w:hint="eastAsia" w:eastAsia="方正仿宋_GBK"/>
          <w:snapToGrid w:val="0"/>
          <w:color w:val="000000" w:themeColor="text1"/>
          <w:kern w:val="21"/>
          <w:sz w:val="32"/>
          <w:szCs w:val="32"/>
          <w14:textFill>
            <w14:solidFill>
              <w14:schemeClr w14:val="tx1"/>
            </w14:solidFill>
          </w14:textFill>
        </w:rPr>
        <w:t xml:space="preserve"> </w:t>
      </w:r>
      <w:r>
        <w:rPr>
          <w:rFonts w:eastAsia="方正仿宋_GBK"/>
          <w:snapToGrid w:val="0"/>
          <w:color w:val="000000" w:themeColor="text1"/>
          <w:kern w:val="21"/>
          <w:sz w:val="32"/>
          <w:szCs w:val="32"/>
          <w14:textFill>
            <w14:solidFill>
              <w14:schemeClr w14:val="tx1"/>
            </w14:solidFill>
          </w14:textFill>
        </w:rPr>
        <w:t>强化数据及知识产权保护。</w:t>
      </w:r>
      <w:r>
        <w:rPr>
          <w:rFonts w:hint="eastAsia" w:eastAsia="方正仿宋_GBK"/>
          <w:snapToGrid w:val="0"/>
          <w:color w:val="000000" w:themeColor="text1"/>
          <w:kern w:val="21"/>
          <w:sz w:val="32"/>
          <w:szCs w:val="32"/>
          <w14:textFill>
            <w14:solidFill>
              <w14:schemeClr w14:val="tx1"/>
            </w14:solidFill>
          </w14:textFill>
        </w:rPr>
        <w:t>发展新一代信息技术、人工智能等技术，围绕产业链、供应链、价值链升级重构，推进数字经济与实体经济深度融合。贯彻落实数据安全、个人信息保护等领域基础性法规制度、政策标准、相关技术服务。健全完善数据分级分类等数据安全管理制度，加强对敏感数据的管理和风险防控。</w:t>
      </w:r>
      <w:r>
        <w:rPr>
          <w:rFonts w:eastAsia="方正仿宋_GBK"/>
          <w:snapToGrid w:val="0"/>
          <w:color w:val="000000" w:themeColor="text1"/>
          <w:kern w:val="21"/>
          <w:sz w:val="32"/>
          <w:szCs w:val="32"/>
          <w14:textFill>
            <w14:solidFill>
              <w14:schemeClr w14:val="tx1"/>
            </w14:solidFill>
          </w14:textFill>
        </w:rPr>
        <w:t>加大知识产权司法保护力度，创新完善知识产权诉讼制度，完善知识产权审判专业化体系。发挥保全制度效能，推进知识产权案件繁简分流，提高知识产权司法救济及时性和便利性。加大知识产权侵权违法行为惩治力度，对具有重复侵权、恶意侵权以及其他严重侵权情节的，依法适用惩罚性赔偿，切实维护权利人合法权益。</w:t>
      </w:r>
    </w:p>
    <w:p>
      <w:pPr>
        <w:pStyle w:val="8"/>
        <w:wordWrap w:val="0"/>
        <w:snapToGrid w:val="0"/>
        <w:spacing w:beforeAutospacing="0" w:afterAutospacing="0" w:line="560" w:lineRule="exact"/>
        <w:ind w:firstLine="637" w:firstLineChars="150"/>
        <w:jc w:val="both"/>
        <w:rPr>
          <w:rFonts w:eastAsia="方正仿宋_GBK"/>
          <w:snapToGrid w:val="0"/>
          <w:color w:val="000000" w:themeColor="text1"/>
          <w:kern w:val="21"/>
          <w:sz w:val="32"/>
          <w:szCs w:val="32"/>
          <w14:textFill>
            <w14:solidFill>
              <w14:schemeClr w14:val="tx1"/>
            </w14:solidFill>
          </w14:textFill>
        </w:rPr>
      </w:pPr>
      <w:r>
        <w:rPr>
          <w:rFonts w:hint="eastAsia" w:eastAsia="方正仿宋_GBK"/>
          <w:snapToGrid w:val="0"/>
          <w:color w:val="000000" w:themeColor="text1"/>
          <w:kern w:val="21"/>
          <w:sz w:val="32"/>
          <w:szCs w:val="32"/>
          <w14:textFill>
            <w14:solidFill>
              <w14:schemeClr w14:val="tx1"/>
            </w14:solidFill>
          </w14:textFill>
        </w:rPr>
        <w:t>4</w:t>
      </w:r>
      <w:r>
        <w:rPr>
          <w:rFonts w:eastAsia="方正仿宋_GBK"/>
          <w:snapToGrid w:val="0"/>
          <w:color w:val="000000" w:themeColor="text1"/>
          <w:kern w:val="21"/>
          <w:sz w:val="32"/>
          <w:szCs w:val="32"/>
          <w14:textFill>
            <w14:solidFill>
              <w14:schemeClr w14:val="tx1"/>
            </w14:solidFill>
          </w14:textFill>
        </w:rPr>
        <w:t>.</w:t>
      </w:r>
      <w:r>
        <w:rPr>
          <w:rFonts w:hint="eastAsia" w:eastAsia="方正仿宋_GBK"/>
          <w:snapToGrid w:val="0"/>
          <w:color w:val="000000" w:themeColor="text1"/>
          <w:kern w:val="21"/>
          <w:sz w:val="32"/>
          <w:szCs w:val="32"/>
          <w14:textFill>
            <w14:solidFill>
              <w14:schemeClr w14:val="tx1"/>
            </w14:solidFill>
          </w14:textFill>
        </w:rPr>
        <w:t xml:space="preserve"> </w:t>
      </w:r>
      <w:r>
        <w:rPr>
          <w:rFonts w:eastAsia="方正仿宋_GBK"/>
          <w:snapToGrid w:val="0"/>
          <w:color w:val="000000" w:themeColor="text1"/>
          <w:kern w:val="21"/>
          <w:sz w:val="32"/>
          <w:szCs w:val="32"/>
          <w14:textFill>
            <w14:solidFill>
              <w14:schemeClr w14:val="tx1"/>
            </w14:solidFill>
          </w14:textFill>
        </w:rPr>
        <w:t>加强金融风险防控。开展金融领域管理信息共享、监管协作和风险跨地区处置合作。强化属地监管职责，在有关重大金融风险处置研究、完善金融风险防控机制建设方面开展深入探索，进一步落实中小银行风险化解和资本补充、金融衍生品业务管理、债务管理等方面工作要求，完善相关法规制度，坚决守住不发生系统性区域性金融风险底线。坚持金融业务持牌经营要求，通过风险提示、风控指标计算、信息报送和信息披露等，加强对金融领域企业风险防控的指导服务。</w:t>
      </w:r>
    </w:p>
    <w:p>
      <w:pPr>
        <w:pStyle w:val="8"/>
        <w:wordWrap w:val="0"/>
        <w:snapToGrid w:val="0"/>
        <w:spacing w:beforeAutospacing="0" w:afterAutospacing="0" w:line="560" w:lineRule="exact"/>
        <w:ind w:firstLine="637" w:firstLineChars="150"/>
        <w:jc w:val="both"/>
        <w:rPr>
          <w:rFonts w:eastAsia="方正黑体_GBK"/>
          <w:snapToGrid w:val="0"/>
          <w:color w:val="000000" w:themeColor="text1"/>
          <w:kern w:val="21"/>
          <w:sz w:val="32"/>
          <w:szCs w:val="32"/>
          <w14:textFill>
            <w14:solidFill>
              <w14:schemeClr w14:val="tx1"/>
            </w14:solidFill>
          </w14:textFill>
        </w:rPr>
      </w:pPr>
      <w:r>
        <w:rPr>
          <w:rFonts w:eastAsia="方正黑体_GBK"/>
          <w:snapToGrid w:val="0"/>
          <w:color w:val="000000" w:themeColor="text1"/>
          <w:kern w:val="21"/>
          <w:sz w:val="32"/>
          <w:szCs w:val="32"/>
          <w14:textFill>
            <w14:solidFill>
              <w14:schemeClr w14:val="tx1"/>
            </w14:solidFill>
          </w14:textFill>
        </w:rPr>
        <w:t>三、组织实施</w:t>
      </w:r>
    </w:p>
    <w:p>
      <w:pPr>
        <w:pStyle w:val="16"/>
        <w:snapToGrid w:val="0"/>
        <w:spacing w:line="560" w:lineRule="exact"/>
        <w:ind w:firstLine="637" w:firstLineChars="150"/>
        <w:rPr>
          <w:rFonts w:eastAsia="方正仿宋_GBK"/>
          <w:snapToGrid w:val="0"/>
          <w:color w:val="000000" w:themeColor="text1"/>
          <w:kern w:val="21"/>
          <w:sz w:val="32"/>
          <w:szCs w:val="32"/>
          <w14:textFill>
            <w14:solidFill>
              <w14:schemeClr w14:val="tx1"/>
            </w14:solidFill>
          </w14:textFill>
        </w:rPr>
      </w:pPr>
      <w:r>
        <w:rPr>
          <w:rFonts w:hint="eastAsia" w:ascii="方正楷体_GBK" w:hAnsi="方正楷体_GBK" w:eastAsia="方正楷体_GBK" w:cs="方正楷体_GBK"/>
          <w:snapToGrid w:val="0"/>
          <w:color w:val="000000" w:themeColor="text1"/>
          <w:kern w:val="21"/>
          <w:sz w:val="32"/>
          <w:szCs w:val="32"/>
          <w14:textFill>
            <w14:solidFill>
              <w14:schemeClr w14:val="tx1"/>
            </w14:solidFill>
          </w14:textFill>
        </w:rPr>
        <w:t>（一）不断健全工作机制。</w:t>
      </w:r>
      <w:r>
        <w:rPr>
          <w:rFonts w:eastAsia="方正仿宋_GBK"/>
          <w:snapToGrid w:val="0"/>
          <w:color w:val="000000" w:themeColor="text1"/>
          <w:kern w:val="21"/>
          <w:sz w:val="32"/>
          <w:szCs w:val="32"/>
          <w14:textFill>
            <w14:solidFill>
              <w14:schemeClr w14:val="tx1"/>
            </w14:solidFill>
          </w14:textFill>
        </w:rPr>
        <w:t>完善工作机制，构建精简高效、权责明晰的综合试点管理体制，认真落实市委</w:t>
      </w:r>
      <w:r>
        <w:rPr>
          <w:rFonts w:hint="eastAsia" w:eastAsia="方正仿宋_GBK"/>
          <w:snapToGrid w:val="0"/>
          <w:color w:val="000000" w:themeColor="text1"/>
          <w:kern w:val="21"/>
          <w:sz w:val="32"/>
          <w:szCs w:val="32"/>
          <w14:textFill>
            <w14:solidFill>
              <w14:schemeClr w14:val="tx1"/>
            </w14:solidFill>
          </w14:textFill>
        </w:rPr>
        <w:t>、</w:t>
      </w:r>
      <w:r>
        <w:rPr>
          <w:rFonts w:eastAsia="方正仿宋_GBK"/>
          <w:snapToGrid w:val="0"/>
          <w:color w:val="000000" w:themeColor="text1"/>
          <w:kern w:val="21"/>
          <w:sz w:val="32"/>
          <w:szCs w:val="32"/>
          <w14:textFill>
            <w14:solidFill>
              <w14:schemeClr w14:val="tx1"/>
            </w14:solidFill>
          </w14:textFill>
        </w:rPr>
        <w:t>市政府相关要求，积极对接重大改革专题，动态跟踪进展和评估问效。</w:t>
      </w:r>
    </w:p>
    <w:p>
      <w:pPr>
        <w:pStyle w:val="16"/>
        <w:snapToGrid w:val="0"/>
        <w:spacing w:line="560" w:lineRule="exact"/>
        <w:ind w:firstLine="637" w:firstLineChars="150"/>
        <w:rPr>
          <w:rFonts w:eastAsia="方正仿宋_GBK"/>
          <w:snapToGrid w:val="0"/>
          <w:color w:val="000000" w:themeColor="text1"/>
          <w:kern w:val="21"/>
          <w:sz w:val="32"/>
          <w:szCs w:val="32"/>
          <w14:textFill>
            <w14:solidFill>
              <w14:schemeClr w14:val="tx1"/>
            </w14:solidFill>
          </w14:textFill>
        </w:rPr>
      </w:pPr>
      <w:r>
        <w:rPr>
          <w:rFonts w:hint="eastAsia" w:ascii="方正楷体_GBK" w:hAnsi="方正楷体_GBK" w:eastAsia="方正楷体_GBK" w:cs="方正楷体_GBK"/>
          <w:snapToGrid w:val="0"/>
          <w:color w:val="000000" w:themeColor="text1"/>
          <w:kern w:val="21"/>
          <w:sz w:val="32"/>
          <w:szCs w:val="32"/>
          <w14:textFill>
            <w14:solidFill>
              <w14:schemeClr w14:val="tx1"/>
            </w14:solidFill>
          </w14:textFill>
        </w:rPr>
        <w:t>（二）确保工作责任落实。</w:t>
      </w:r>
      <w:r>
        <w:rPr>
          <w:rFonts w:eastAsia="方正仿宋_GBK"/>
          <w:snapToGrid w:val="0"/>
          <w:color w:val="000000" w:themeColor="text1"/>
          <w:kern w:val="21"/>
          <w:sz w:val="32"/>
          <w:szCs w:val="32"/>
          <w14:textFill>
            <w14:solidFill>
              <w14:schemeClr w14:val="tx1"/>
            </w14:solidFill>
          </w14:textFill>
        </w:rPr>
        <w:t>各责任单位层层压实责任，</w:t>
      </w:r>
      <w:r>
        <w:rPr>
          <w:rFonts w:hint="eastAsia" w:eastAsia="方正仿宋_GBK"/>
          <w:snapToGrid w:val="0"/>
          <w:color w:val="000000" w:themeColor="text1"/>
          <w:kern w:val="21"/>
          <w:sz w:val="32"/>
          <w:szCs w:val="32"/>
          <w14:textFill>
            <w14:solidFill>
              <w14:schemeClr w14:val="tx1"/>
            </w14:solidFill>
          </w14:textFill>
        </w:rPr>
        <w:t>要求</w:t>
      </w:r>
      <w:r>
        <w:rPr>
          <w:rFonts w:eastAsia="方正仿宋_GBK"/>
          <w:snapToGrid w:val="0"/>
          <w:color w:val="000000" w:themeColor="text1"/>
          <w:kern w:val="21"/>
          <w:sz w:val="32"/>
          <w:szCs w:val="32"/>
          <w14:textFill>
            <w14:solidFill>
              <w14:schemeClr w14:val="tx1"/>
            </w14:solidFill>
          </w14:textFill>
        </w:rPr>
        <w:t>主要负责人亲自抓、带头干，重要改革亲自部署、重大方案亲自把关、关键环节亲自协调、落实情况亲自督察，确保各项改革开放措施落实到位。</w:t>
      </w:r>
    </w:p>
    <w:p>
      <w:pPr>
        <w:pStyle w:val="16"/>
        <w:snapToGrid w:val="0"/>
        <w:spacing w:line="560" w:lineRule="exact"/>
        <w:ind w:firstLine="637" w:firstLineChars="150"/>
        <w:rPr>
          <w:rFonts w:eastAsia="方正仿宋_GBK"/>
          <w:snapToGrid w:val="0"/>
          <w:color w:val="000000" w:themeColor="text1"/>
          <w:kern w:val="21"/>
          <w:sz w:val="32"/>
          <w:szCs w:val="32"/>
          <w14:textFill>
            <w14:solidFill>
              <w14:schemeClr w14:val="tx1"/>
            </w14:solidFill>
          </w14:textFill>
        </w:rPr>
      </w:pPr>
      <w:r>
        <w:rPr>
          <w:rFonts w:hint="eastAsia" w:ascii="方正楷体_GBK" w:hAnsi="方正楷体_GBK" w:eastAsia="方正楷体_GBK" w:cs="方正楷体_GBK"/>
          <w:snapToGrid w:val="0"/>
          <w:color w:val="000000" w:themeColor="text1"/>
          <w:kern w:val="21"/>
          <w:sz w:val="32"/>
          <w:szCs w:val="32"/>
          <w14:textFill>
            <w14:solidFill>
              <w14:schemeClr w14:val="tx1"/>
            </w14:solidFill>
          </w14:textFill>
        </w:rPr>
        <w:t>（三）加强任务清单管理。</w:t>
      </w:r>
      <w:r>
        <w:rPr>
          <w:rFonts w:eastAsia="方正仿宋_GBK"/>
          <w:snapToGrid w:val="0"/>
          <w:color w:val="000000" w:themeColor="text1"/>
          <w:kern w:val="21"/>
          <w:sz w:val="32"/>
          <w:szCs w:val="32"/>
          <w14:textFill>
            <w14:solidFill>
              <w14:schemeClr w14:val="tx1"/>
            </w14:solidFill>
          </w14:textFill>
        </w:rPr>
        <w:t>聚焦重点改革专项和试点任务，强化台账管理、按月调度、季度提示、半年检查、年底对账，抓好改革</w:t>
      </w:r>
      <w:r>
        <w:rPr>
          <w:rFonts w:hint="eastAsia" w:ascii="方正仿宋_GBK" w:hAnsi="方正仿宋_GBK" w:eastAsia="方正仿宋_GBK" w:cs="方正仿宋_GBK"/>
          <w:snapToGrid w:val="0"/>
          <w:color w:val="000000" w:themeColor="text1"/>
          <w:kern w:val="21"/>
          <w:sz w:val="32"/>
          <w:szCs w:val="32"/>
          <w14:textFill>
            <w14:solidFill>
              <w14:schemeClr w14:val="tx1"/>
            </w14:solidFill>
          </w14:textFill>
        </w:rPr>
        <w:t>“最后一公里”，</w:t>
      </w:r>
      <w:r>
        <w:rPr>
          <w:rFonts w:eastAsia="方正仿宋_GBK"/>
          <w:snapToGrid w:val="0"/>
          <w:color w:val="000000" w:themeColor="text1"/>
          <w:kern w:val="21"/>
          <w:sz w:val="32"/>
          <w:szCs w:val="32"/>
          <w14:textFill>
            <w14:solidFill>
              <w14:schemeClr w14:val="tx1"/>
            </w14:solidFill>
          </w14:textFill>
        </w:rPr>
        <w:t>确保落细落小、落地落实。</w:t>
      </w:r>
    </w:p>
    <w:p>
      <w:pPr>
        <w:pStyle w:val="3"/>
        <w:snapToGrid w:val="0"/>
        <w:spacing w:line="560" w:lineRule="exact"/>
        <w:ind w:firstLine="637" w:firstLineChars="150"/>
        <w:rPr>
          <w:rFonts w:ascii="Times New Roman" w:hAnsi="Times New Roman" w:eastAsia="方正仿宋_GBK"/>
          <w:snapToGrid w:val="0"/>
          <w:color w:val="000000" w:themeColor="text1"/>
          <w:kern w:val="21"/>
          <w14:textFill>
            <w14:solidFill>
              <w14:schemeClr w14:val="tx1"/>
            </w14:solidFill>
          </w14:textFill>
        </w:rPr>
      </w:pPr>
      <w:r>
        <w:rPr>
          <w:rFonts w:hint="eastAsia" w:ascii="方正楷体_GBK" w:hAnsi="方正楷体_GBK" w:eastAsia="方正楷体_GBK" w:cs="方正楷体_GBK"/>
          <w:snapToGrid w:val="0"/>
          <w:color w:val="000000" w:themeColor="text1"/>
          <w:kern w:val="21"/>
          <w14:textFill>
            <w14:solidFill>
              <w14:schemeClr w14:val="tx1"/>
            </w14:solidFill>
          </w14:textFill>
        </w:rPr>
        <w:t>（四）切实强化督查问效。</w:t>
      </w:r>
      <w:r>
        <w:rPr>
          <w:rFonts w:ascii="Times New Roman" w:hAnsi="Times New Roman" w:eastAsia="方正仿宋_GBK"/>
          <w:snapToGrid w:val="0"/>
          <w:color w:val="000000" w:themeColor="text1"/>
          <w:kern w:val="21"/>
          <w14:textFill>
            <w14:solidFill>
              <w14:schemeClr w14:val="tx1"/>
            </w14:solidFill>
          </w14:textFill>
        </w:rPr>
        <w:t>将服务业扩大开放综合试点纳入内陆开放高地建设</w:t>
      </w:r>
      <w:r>
        <w:rPr>
          <w:rFonts w:hint="eastAsia" w:ascii="Times New Roman" w:hAnsi="Times New Roman" w:eastAsia="方正仿宋_GBK"/>
          <w:snapToGrid w:val="0"/>
          <w:color w:val="000000" w:themeColor="text1"/>
          <w:kern w:val="21"/>
          <w14:textFill>
            <w14:solidFill>
              <w14:schemeClr w14:val="tx1"/>
            </w14:solidFill>
          </w14:textFill>
        </w:rPr>
        <w:t>和全面深化改革</w:t>
      </w:r>
      <w:r>
        <w:rPr>
          <w:rFonts w:ascii="Times New Roman" w:hAnsi="Times New Roman" w:eastAsia="方正仿宋_GBK"/>
          <w:snapToGrid w:val="0"/>
          <w:color w:val="000000" w:themeColor="text1"/>
          <w:kern w:val="21"/>
          <w14:textFill>
            <w14:solidFill>
              <w14:schemeClr w14:val="tx1"/>
            </w14:solidFill>
          </w14:textFill>
        </w:rPr>
        <w:t>考核，围绕重点项目、重要试点、重大任务，抓督查、抓推进、抓考核，发挥督查考核</w:t>
      </w:r>
      <w:r>
        <w:rPr>
          <w:rFonts w:hint="eastAsia" w:ascii="方正仿宋_GBK" w:hAnsi="方正仿宋_GBK" w:eastAsia="方正仿宋_GBK" w:cs="方正仿宋_GBK"/>
          <w:snapToGrid w:val="0"/>
          <w:color w:val="000000" w:themeColor="text1"/>
          <w:kern w:val="21"/>
          <w14:textFill>
            <w14:solidFill>
              <w14:schemeClr w14:val="tx1"/>
            </w14:solidFill>
          </w14:textFill>
        </w:rPr>
        <w:t>“风向标”“指挥棒”作用</w:t>
      </w:r>
      <w:r>
        <w:rPr>
          <w:rFonts w:ascii="Times New Roman" w:hAnsi="Times New Roman" w:eastAsia="方正仿宋_GBK"/>
          <w:snapToGrid w:val="0"/>
          <w:color w:val="000000" w:themeColor="text1"/>
          <w:kern w:val="21"/>
          <w14:textFill>
            <w14:solidFill>
              <w14:schemeClr w14:val="tx1"/>
            </w14:solidFill>
          </w14:textFill>
        </w:rPr>
        <w:t>，动态监控评估落实情况，推动改革试点落地见效。</w:t>
      </w:r>
    </w:p>
    <w:p>
      <w:pPr>
        <w:pStyle w:val="3"/>
        <w:snapToGrid w:val="0"/>
        <w:spacing w:line="560" w:lineRule="exact"/>
        <w:ind w:firstLine="637" w:firstLineChars="150"/>
        <w:rPr>
          <w:rFonts w:ascii="Times New Roman" w:hAnsi="Times New Roman" w:eastAsia="方正仿宋_GBK"/>
          <w:snapToGrid w:val="0"/>
          <w:color w:val="000000" w:themeColor="text1"/>
          <w:kern w:val="21"/>
          <w14:textFill>
            <w14:solidFill>
              <w14:schemeClr w14:val="tx1"/>
            </w14:solidFill>
          </w14:textFill>
        </w:rPr>
      </w:pPr>
    </w:p>
    <w:p>
      <w:pPr>
        <w:pStyle w:val="3"/>
        <w:snapToGrid w:val="0"/>
        <w:spacing w:line="560" w:lineRule="exact"/>
        <w:ind w:firstLine="637" w:firstLineChars="150"/>
        <w:rPr>
          <w:rFonts w:ascii="Times New Roman" w:hAnsi="Times New Roman" w:eastAsia="方正仿宋_GBK"/>
          <w:color w:val="000000" w:themeColor="text1"/>
          <w:kern w:val="21"/>
          <w14:textFill>
            <w14:solidFill>
              <w14:schemeClr w14:val="tx1"/>
            </w14:solidFill>
          </w14:textFill>
        </w:rPr>
        <w:sectPr>
          <w:footerReference r:id="rId3" w:type="default"/>
          <w:footerReference r:id="rId4" w:type="even"/>
          <w:pgSz w:w="11906" w:h="16838"/>
          <w:pgMar w:top="2098" w:right="1531" w:bottom="1984" w:left="1531" w:header="851" w:footer="1446" w:gutter="0"/>
          <w:cols w:space="0" w:num="1"/>
          <w:docGrid w:type="linesAndChars" w:linePitch="579" w:charSpace="21679"/>
        </w:sectPr>
      </w:pPr>
      <w:r>
        <w:rPr>
          <w:rFonts w:ascii="Times New Roman" w:hAnsi="Times New Roman" w:eastAsia="方正仿宋_GBK"/>
          <w:snapToGrid w:val="0"/>
          <w:color w:val="000000" w:themeColor="text1"/>
          <w:kern w:val="21"/>
          <w14:textFill>
            <w14:solidFill>
              <w14:schemeClr w14:val="tx1"/>
            </w14:solidFill>
          </w14:textFill>
        </w:rPr>
        <w:t>附件：</w:t>
      </w:r>
      <w:r>
        <w:rPr>
          <w:rFonts w:hint="eastAsia" w:ascii="Times New Roman" w:hAnsi="Times New Roman" w:eastAsia="方正仿宋_GBK"/>
          <w:snapToGrid w:val="0"/>
          <w:color w:val="000000" w:themeColor="text1"/>
          <w:kern w:val="21"/>
          <w14:textFill>
            <w14:solidFill>
              <w14:schemeClr w14:val="tx1"/>
            </w14:solidFill>
          </w14:textFill>
        </w:rPr>
        <w:t>石柱县</w:t>
      </w:r>
      <w:r>
        <w:rPr>
          <w:rFonts w:ascii="Times New Roman" w:hAnsi="Times New Roman" w:eastAsia="方正仿宋_GBK"/>
          <w:snapToGrid w:val="0"/>
          <w:color w:val="000000" w:themeColor="text1"/>
          <w:kern w:val="21"/>
          <w14:textFill>
            <w14:solidFill>
              <w14:schemeClr w14:val="tx1"/>
            </w14:solidFill>
          </w14:textFill>
        </w:rPr>
        <w:t>服务业扩大开放综合试点实施方案任务分工</w:t>
      </w:r>
    </w:p>
    <w:p>
      <w:pPr>
        <w:pStyle w:val="3"/>
        <w:spacing w:line="560" w:lineRule="exact"/>
        <w:ind w:firstLine="0" w:firstLineChars="0"/>
        <w:rPr>
          <w:rFonts w:ascii="Times New Roman" w:hAnsi="Times New Roman" w:eastAsia="方正黑体_GBK"/>
          <w:color w:val="000000" w:themeColor="text1"/>
          <w:kern w:val="21"/>
          <w14:textFill>
            <w14:solidFill>
              <w14:schemeClr w14:val="tx1"/>
            </w14:solidFill>
          </w14:textFill>
        </w:rPr>
      </w:pPr>
      <w:r>
        <w:rPr>
          <w:rFonts w:hint="eastAsia" w:ascii="Times New Roman" w:hAnsi="Times New Roman" w:eastAsia="方正黑体_GBK"/>
          <w:color w:val="000000" w:themeColor="text1"/>
          <w:kern w:val="21"/>
          <w14:textFill>
            <w14:solidFill>
              <w14:schemeClr w14:val="tx1"/>
            </w14:solidFill>
          </w14:textFill>
        </w:rPr>
        <w:t>附件</w:t>
      </w:r>
    </w:p>
    <w:p>
      <w:pPr>
        <w:pStyle w:val="3"/>
        <w:spacing w:line="560" w:lineRule="exact"/>
        <w:ind w:firstLine="0" w:firstLineChars="0"/>
        <w:jc w:val="center"/>
        <w:rPr>
          <w:rFonts w:ascii="Times New Roman" w:hAnsi="Times New Roman" w:eastAsia="方正小标宋_GBK"/>
          <w:color w:val="000000" w:themeColor="text1"/>
          <w:kern w:val="21"/>
          <w:sz w:val="44"/>
          <w:szCs w:val="44"/>
          <w14:textFill>
            <w14:solidFill>
              <w14:schemeClr w14:val="tx1"/>
            </w14:solidFill>
          </w14:textFill>
        </w:rPr>
      </w:pPr>
      <w:r>
        <w:rPr>
          <w:rFonts w:hint="eastAsia" w:ascii="Times New Roman" w:hAnsi="Times New Roman" w:eastAsia="方正小标宋_GBK"/>
          <w:color w:val="000000" w:themeColor="text1"/>
          <w:kern w:val="21"/>
          <w:sz w:val="44"/>
          <w:szCs w:val="44"/>
          <w14:textFill>
            <w14:solidFill>
              <w14:schemeClr w14:val="tx1"/>
            </w14:solidFill>
          </w14:textFill>
        </w:rPr>
        <w:t>石柱县</w:t>
      </w:r>
      <w:r>
        <w:rPr>
          <w:rFonts w:ascii="Times New Roman" w:hAnsi="Times New Roman" w:eastAsia="方正小标宋_GBK"/>
          <w:color w:val="000000" w:themeColor="text1"/>
          <w:kern w:val="21"/>
          <w:sz w:val="44"/>
          <w:szCs w:val="44"/>
          <w14:textFill>
            <w14:solidFill>
              <w14:schemeClr w14:val="tx1"/>
            </w14:solidFill>
          </w14:textFill>
        </w:rPr>
        <w:t>服务业扩大开放综合试点实施方案任务分工</w:t>
      </w:r>
    </w:p>
    <w:tbl>
      <w:tblPr>
        <w:tblStyle w:val="11"/>
        <w:tblW w:w="14606" w:type="dxa"/>
        <w:tblInd w:w="-230" w:type="dxa"/>
        <w:tblLayout w:type="fixed"/>
        <w:tblCellMar>
          <w:top w:w="0" w:type="dxa"/>
          <w:left w:w="108" w:type="dxa"/>
          <w:bottom w:w="0" w:type="dxa"/>
          <w:right w:w="108" w:type="dxa"/>
        </w:tblCellMar>
      </w:tblPr>
      <w:tblGrid>
        <w:gridCol w:w="844"/>
        <w:gridCol w:w="9618"/>
        <w:gridCol w:w="1966"/>
        <w:gridCol w:w="2178"/>
      </w:tblGrid>
      <w:tr>
        <w:tblPrEx>
          <w:tblCellMar>
            <w:top w:w="0" w:type="dxa"/>
            <w:left w:w="108" w:type="dxa"/>
            <w:bottom w:w="0" w:type="dxa"/>
            <w:right w:w="108" w:type="dxa"/>
          </w:tblCellMar>
        </w:tblPrEx>
        <w:trPr>
          <w:trHeight w:val="540" w:hRule="atLeast"/>
          <w:tblHeader/>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2"/>
                <w:szCs w:val="22"/>
                <w14:textFill>
                  <w14:solidFill>
                    <w14:schemeClr w14:val="tx1"/>
                  </w14:solidFill>
                </w14:textFill>
              </w:rPr>
            </w:pPr>
            <w:r>
              <w:rPr>
                <w:rStyle w:val="17"/>
                <w:rFonts w:ascii="Times New Roman" w:hAnsi="Times New Roman" w:cs="Times New Roman"/>
                <w:color w:val="000000" w:themeColor="text1"/>
                <w:kern w:val="21"/>
                <w14:textFill>
                  <w14:solidFill>
                    <w14:schemeClr w14:val="tx1"/>
                  </w14:solidFill>
                </w14:textFill>
              </w:rPr>
              <w:t>序号</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2"/>
                <w:szCs w:val="22"/>
                <w14:textFill>
                  <w14:solidFill>
                    <w14:schemeClr w14:val="tx1"/>
                  </w14:solidFill>
                </w14:textFill>
              </w:rPr>
            </w:pPr>
            <w:r>
              <w:rPr>
                <w:rStyle w:val="17"/>
                <w:rFonts w:ascii="Times New Roman" w:hAnsi="Times New Roman" w:cs="Times New Roman"/>
                <w:color w:val="000000" w:themeColor="text1"/>
                <w:kern w:val="21"/>
                <w14:textFill>
                  <w14:solidFill>
                    <w14:schemeClr w14:val="tx1"/>
                  </w14:solidFill>
                </w14:textFill>
              </w:rPr>
              <w:t>试点任务</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2"/>
                <w:szCs w:val="22"/>
                <w14:textFill>
                  <w14:solidFill>
                    <w14:schemeClr w14:val="tx1"/>
                  </w14:solidFill>
                </w14:textFill>
              </w:rPr>
            </w:pPr>
            <w:r>
              <w:rPr>
                <w:rStyle w:val="17"/>
                <w:rFonts w:ascii="Times New Roman" w:hAnsi="Times New Roman" w:cs="Times New Roman"/>
                <w:color w:val="000000" w:themeColor="text1"/>
                <w:kern w:val="21"/>
                <w14:textFill>
                  <w14:solidFill>
                    <w14:schemeClr w14:val="tx1"/>
                  </w14:solidFill>
                </w14:textFill>
              </w:rPr>
              <w:t>牵头单位</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2"/>
                <w:szCs w:val="22"/>
                <w14:textFill>
                  <w14:solidFill>
                    <w14:schemeClr w14:val="tx1"/>
                  </w14:solidFill>
                </w14:textFill>
              </w:rPr>
            </w:pPr>
            <w:r>
              <w:rPr>
                <w:rStyle w:val="17"/>
                <w:rFonts w:ascii="Times New Roman" w:hAnsi="Times New Roman" w:cs="Times New Roman"/>
                <w:color w:val="000000" w:themeColor="text1"/>
                <w:kern w:val="21"/>
                <w14:textFill>
                  <w14:solidFill>
                    <w14:schemeClr w14:val="tx1"/>
                  </w14:solidFill>
                </w14:textFill>
              </w:rPr>
              <w:t>责任单位</w:t>
            </w:r>
          </w:p>
        </w:tc>
      </w:tr>
      <w:tr>
        <w:tblPrEx>
          <w:tblCellMar>
            <w:top w:w="0" w:type="dxa"/>
            <w:left w:w="108" w:type="dxa"/>
            <w:bottom w:w="0" w:type="dxa"/>
            <w:right w:w="108" w:type="dxa"/>
          </w:tblCellMar>
        </w:tblPrEx>
        <w:trPr>
          <w:trHeight w:val="315" w:hRule="atLeast"/>
        </w:trPr>
        <w:tc>
          <w:tcPr>
            <w:tcW w:w="14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color w:val="000000" w:themeColor="text1"/>
                <w:kern w:val="21"/>
                <w:sz w:val="24"/>
                <w14:textFill>
                  <w14:solidFill>
                    <w14:schemeClr w14:val="tx1"/>
                  </w14:solidFill>
                </w14:textFill>
              </w:rPr>
            </w:pPr>
            <w:r>
              <w:rPr>
                <w:rStyle w:val="18"/>
                <w:rFonts w:hint="default" w:ascii="Times New Roman" w:hAnsi="Times New Roman" w:cs="Times New Roman"/>
                <w:color w:val="000000" w:themeColor="text1"/>
                <w:kern w:val="21"/>
                <w14:textFill>
                  <w14:solidFill>
                    <w14:schemeClr w14:val="tx1"/>
                  </w14:solidFill>
                </w14:textFill>
              </w:rPr>
              <w:t>一、推动服务业重点行业领域深化改革扩大开放</w:t>
            </w:r>
          </w:p>
        </w:tc>
      </w:tr>
      <w:tr>
        <w:tblPrEx>
          <w:tblCellMar>
            <w:top w:w="0" w:type="dxa"/>
            <w:left w:w="108" w:type="dxa"/>
            <w:bottom w:w="0" w:type="dxa"/>
            <w:right w:w="108" w:type="dxa"/>
          </w:tblCellMar>
        </w:tblPrEx>
        <w:trPr>
          <w:trHeight w:val="90" w:hRule="atLeast"/>
        </w:trPr>
        <w:tc>
          <w:tcPr>
            <w:tcW w:w="14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eastAsia="方正楷体_GBK"/>
                <w:color w:val="000000" w:themeColor="text1"/>
                <w:kern w:val="21"/>
                <w:sz w:val="24"/>
                <w14:textFill>
                  <w14:solidFill>
                    <w14:schemeClr w14:val="tx1"/>
                  </w14:solidFill>
                </w14:textFill>
              </w:rPr>
            </w:pPr>
            <w:r>
              <w:rPr>
                <w:rFonts w:eastAsia="方正楷体_GBK"/>
                <w:color w:val="000000" w:themeColor="text1"/>
                <w:kern w:val="21"/>
                <w:sz w:val="24"/>
                <w14:textFill>
                  <w14:solidFill>
                    <w14:schemeClr w14:val="tx1"/>
                  </w14:solidFill>
                </w14:textFill>
              </w:rPr>
              <w:t>（一）充分竞争性服务业。</w:t>
            </w:r>
          </w:p>
        </w:tc>
      </w:tr>
      <w:tr>
        <w:tblPrEx>
          <w:tblCellMar>
            <w:top w:w="0" w:type="dxa"/>
            <w:left w:w="108" w:type="dxa"/>
            <w:bottom w:w="0" w:type="dxa"/>
            <w:right w:w="108" w:type="dxa"/>
          </w:tblCellMar>
        </w:tblPrEx>
        <w:trPr>
          <w:trHeight w:val="9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1</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深化科技成果使用权、处置权和收益权改革，探索形成市场化赋权、成果评价、收益分配等制度。</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w:t>
            </w:r>
            <w:r>
              <w:rPr>
                <w:rStyle w:val="19"/>
                <w:rFonts w:ascii="Times New Roman" w:hAnsi="Times New Roman" w:cs="Times New Roman"/>
                <w:color w:val="000000" w:themeColor="text1"/>
                <w:kern w:val="21"/>
                <w14:textFill>
                  <w14:solidFill>
                    <w14:schemeClr w14:val="tx1"/>
                  </w14:solidFill>
                </w14:textFill>
              </w:rPr>
              <w:t>科技局</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县国资事务中心、县财政局</w:t>
            </w:r>
          </w:p>
        </w:tc>
      </w:tr>
      <w:tr>
        <w:tblPrEx>
          <w:tblCellMar>
            <w:top w:w="0" w:type="dxa"/>
            <w:left w:w="108" w:type="dxa"/>
            <w:bottom w:w="0" w:type="dxa"/>
            <w:right w:w="108" w:type="dxa"/>
          </w:tblCellMar>
        </w:tblPrEx>
        <w:trPr>
          <w:trHeight w:val="1003"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2</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按照市级要求</w:t>
            </w:r>
            <w:r>
              <w:rPr>
                <w:rStyle w:val="19"/>
                <w:rFonts w:ascii="Times New Roman" w:hAnsi="Times New Roman" w:cs="Times New Roman"/>
                <w:color w:val="000000" w:themeColor="text1"/>
                <w:kern w:val="21"/>
                <w14:textFill>
                  <w14:solidFill>
                    <w14:schemeClr w14:val="tx1"/>
                  </w14:solidFill>
                </w14:textFill>
              </w:rPr>
              <w:t>探索和完善知识产权质押融资等知识产权融资机制，促进科技保险及相关再保险业务发展，开展科创企业专利保险试点。</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w:t>
            </w:r>
            <w:r>
              <w:rPr>
                <w:rStyle w:val="19"/>
                <w:rFonts w:ascii="Times New Roman" w:hAnsi="Times New Roman" w:cs="Times New Roman"/>
                <w:color w:val="000000" w:themeColor="text1"/>
                <w:kern w:val="21"/>
                <w14:textFill>
                  <w14:solidFill>
                    <w14:schemeClr w14:val="tx1"/>
                  </w14:solidFill>
                </w14:textFill>
              </w:rPr>
              <w:t>市场监管局</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县科技局</w:t>
            </w:r>
            <w:r>
              <w:rPr>
                <w:rStyle w:val="19"/>
                <w:rFonts w:ascii="Times New Roman" w:hAnsi="Times New Roman" w:cs="Times New Roman"/>
                <w:color w:val="000000" w:themeColor="text1"/>
                <w:kern w:val="21"/>
                <w14:textFill>
                  <w14:solidFill>
                    <w14:schemeClr w14:val="tx1"/>
                  </w14:solidFill>
                </w14:textFill>
              </w:rPr>
              <w:t>、</w:t>
            </w:r>
            <w:r>
              <w:rPr>
                <w:rStyle w:val="19"/>
                <w:rFonts w:hint="eastAsia" w:cs="Times New Roman"/>
                <w:color w:val="000000" w:themeColor="text1"/>
                <w:kern w:val="21"/>
                <w14:textFill>
                  <w14:solidFill>
                    <w14:schemeClr w14:val="tx1"/>
                  </w14:solidFill>
                </w14:textFill>
              </w:rPr>
              <w:t>县金融工作事务中心、</w:t>
            </w:r>
            <w:r>
              <w:rPr>
                <w:rStyle w:val="19"/>
                <w:color w:val="000000" w:themeColor="text1"/>
                <w:kern w:val="21"/>
                <w14:textFill>
                  <w14:solidFill>
                    <w14:schemeClr w14:val="tx1"/>
                  </w14:solidFill>
                </w14:textFill>
              </w:rPr>
              <w:t>黔江银保监分局石柱监管组</w:t>
            </w:r>
          </w:p>
        </w:tc>
      </w:tr>
      <w:tr>
        <w:tblPrEx>
          <w:tblCellMar>
            <w:top w:w="0" w:type="dxa"/>
            <w:left w:w="108" w:type="dxa"/>
            <w:bottom w:w="0" w:type="dxa"/>
            <w:right w:w="108" w:type="dxa"/>
          </w:tblCellMar>
        </w:tblPrEx>
        <w:trPr>
          <w:trHeight w:val="986"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3</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配合市级</w:t>
            </w:r>
            <w:r>
              <w:rPr>
                <w:rStyle w:val="19"/>
                <w:rFonts w:ascii="Times New Roman" w:hAnsi="Times New Roman" w:cs="Times New Roman"/>
                <w:color w:val="000000" w:themeColor="text1"/>
                <w:kern w:val="21"/>
                <w14:textFill>
                  <w14:solidFill>
                    <w14:schemeClr w14:val="tx1"/>
                  </w14:solidFill>
                </w14:textFill>
              </w:rPr>
              <w:t>积极推动知识产权、股权及相关实体资产组合式质押贷款新模式。</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w:t>
            </w:r>
            <w:r>
              <w:rPr>
                <w:rStyle w:val="19"/>
                <w:rFonts w:ascii="Times New Roman" w:hAnsi="Times New Roman" w:cs="Times New Roman"/>
                <w:color w:val="000000" w:themeColor="text1"/>
                <w:kern w:val="21"/>
                <w14:textFill>
                  <w14:solidFill>
                    <w14:schemeClr w14:val="tx1"/>
                  </w14:solidFill>
                </w14:textFill>
              </w:rPr>
              <w:t>市场监管局</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县科技局</w:t>
            </w:r>
            <w:r>
              <w:rPr>
                <w:rStyle w:val="19"/>
                <w:rFonts w:ascii="Times New Roman" w:hAnsi="Times New Roman" w:cs="Times New Roman"/>
                <w:color w:val="000000" w:themeColor="text1"/>
                <w:kern w:val="21"/>
                <w14:textFill>
                  <w14:solidFill>
                    <w14:schemeClr w14:val="tx1"/>
                  </w14:solidFill>
                </w14:textFill>
              </w:rPr>
              <w:t>、</w:t>
            </w:r>
            <w:r>
              <w:rPr>
                <w:rStyle w:val="19"/>
                <w:rFonts w:hint="eastAsia" w:cs="Times New Roman"/>
                <w:color w:val="000000" w:themeColor="text1"/>
                <w:kern w:val="21"/>
                <w14:textFill>
                  <w14:solidFill>
                    <w14:schemeClr w14:val="tx1"/>
                  </w14:solidFill>
                </w14:textFill>
              </w:rPr>
              <w:t>县金融工作事务中心、</w:t>
            </w:r>
            <w:r>
              <w:rPr>
                <w:rStyle w:val="19"/>
                <w:color w:val="000000" w:themeColor="text1"/>
                <w:kern w:val="21"/>
                <w14:textFill>
                  <w14:solidFill>
                    <w14:schemeClr w14:val="tx1"/>
                  </w14:solidFill>
                </w14:textFill>
              </w:rPr>
              <w:t>黔江银保监分局石柱监管组</w:t>
            </w:r>
          </w:p>
        </w:tc>
      </w:tr>
      <w:tr>
        <w:tblPrEx>
          <w:tblCellMar>
            <w:top w:w="0" w:type="dxa"/>
            <w:left w:w="108" w:type="dxa"/>
            <w:bottom w:w="0" w:type="dxa"/>
            <w:right w:w="108" w:type="dxa"/>
          </w:tblCellMar>
        </w:tblPrEx>
        <w:trPr>
          <w:trHeight w:val="706"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4</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rStyle w:val="19"/>
                <w:rFonts w:ascii="Times New Roman" w:hAnsi="Times New Roman" w:cs="Times New Roman"/>
                <w:color w:val="000000" w:themeColor="text1"/>
                <w:kern w:val="21"/>
                <w14:textFill>
                  <w14:solidFill>
                    <w14:schemeClr w14:val="tx1"/>
                  </w14:solidFill>
                </w14:textFill>
              </w:rPr>
            </w:pPr>
            <w:r>
              <w:rPr>
                <w:rStyle w:val="19"/>
                <w:rFonts w:hint="eastAsia" w:cs="Times New Roman"/>
                <w:color w:val="000000" w:themeColor="text1"/>
                <w:kern w:val="21"/>
                <w14:textFill>
                  <w14:solidFill>
                    <w14:schemeClr w14:val="tx1"/>
                  </w14:solidFill>
                </w14:textFill>
              </w:rPr>
              <w:t>允许具有经国家认可的境外职业资格的建筑设计、规划等领域的境外专业人才，经重庆市相关行业主管部门备案后按规定为石柱县企业提供专业服务，其在境外的从业经历可视同国内从业经历。</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Style w:val="19"/>
                <w:rFonts w:ascii="Times New Roman" w:hAnsi="Times New Roman" w:cs="Times New Roman"/>
                <w:color w:val="000000" w:themeColor="text1"/>
                <w:kern w:val="21"/>
                <w14:textFill>
                  <w14:solidFill>
                    <w14:schemeClr w14:val="tx1"/>
                  </w14:solidFill>
                </w14:textFill>
              </w:rPr>
            </w:pPr>
            <w:r>
              <w:rPr>
                <w:rStyle w:val="19"/>
                <w:rFonts w:hint="eastAsia" w:cs="Times New Roman"/>
                <w:color w:val="000000" w:themeColor="text1"/>
                <w:kern w:val="21"/>
                <w14:textFill>
                  <w14:solidFill>
                    <w14:schemeClr w14:val="tx1"/>
                  </w14:solidFill>
                </w14:textFill>
              </w:rPr>
              <w:t>县住房城乡建委、县人力社保局</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Style w:val="19"/>
                <w:rFonts w:ascii="Times New Roman" w:hAnsi="Times New Roman" w:cs="Times New Roman"/>
                <w:color w:val="000000" w:themeColor="text1"/>
                <w:kern w:val="21"/>
                <w14:textFill>
                  <w14:solidFill>
                    <w14:schemeClr w14:val="tx1"/>
                  </w14:solidFill>
                </w14:textFill>
              </w:rPr>
            </w:pPr>
            <w:r>
              <w:rPr>
                <w:rStyle w:val="19"/>
                <w:rFonts w:hint="eastAsia" w:cs="Times New Roman"/>
                <w:color w:val="000000" w:themeColor="text1"/>
                <w:kern w:val="21"/>
                <w14:textFill>
                  <w14:solidFill>
                    <w14:schemeClr w14:val="tx1"/>
                  </w14:solidFill>
                </w14:textFill>
              </w:rPr>
              <w:t>县规划自然资源局</w:t>
            </w:r>
          </w:p>
        </w:tc>
      </w:tr>
      <w:tr>
        <w:tblPrEx>
          <w:tblCellMar>
            <w:top w:w="0" w:type="dxa"/>
            <w:left w:w="108" w:type="dxa"/>
            <w:bottom w:w="0" w:type="dxa"/>
            <w:right w:w="108" w:type="dxa"/>
          </w:tblCellMar>
        </w:tblPrEx>
        <w:trPr>
          <w:trHeight w:val="315"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5</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对符合支持科技创新进口税收政策的研发机构进口科研设备，按规定免征有关进口税收。</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w:t>
            </w:r>
            <w:r>
              <w:rPr>
                <w:rStyle w:val="19"/>
                <w:rFonts w:ascii="Times New Roman" w:hAnsi="Times New Roman" w:cs="Times New Roman"/>
                <w:color w:val="000000" w:themeColor="text1"/>
                <w:kern w:val="21"/>
                <w14:textFill>
                  <w14:solidFill>
                    <w14:schemeClr w14:val="tx1"/>
                  </w14:solidFill>
                </w14:textFill>
              </w:rPr>
              <w:t>科技局</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w:t>
            </w:r>
            <w:r>
              <w:rPr>
                <w:rStyle w:val="19"/>
                <w:rFonts w:ascii="Times New Roman" w:hAnsi="Times New Roman" w:cs="Times New Roman"/>
                <w:color w:val="000000" w:themeColor="text1"/>
                <w:kern w:val="21"/>
                <w14:textFill>
                  <w14:solidFill>
                    <w14:schemeClr w14:val="tx1"/>
                  </w14:solidFill>
                </w14:textFill>
              </w:rPr>
              <w:t>税务局</w:t>
            </w:r>
          </w:p>
        </w:tc>
      </w:tr>
      <w:tr>
        <w:tblPrEx>
          <w:tblCellMar>
            <w:top w:w="0" w:type="dxa"/>
            <w:left w:w="108" w:type="dxa"/>
            <w:bottom w:w="0" w:type="dxa"/>
            <w:right w:w="108" w:type="dxa"/>
          </w:tblCellMar>
        </w:tblPrEx>
        <w:trPr>
          <w:trHeight w:val="315" w:hRule="atLeast"/>
        </w:trPr>
        <w:tc>
          <w:tcPr>
            <w:tcW w:w="14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eastAsia="方正楷体_GBK"/>
                <w:color w:val="000000" w:themeColor="text1"/>
                <w:kern w:val="21"/>
                <w:sz w:val="24"/>
                <w14:textFill>
                  <w14:solidFill>
                    <w14:schemeClr w14:val="tx1"/>
                  </w14:solidFill>
                </w14:textFill>
              </w:rPr>
            </w:pPr>
            <w:r>
              <w:rPr>
                <w:rFonts w:eastAsia="方正楷体_GBK"/>
                <w:color w:val="000000" w:themeColor="text1"/>
                <w:kern w:val="21"/>
                <w:sz w:val="24"/>
                <w14:textFill>
                  <w14:solidFill>
                    <w14:schemeClr w14:val="tx1"/>
                  </w14:solidFill>
                </w14:textFill>
              </w:rPr>
              <w:t>（二）有限竞争性服务业。</w:t>
            </w:r>
          </w:p>
        </w:tc>
      </w:tr>
      <w:tr>
        <w:tblPrEx>
          <w:tblCellMar>
            <w:top w:w="0" w:type="dxa"/>
            <w:left w:w="108" w:type="dxa"/>
            <w:bottom w:w="0" w:type="dxa"/>
            <w:right w:w="108" w:type="dxa"/>
          </w:tblCellMar>
        </w:tblPrEx>
        <w:trPr>
          <w:trHeight w:val="706"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6</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支持职业学校与国</w:t>
            </w:r>
            <w:r>
              <w:rPr>
                <w:rStyle w:val="19"/>
                <w:rFonts w:hint="eastAsia" w:cs="Times New Roman"/>
                <w:color w:val="000000" w:themeColor="text1"/>
                <w:kern w:val="21"/>
                <w14:textFill>
                  <w14:solidFill>
                    <w14:schemeClr w14:val="tx1"/>
                  </w14:solidFill>
                </w14:textFill>
              </w:rPr>
              <w:t>内</w:t>
            </w:r>
            <w:r>
              <w:rPr>
                <w:rStyle w:val="19"/>
                <w:rFonts w:ascii="Times New Roman" w:hAnsi="Times New Roman" w:cs="Times New Roman"/>
                <w:color w:val="000000" w:themeColor="text1"/>
                <w:kern w:val="21"/>
                <w14:textFill>
                  <w14:solidFill>
                    <w14:schemeClr w14:val="tx1"/>
                  </w14:solidFill>
                </w14:textFill>
              </w:rPr>
              <w:t>外高水平应用技术大学合作办学。</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w:t>
            </w:r>
            <w:r>
              <w:rPr>
                <w:rStyle w:val="19"/>
                <w:rFonts w:ascii="Times New Roman" w:hAnsi="Times New Roman" w:cs="Times New Roman"/>
                <w:color w:val="000000" w:themeColor="text1"/>
                <w:kern w:val="21"/>
                <w14:textFill>
                  <w14:solidFill>
                    <w14:schemeClr w14:val="tx1"/>
                  </w14:solidFill>
                </w14:textFill>
              </w:rPr>
              <w:t>教委</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Fonts w:hint="eastAsia" w:eastAsia="方正仿宋_GBK"/>
                <w:color w:val="000000" w:themeColor="text1"/>
                <w:kern w:val="21"/>
                <w:sz w:val="24"/>
                <w14:textFill>
                  <w14:solidFill>
                    <w14:schemeClr w14:val="tx1"/>
                  </w14:solidFill>
                </w14:textFill>
              </w:rPr>
              <w:t>县投资促进中心</w:t>
            </w:r>
          </w:p>
        </w:tc>
      </w:tr>
      <w:tr>
        <w:tblPrEx>
          <w:tblCellMar>
            <w:top w:w="0" w:type="dxa"/>
            <w:left w:w="108" w:type="dxa"/>
            <w:bottom w:w="0" w:type="dxa"/>
            <w:right w:w="108" w:type="dxa"/>
          </w:tblCellMar>
        </w:tblPrEx>
        <w:trPr>
          <w:trHeight w:val="97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7</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大力发展融合化在线教育，支持职业学校购买并使用符合条件的社会化、市场化优秀在线课程资源，纳入日常教学体系，并在部分学校先行先试。</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w:t>
            </w:r>
            <w:r>
              <w:rPr>
                <w:rStyle w:val="19"/>
                <w:rFonts w:ascii="Times New Roman" w:hAnsi="Times New Roman" w:cs="Times New Roman"/>
                <w:color w:val="000000" w:themeColor="text1"/>
                <w:kern w:val="21"/>
                <w14:textFill>
                  <w14:solidFill>
                    <w14:schemeClr w14:val="tx1"/>
                  </w14:solidFill>
                </w14:textFill>
              </w:rPr>
              <w:t>教委</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eastAsia="方正仿宋_GBK"/>
                <w:color w:val="000000" w:themeColor="text1"/>
                <w:kern w:val="21"/>
                <w:sz w:val="24"/>
                <w14:textFill>
                  <w14:solidFill>
                    <w14:schemeClr w14:val="tx1"/>
                  </w14:solidFill>
                </w14:textFill>
              </w:rPr>
            </w:pPr>
          </w:p>
        </w:tc>
      </w:tr>
      <w:tr>
        <w:tblPrEx>
          <w:tblCellMar>
            <w:top w:w="0" w:type="dxa"/>
            <w:left w:w="108" w:type="dxa"/>
            <w:bottom w:w="0" w:type="dxa"/>
            <w:right w:w="108" w:type="dxa"/>
          </w:tblCellMar>
        </w:tblPrEx>
        <w:trPr>
          <w:trHeight w:val="954"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8</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支持</w:t>
            </w:r>
            <w:r>
              <w:rPr>
                <w:rStyle w:val="19"/>
                <w:rFonts w:hint="eastAsia" w:cs="Times New Roman"/>
                <w:color w:val="000000" w:themeColor="text1"/>
                <w:kern w:val="21"/>
                <w14:textFill>
                  <w14:solidFill>
                    <w14:schemeClr w14:val="tx1"/>
                  </w14:solidFill>
                </w14:textFill>
              </w:rPr>
              <w:t>民族中学、思源实验学校、南宾小学</w:t>
            </w:r>
            <w:r>
              <w:rPr>
                <w:rStyle w:val="19"/>
                <w:rFonts w:ascii="Times New Roman" w:hAnsi="Times New Roman" w:cs="Times New Roman"/>
                <w:color w:val="000000" w:themeColor="text1"/>
                <w:kern w:val="21"/>
                <w14:textFill>
                  <w14:solidFill>
                    <w14:schemeClr w14:val="tx1"/>
                  </w14:solidFill>
                </w14:textFill>
              </w:rPr>
              <w:t>、</w:t>
            </w:r>
            <w:r>
              <w:rPr>
                <w:rStyle w:val="19"/>
                <w:rFonts w:hint="eastAsia" w:cs="Times New Roman"/>
                <w:color w:val="000000" w:themeColor="text1"/>
                <w:kern w:val="21"/>
                <w14:textFill>
                  <w14:solidFill>
                    <w14:schemeClr w14:val="tx1"/>
                  </w14:solidFill>
                </w14:textFill>
              </w:rPr>
              <w:t>师范附属小学</w:t>
            </w:r>
            <w:r>
              <w:rPr>
                <w:rStyle w:val="19"/>
                <w:rFonts w:ascii="Times New Roman" w:hAnsi="Times New Roman" w:cs="Times New Roman"/>
                <w:color w:val="000000" w:themeColor="text1"/>
                <w:kern w:val="21"/>
                <w14:textFill>
                  <w14:solidFill>
                    <w14:schemeClr w14:val="tx1"/>
                  </w14:solidFill>
                </w14:textFill>
              </w:rPr>
              <w:t>等中小学招收外籍人士子女。</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w:t>
            </w:r>
            <w:r>
              <w:rPr>
                <w:rStyle w:val="19"/>
                <w:rFonts w:ascii="Times New Roman" w:hAnsi="Times New Roman" w:cs="Times New Roman"/>
                <w:color w:val="000000" w:themeColor="text1"/>
                <w:kern w:val="21"/>
                <w14:textFill>
                  <w14:solidFill>
                    <w14:schemeClr w14:val="tx1"/>
                  </w14:solidFill>
                </w14:textFill>
              </w:rPr>
              <w:t>教委</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eastAsia="方正仿宋_GBK"/>
                <w:color w:val="000000" w:themeColor="text1"/>
                <w:kern w:val="21"/>
                <w:sz w:val="24"/>
                <w14:textFill>
                  <w14:solidFill>
                    <w14:schemeClr w14:val="tx1"/>
                  </w14:solidFill>
                </w14:textFill>
              </w:rPr>
            </w:pPr>
          </w:p>
        </w:tc>
      </w:tr>
      <w:tr>
        <w:tblPrEx>
          <w:tblCellMar>
            <w:top w:w="0" w:type="dxa"/>
            <w:left w:w="108" w:type="dxa"/>
            <w:bottom w:w="0" w:type="dxa"/>
            <w:right w:w="108" w:type="dxa"/>
          </w:tblCellMar>
        </w:tblPrEx>
        <w:trPr>
          <w:trHeight w:val="713"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Style w:val="19"/>
                <w:rFonts w:cs="Times New Roman"/>
                <w:color w:val="000000" w:themeColor="text1"/>
                <w:kern w:val="21"/>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9</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rStyle w:val="19"/>
                <w:rFonts w:cs="Times New Roman"/>
                <w:color w:val="000000" w:themeColor="text1"/>
                <w:kern w:val="21"/>
                <w14:textFill>
                  <w14:solidFill>
                    <w14:schemeClr w14:val="tx1"/>
                  </w14:solidFill>
                </w14:textFill>
              </w:rPr>
            </w:pPr>
            <w:r>
              <w:rPr>
                <w:rStyle w:val="19"/>
                <w:rFonts w:hint="eastAsia" w:cs="Times New Roman"/>
                <w:color w:val="000000" w:themeColor="text1"/>
                <w:kern w:val="21"/>
                <w14:textFill>
                  <w14:solidFill>
                    <w14:schemeClr w14:val="tx1"/>
                  </w14:solidFill>
                </w14:textFill>
              </w:rPr>
              <w:t>发挥政府性融资担保公司增信作用，助力实体经济发展。</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县金融工作事务中心</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eastAsia="方正仿宋_GBK"/>
                <w:color w:val="000000" w:themeColor="text1"/>
                <w:kern w:val="21"/>
                <w:sz w:val="24"/>
                <w14:textFill>
                  <w14:solidFill>
                    <w14:schemeClr w14:val="tx1"/>
                  </w14:solidFill>
                </w14:textFill>
              </w:rPr>
            </w:pPr>
            <w:r>
              <w:rPr>
                <w:rStyle w:val="19"/>
                <w:color w:val="000000" w:themeColor="text1"/>
                <w:kern w:val="21"/>
                <w14:textFill>
                  <w14:solidFill>
                    <w14:schemeClr w14:val="tx1"/>
                  </w14:solidFill>
                </w14:textFill>
              </w:rPr>
              <w:t>黔江银保监分局石柱监管组</w:t>
            </w:r>
          </w:p>
        </w:tc>
      </w:tr>
      <w:tr>
        <w:tblPrEx>
          <w:tblCellMar>
            <w:top w:w="0" w:type="dxa"/>
            <w:left w:w="108" w:type="dxa"/>
            <w:bottom w:w="0" w:type="dxa"/>
            <w:right w:w="108" w:type="dxa"/>
          </w:tblCellMar>
        </w:tblPrEx>
        <w:trPr>
          <w:trHeight w:val="1404"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10</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支持设立绿色金融领域交流合作平台，积极发展碳现货交易和环境权益融资，开发绿色融资工具，支持符合条件的银行和企业在境外发行绿色债券。</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color w:val="000000" w:themeColor="text1"/>
                <w:kern w:val="21"/>
                <w14:textFill>
                  <w14:solidFill>
                    <w14:schemeClr w14:val="tx1"/>
                  </w14:solidFill>
                </w14:textFill>
              </w:rPr>
              <w:t>人行丰都支行</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w:t>
            </w:r>
            <w:r>
              <w:rPr>
                <w:rStyle w:val="19"/>
                <w:rFonts w:ascii="Times New Roman" w:hAnsi="Times New Roman" w:cs="Times New Roman"/>
                <w:color w:val="000000" w:themeColor="text1"/>
                <w:kern w:val="21"/>
                <w14:textFill>
                  <w14:solidFill>
                    <w14:schemeClr w14:val="tx1"/>
                  </w14:solidFill>
                </w14:textFill>
              </w:rPr>
              <w:t>生态环境局</w:t>
            </w:r>
            <w:r>
              <w:rPr>
                <w:rStyle w:val="19"/>
                <w:rFonts w:hint="eastAsia" w:cs="Times New Roman"/>
                <w:color w:val="000000" w:themeColor="text1"/>
                <w:kern w:val="21"/>
                <w14:textFill>
                  <w14:solidFill>
                    <w14:schemeClr w14:val="tx1"/>
                  </w14:solidFill>
                </w14:textFill>
              </w:rPr>
              <w:t>、</w:t>
            </w:r>
            <w:r>
              <w:rPr>
                <w:rStyle w:val="19"/>
                <w:color w:val="000000" w:themeColor="text1"/>
                <w:kern w:val="21"/>
                <w14:textFill>
                  <w14:solidFill>
                    <w14:schemeClr w14:val="tx1"/>
                  </w14:solidFill>
                </w14:textFill>
              </w:rPr>
              <w:t>黔江银保监分局石柱监管组</w:t>
            </w:r>
            <w:r>
              <w:rPr>
                <w:rStyle w:val="19"/>
                <w:rFonts w:hint="eastAsia"/>
                <w:color w:val="000000" w:themeColor="text1"/>
                <w:kern w:val="21"/>
                <w14:textFill>
                  <w14:solidFill>
                    <w14:schemeClr w14:val="tx1"/>
                  </w14:solidFill>
                </w14:textFill>
              </w:rPr>
              <w:t>、</w:t>
            </w:r>
            <w:r>
              <w:rPr>
                <w:rStyle w:val="19"/>
                <w:rFonts w:hint="eastAsia" w:cs="Times New Roman"/>
                <w:color w:val="000000" w:themeColor="text1"/>
                <w:kern w:val="21"/>
                <w14:textFill>
                  <w14:solidFill>
                    <w14:schemeClr w14:val="tx1"/>
                  </w14:solidFill>
                </w14:textFill>
              </w:rPr>
              <w:t>县金融工作事务中心</w:t>
            </w:r>
          </w:p>
        </w:tc>
      </w:tr>
      <w:tr>
        <w:tblPrEx>
          <w:tblCellMar>
            <w:top w:w="0" w:type="dxa"/>
            <w:left w:w="108" w:type="dxa"/>
            <w:bottom w:w="0" w:type="dxa"/>
            <w:right w:w="108" w:type="dxa"/>
          </w:tblCellMar>
        </w:tblPrEx>
        <w:trPr>
          <w:trHeight w:val="702"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11</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rFonts w:eastAsia="方正仿宋_GBK"/>
                <w:color w:val="000000" w:themeColor="text1"/>
                <w:kern w:val="21"/>
                <w:sz w:val="24"/>
                <w14:textFill>
                  <w14:solidFill>
                    <w14:schemeClr w14:val="tx1"/>
                  </w14:solidFill>
                </w14:textFill>
              </w:rPr>
            </w:pPr>
            <w:r>
              <w:rPr>
                <w:rStyle w:val="19"/>
                <w:rFonts w:hint="eastAsia" w:ascii="Times New Roman" w:hAnsi="Times New Roman" w:cs="Times New Roman"/>
                <w:color w:val="000000" w:themeColor="text1"/>
                <w:kern w:val="21"/>
                <w14:textFill>
                  <w14:solidFill>
                    <w14:schemeClr w14:val="tx1"/>
                  </w14:solidFill>
                </w14:textFill>
              </w:rPr>
              <w:t>条件成熟时，支持符合条件的境外自然人投资重庆股份转让中心挂牌的在石企业</w:t>
            </w:r>
            <w:r>
              <w:rPr>
                <w:rStyle w:val="19"/>
                <w:rFonts w:ascii="Times New Roman" w:hAnsi="Times New Roman" w:cs="Times New Roman"/>
                <w:color w:val="000000" w:themeColor="text1"/>
                <w:kern w:val="21"/>
                <w14:textFill>
                  <w14:solidFill>
                    <w14:schemeClr w14:val="tx1"/>
                  </w14:solidFill>
                </w14:textFill>
              </w:rPr>
              <w:t>。</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县金融工作事务中心</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eastAsia="方正仿宋_GBK"/>
                <w:color w:val="000000" w:themeColor="text1"/>
                <w:kern w:val="21"/>
                <w:sz w:val="24"/>
                <w14:textFill>
                  <w14:solidFill>
                    <w14:schemeClr w14:val="tx1"/>
                  </w14:solidFill>
                </w14:textFill>
              </w:rPr>
            </w:pPr>
            <w:r>
              <w:rPr>
                <w:rStyle w:val="19"/>
                <w:color w:val="000000" w:themeColor="text1"/>
                <w:kern w:val="21"/>
                <w14:textFill>
                  <w14:solidFill>
                    <w14:schemeClr w14:val="tx1"/>
                  </w14:solidFill>
                </w14:textFill>
              </w:rPr>
              <w:t>黔江银保监分局石柱监管组</w:t>
            </w:r>
            <w:r>
              <w:rPr>
                <w:rStyle w:val="19"/>
                <w:rFonts w:hint="eastAsia"/>
                <w:color w:val="000000" w:themeColor="text1"/>
                <w:kern w:val="21"/>
                <w14:textFill>
                  <w14:solidFill>
                    <w14:schemeClr w14:val="tx1"/>
                  </w14:solidFill>
                </w14:textFill>
              </w:rPr>
              <w:t>、人行丰都支行</w:t>
            </w:r>
          </w:p>
        </w:tc>
      </w:tr>
      <w:tr>
        <w:tblPrEx>
          <w:tblCellMar>
            <w:top w:w="0" w:type="dxa"/>
            <w:left w:w="108" w:type="dxa"/>
            <w:bottom w:w="0" w:type="dxa"/>
            <w:right w:w="108" w:type="dxa"/>
          </w:tblCellMar>
        </w:tblPrEx>
        <w:trPr>
          <w:trHeight w:val="315"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12</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支持与境外机构合作开发跨境商业医疗保险产品，按规定开展国际商业医疗保险结算。</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w:t>
            </w:r>
            <w:r>
              <w:rPr>
                <w:rStyle w:val="19"/>
                <w:rFonts w:ascii="Times New Roman" w:hAnsi="Times New Roman" w:cs="Times New Roman"/>
                <w:color w:val="000000" w:themeColor="text1"/>
                <w:kern w:val="21"/>
                <w14:textFill>
                  <w14:solidFill>
                    <w14:schemeClr w14:val="tx1"/>
                  </w14:solidFill>
                </w14:textFill>
              </w:rPr>
              <w:t>医保局</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Fonts w:hint="eastAsia" w:eastAsia="方正仿宋_GBK"/>
                <w:color w:val="000000" w:themeColor="text1"/>
                <w:kern w:val="21"/>
                <w:sz w:val="24"/>
                <w14:textFill>
                  <w14:solidFill>
                    <w14:schemeClr w14:val="tx1"/>
                  </w14:solidFill>
                </w14:textFill>
              </w:rPr>
              <w:t>县</w:t>
            </w:r>
            <w:r>
              <w:rPr>
                <w:rFonts w:eastAsia="方正仿宋_GBK"/>
                <w:color w:val="000000" w:themeColor="text1"/>
                <w:kern w:val="21"/>
                <w:sz w:val="24"/>
                <w14:textFill>
                  <w14:solidFill>
                    <w14:schemeClr w14:val="tx1"/>
                  </w14:solidFill>
                </w14:textFill>
              </w:rPr>
              <w:t>卫健委</w:t>
            </w:r>
            <w:r>
              <w:rPr>
                <w:rStyle w:val="19"/>
                <w:rFonts w:hint="eastAsia" w:cs="Times New Roman"/>
                <w:color w:val="000000" w:themeColor="text1"/>
                <w:kern w:val="21"/>
                <w14:textFill>
                  <w14:solidFill>
                    <w14:schemeClr w14:val="tx1"/>
                  </w14:solidFill>
                </w14:textFill>
              </w:rPr>
              <w:t>、</w:t>
            </w:r>
            <w:r>
              <w:rPr>
                <w:rStyle w:val="19"/>
                <w:rFonts w:hint="eastAsia"/>
                <w:color w:val="000000" w:themeColor="text1"/>
                <w:kern w:val="21"/>
                <w14:textFill>
                  <w14:solidFill>
                    <w14:schemeClr w14:val="tx1"/>
                  </w14:solidFill>
                </w14:textFill>
              </w:rPr>
              <w:t>县金融工作事务中心、</w:t>
            </w:r>
            <w:r>
              <w:rPr>
                <w:rStyle w:val="19"/>
                <w:color w:val="000000" w:themeColor="text1"/>
                <w:kern w:val="21"/>
                <w14:textFill>
                  <w14:solidFill>
                    <w14:schemeClr w14:val="tx1"/>
                  </w14:solidFill>
                </w14:textFill>
              </w:rPr>
              <w:t>黔江银保监分局石柱监管组</w:t>
            </w:r>
          </w:p>
        </w:tc>
      </w:tr>
      <w:tr>
        <w:tblPrEx>
          <w:tblCellMar>
            <w:top w:w="0" w:type="dxa"/>
            <w:left w:w="108" w:type="dxa"/>
            <w:bottom w:w="0" w:type="dxa"/>
            <w:right w:w="108" w:type="dxa"/>
          </w:tblCellMar>
        </w:tblPrEx>
        <w:trPr>
          <w:trHeight w:val="9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13</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rStyle w:val="19"/>
                <w:rFonts w:ascii="Times New Roman" w:hAnsi="Times New Roman" w:cs="Times New Roman"/>
                <w:color w:val="000000" w:themeColor="text1"/>
                <w:kern w:val="21"/>
                <w14:textFill>
                  <w14:solidFill>
                    <w14:schemeClr w14:val="tx1"/>
                  </w14:solidFill>
                </w14:textFill>
              </w:rPr>
            </w:pPr>
            <w:r>
              <w:rPr>
                <w:rStyle w:val="19"/>
                <w:rFonts w:hint="eastAsia" w:cs="Times New Roman"/>
                <w:color w:val="000000" w:themeColor="text1"/>
                <w:kern w:val="21"/>
                <w14:textFill>
                  <w14:solidFill>
                    <w14:schemeClr w14:val="tx1"/>
                  </w14:solidFill>
                </w14:textFill>
              </w:rPr>
              <w:t>支持港澳服务提供者设立独资医疗机构。</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Style w:val="19"/>
                <w:rFonts w:cs="Times New Roman"/>
                <w:color w:val="000000" w:themeColor="text1"/>
                <w:kern w:val="21"/>
                <w14:textFill>
                  <w14:solidFill>
                    <w14:schemeClr w14:val="tx1"/>
                  </w14:solidFill>
                </w14:textFill>
              </w:rPr>
            </w:pPr>
            <w:r>
              <w:rPr>
                <w:rStyle w:val="19"/>
                <w:rFonts w:hint="eastAsia" w:cs="Times New Roman"/>
                <w:color w:val="000000" w:themeColor="text1"/>
                <w:kern w:val="21"/>
                <w14:textFill>
                  <w14:solidFill>
                    <w14:schemeClr w14:val="tx1"/>
                  </w14:solidFill>
                </w14:textFill>
              </w:rPr>
              <w:t>县卫生健康委</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Style w:val="19"/>
                <w:rFonts w:cs="Times New Roman"/>
                <w:color w:val="000000" w:themeColor="text1"/>
                <w:kern w:val="21"/>
                <w14:textFill>
                  <w14:solidFill>
                    <w14:schemeClr w14:val="tx1"/>
                  </w14:solidFill>
                </w14:textFill>
              </w:rPr>
            </w:pPr>
            <w:r>
              <w:rPr>
                <w:rStyle w:val="19"/>
                <w:rFonts w:hint="eastAsia" w:cs="Times New Roman"/>
                <w:color w:val="000000" w:themeColor="text1"/>
                <w:kern w:val="21"/>
                <w14:textFill>
                  <w14:solidFill>
                    <w14:schemeClr w14:val="tx1"/>
                  </w14:solidFill>
                </w14:textFill>
              </w:rPr>
              <w:t>县商务委</w:t>
            </w:r>
          </w:p>
        </w:tc>
      </w:tr>
      <w:tr>
        <w:tblPrEx>
          <w:tblCellMar>
            <w:top w:w="0" w:type="dxa"/>
            <w:left w:w="108" w:type="dxa"/>
            <w:bottom w:w="0" w:type="dxa"/>
            <w:right w:w="108" w:type="dxa"/>
          </w:tblCellMar>
        </w:tblPrEx>
        <w:trPr>
          <w:trHeight w:val="64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Style w:val="19"/>
                <w:rFonts w:cs="Times New Roman"/>
                <w:color w:val="000000" w:themeColor="text1"/>
                <w:kern w:val="21"/>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14</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rStyle w:val="19"/>
                <w:rFonts w:cs="Times New Roman"/>
                <w:color w:val="000000" w:themeColor="text1"/>
                <w:kern w:val="21"/>
                <w14:textFill>
                  <w14:solidFill>
                    <w14:schemeClr w14:val="tx1"/>
                  </w14:solidFill>
                </w14:textFill>
              </w:rPr>
            </w:pPr>
            <w:r>
              <w:rPr>
                <w:rStyle w:val="19"/>
                <w:rFonts w:hint="eastAsia" w:cs="Times New Roman"/>
                <w:color w:val="000000" w:themeColor="text1"/>
                <w:kern w:val="21"/>
                <w14:textFill>
                  <w14:solidFill>
                    <w14:schemeClr w14:val="tx1"/>
                  </w14:solidFill>
                </w14:textFill>
              </w:rPr>
              <w:t>支持外资合资举办非营利性医疗机构、提供基本医疗卫生服务。</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县卫生健康委</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w:t>
            </w:r>
            <w:r>
              <w:rPr>
                <w:rStyle w:val="19"/>
                <w:rFonts w:ascii="Times New Roman" w:hAnsi="Times New Roman" w:cs="Times New Roman"/>
                <w:color w:val="000000" w:themeColor="text1"/>
                <w:kern w:val="21"/>
                <w14:textFill>
                  <w14:solidFill>
                    <w14:schemeClr w14:val="tx1"/>
                  </w14:solidFill>
                </w14:textFill>
              </w:rPr>
              <w:t>民政局</w:t>
            </w:r>
            <w:r>
              <w:rPr>
                <w:rStyle w:val="19"/>
                <w:rFonts w:hint="eastAsia" w:cs="Times New Roman"/>
                <w:color w:val="000000" w:themeColor="text1"/>
                <w:kern w:val="21"/>
                <w14:textFill>
                  <w14:solidFill>
                    <w14:schemeClr w14:val="tx1"/>
                  </w14:solidFill>
                </w14:textFill>
              </w:rPr>
              <w:t>、县商务委</w:t>
            </w:r>
          </w:p>
        </w:tc>
      </w:tr>
      <w:tr>
        <w:tblPrEx>
          <w:tblCellMar>
            <w:top w:w="0" w:type="dxa"/>
            <w:left w:w="108" w:type="dxa"/>
            <w:bottom w:w="0" w:type="dxa"/>
            <w:right w:w="108" w:type="dxa"/>
          </w:tblCellMar>
        </w:tblPrEx>
        <w:trPr>
          <w:trHeight w:val="9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Style w:val="19"/>
                <w:rFonts w:cs="Times New Roman"/>
                <w:color w:val="000000" w:themeColor="text1"/>
                <w:kern w:val="21"/>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15</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rStyle w:val="19"/>
                <w:rFonts w:cs="Times New Roman"/>
                <w:color w:val="000000" w:themeColor="text1"/>
                <w:kern w:val="21"/>
                <w14:textFill>
                  <w14:solidFill>
                    <w14:schemeClr w14:val="tx1"/>
                  </w14:solidFill>
                </w14:textFill>
              </w:rPr>
            </w:pPr>
            <w:r>
              <w:rPr>
                <w:rStyle w:val="19"/>
                <w:rFonts w:hint="eastAsia" w:cs="Times New Roman"/>
                <w:color w:val="000000" w:themeColor="text1"/>
                <w:kern w:val="21"/>
                <w14:textFill>
                  <w14:solidFill>
                    <w14:schemeClr w14:val="tx1"/>
                  </w14:solidFill>
                </w14:textFill>
              </w:rPr>
              <w:t>推动道地药材地产片趁鲜切制，支持道地药材趁鲜加工基础设施建设，支持符合条件的单位申报国家中医药服务出口基地，推广中医治未病服务项目，支持各级各类医疗机构开展中医药特色养生养老及康复服务。</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县卫生健康委</w:t>
            </w:r>
            <w:r>
              <w:rPr>
                <w:rFonts w:hint="eastAsia" w:eastAsia="方正仿宋_GBK"/>
                <w:color w:val="000000" w:themeColor="text1"/>
                <w:kern w:val="21"/>
                <w:sz w:val="24"/>
                <w14:textFill>
                  <w14:solidFill>
                    <w14:schemeClr w14:val="tx1"/>
                  </w14:solidFill>
                </w14:textFill>
              </w:rPr>
              <w:t>、县农业农村委</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Fonts w:hint="eastAsia" w:eastAsia="方正仿宋_GBK"/>
                <w:color w:val="000000" w:themeColor="text1"/>
                <w:kern w:val="21"/>
                <w:sz w:val="24"/>
                <w14:textFill>
                  <w14:solidFill>
                    <w14:schemeClr w14:val="tx1"/>
                  </w14:solidFill>
                </w14:textFill>
              </w:rPr>
              <w:t>县</w:t>
            </w:r>
            <w:r>
              <w:rPr>
                <w:rFonts w:eastAsia="方正仿宋_GBK"/>
                <w:color w:val="000000" w:themeColor="text1"/>
                <w:kern w:val="21"/>
                <w:sz w:val="24"/>
                <w14:textFill>
                  <w14:solidFill>
                    <w14:schemeClr w14:val="tx1"/>
                  </w14:solidFill>
                </w14:textFill>
              </w:rPr>
              <w:t>商务委、</w:t>
            </w:r>
            <w:r>
              <w:rPr>
                <w:rFonts w:hint="eastAsia" w:eastAsia="方正仿宋_GBK"/>
                <w:color w:val="000000" w:themeColor="text1"/>
                <w:kern w:val="21"/>
                <w:sz w:val="24"/>
                <w14:textFill>
                  <w14:solidFill>
                    <w14:schemeClr w14:val="tx1"/>
                  </w14:solidFill>
                </w14:textFill>
              </w:rPr>
              <w:t>县</w:t>
            </w:r>
            <w:r>
              <w:rPr>
                <w:rFonts w:eastAsia="方正仿宋_GBK"/>
                <w:color w:val="000000" w:themeColor="text1"/>
                <w:kern w:val="21"/>
                <w:sz w:val="24"/>
                <w14:textFill>
                  <w14:solidFill>
                    <w14:schemeClr w14:val="tx1"/>
                  </w14:solidFill>
                </w14:textFill>
              </w:rPr>
              <w:t>医保局</w:t>
            </w:r>
          </w:p>
        </w:tc>
      </w:tr>
      <w:tr>
        <w:tblPrEx>
          <w:tblCellMar>
            <w:top w:w="0" w:type="dxa"/>
            <w:left w:w="108" w:type="dxa"/>
            <w:bottom w:w="0" w:type="dxa"/>
            <w:right w:w="108" w:type="dxa"/>
          </w:tblCellMar>
        </w:tblPrEx>
        <w:trPr>
          <w:trHeight w:val="983"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16</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支持互联网医疗发展，探索检查结果、线上处方信息等互认制度，建立健全患者主导的医疗数据共享方式和制度。</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县卫生健康委</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w:t>
            </w:r>
            <w:r>
              <w:rPr>
                <w:rStyle w:val="19"/>
                <w:rFonts w:ascii="Times New Roman" w:hAnsi="Times New Roman" w:cs="Times New Roman"/>
                <w:color w:val="000000" w:themeColor="text1"/>
                <w:kern w:val="21"/>
                <w14:textFill>
                  <w14:solidFill>
                    <w14:schemeClr w14:val="tx1"/>
                  </w14:solidFill>
                </w14:textFill>
              </w:rPr>
              <w:t>医保局</w:t>
            </w:r>
          </w:p>
        </w:tc>
      </w:tr>
      <w:tr>
        <w:tblPrEx>
          <w:tblCellMar>
            <w:top w:w="0" w:type="dxa"/>
            <w:left w:w="108" w:type="dxa"/>
            <w:bottom w:w="0" w:type="dxa"/>
            <w:right w:w="108" w:type="dxa"/>
          </w:tblCellMar>
        </w:tblPrEx>
        <w:trPr>
          <w:trHeight w:val="636"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17</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将符合条件的互联网医疗服务费用按程序纳入医保支付范围。</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w:t>
            </w:r>
            <w:r>
              <w:rPr>
                <w:rStyle w:val="19"/>
                <w:rFonts w:ascii="Times New Roman" w:hAnsi="Times New Roman" w:cs="Times New Roman"/>
                <w:color w:val="000000" w:themeColor="text1"/>
                <w:kern w:val="21"/>
                <w14:textFill>
                  <w14:solidFill>
                    <w14:schemeClr w14:val="tx1"/>
                  </w14:solidFill>
                </w14:textFill>
              </w:rPr>
              <w:t>医保局</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eastAsia="方正仿宋_GBK"/>
                <w:color w:val="000000" w:themeColor="text1"/>
                <w:kern w:val="21"/>
                <w:sz w:val="24"/>
                <w14:textFill>
                  <w14:solidFill>
                    <w14:schemeClr w14:val="tx1"/>
                  </w14:solidFill>
                </w14:textFill>
              </w:rPr>
            </w:pPr>
          </w:p>
        </w:tc>
      </w:tr>
      <w:tr>
        <w:tblPrEx>
          <w:tblCellMar>
            <w:top w:w="0" w:type="dxa"/>
            <w:left w:w="108" w:type="dxa"/>
            <w:bottom w:w="0" w:type="dxa"/>
            <w:right w:w="108" w:type="dxa"/>
          </w:tblCellMar>
        </w:tblPrEx>
        <w:trPr>
          <w:trHeight w:val="315"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18</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允许</w:t>
            </w:r>
            <w:r>
              <w:rPr>
                <w:rStyle w:val="19"/>
                <w:rFonts w:ascii="Times New Roman" w:hAnsi="Times New Roman" w:cs="Times New Roman"/>
                <w:color w:val="000000" w:themeColor="text1"/>
                <w:kern w:val="21"/>
                <w14:textFill>
                  <w14:solidFill>
                    <w14:schemeClr w14:val="tx1"/>
                  </w14:solidFill>
                </w14:textFill>
              </w:rPr>
              <w:t>药品零售药店获得互联网药品信息服务资质并开展互联网药品销售业务。</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w:t>
            </w:r>
            <w:r>
              <w:rPr>
                <w:rStyle w:val="19"/>
                <w:rFonts w:ascii="Times New Roman" w:hAnsi="Times New Roman" w:cs="Times New Roman"/>
                <w:color w:val="000000" w:themeColor="text1"/>
                <w:kern w:val="21"/>
                <w14:textFill>
                  <w14:solidFill>
                    <w14:schemeClr w14:val="tx1"/>
                  </w14:solidFill>
                </w14:textFill>
              </w:rPr>
              <w:t>市场监管局</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eastAsia="方正仿宋_GBK"/>
                <w:color w:val="000000" w:themeColor="text1"/>
                <w:kern w:val="21"/>
                <w:sz w:val="24"/>
                <w14:textFill>
                  <w14:solidFill>
                    <w14:schemeClr w14:val="tx1"/>
                  </w14:solidFill>
                </w14:textFill>
              </w:rPr>
            </w:pPr>
          </w:p>
        </w:tc>
      </w:tr>
      <w:tr>
        <w:tblPrEx>
          <w:tblCellMar>
            <w:top w:w="0" w:type="dxa"/>
            <w:left w:w="108" w:type="dxa"/>
            <w:bottom w:w="0" w:type="dxa"/>
            <w:right w:w="108" w:type="dxa"/>
          </w:tblCellMar>
        </w:tblPrEx>
        <w:trPr>
          <w:trHeight w:val="6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19</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hint="eastAsia" w:ascii="Times New Roman" w:hAnsi="Times New Roman" w:cs="Times New Roman"/>
                <w:color w:val="000000" w:themeColor="text1"/>
                <w:kern w:val="21"/>
                <w14:textFill>
                  <w14:solidFill>
                    <w14:schemeClr w14:val="tx1"/>
                  </w14:solidFill>
                </w14:textFill>
              </w:rPr>
              <w:t>支持社会力量</w:t>
            </w:r>
            <w:r>
              <w:rPr>
                <w:rStyle w:val="19"/>
                <w:rFonts w:hint="eastAsia" w:cs="Times New Roman"/>
                <w:color w:val="000000" w:themeColor="text1"/>
                <w:kern w:val="21"/>
                <w14:textFill>
                  <w14:solidFill>
                    <w14:schemeClr w14:val="tx1"/>
                  </w14:solidFill>
                </w14:textFill>
              </w:rPr>
              <w:t>兴</w:t>
            </w:r>
            <w:r>
              <w:rPr>
                <w:rStyle w:val="19"/>
                <w:rFonts w:hint="eastAsia" w:ascii="Times New Roman" w:hAnsi="Times New Roman" w:cs="Times New Roman"/>
                <w:color w:val="000000" w:themeColor="text1"/>
                <w:kern w:val="21"/>
                <w14:textFill>
                  <w14:solidFill>
                    <w14:schemeClr w14:val="tx1"/>
                  </w14:solidFill>
                </w14:textFill>
              </w:rPr>
              <w:t>办养老服务</w:t>
            </w:r>
            <w:r>
              <w:rPr>
                <w:rStyle w:val="19"/>
                <w:rFonts w:ascii="Times New Roman" w:hAnsi="Times New Roman" w:cs="Times New Roman"/>
                <w:color w:val="000000" w:themeColor="text1"/>
                <w:kern w:val="21"/>
                <w14:textFill>
                  <w14:solidFill>
                    <w14:schemeClr w14:val="tx1"/>
                  </w14:solidFill>
                </w14:textFill>
              </w:rPr>
              <w:t>机构，放宽外商捐资举办非营利性养老机构的民办非企业单位准入，加大国际养老服务供给。</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w:t>
            </w:r>
            <w:r>
              <w:rPr>
                <w:rStyle w:val="19"/>
                <w:rFonts w:ascii="Times New Roman" w:hAnsi="Times New Roman" w:cs="Times New Roman"/>
                <w:color w:val="000000" w:themeColor="text1"/>
                <w:kern w:val="21"/>
                <w14:textFill>
                  <w14:solidFill>
                    <w14:schemeClr w14:val="tx1"/>
                  </w14:solidFill>
                </w14:textFill>
              </w:rPr>
              <w:t>民政局</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eastAsia="方正仿宋_GBK"/>
                <w:color w:val="000000" w:themeColor="text1"/>
                <w:kern w:val="21"/>
                <w:sz w:val="24"/>
                <w14:textFill>
                  <w14:solidFill>
                    <w14:schemeClr w14:val="tx1"/>
                  </w14:solidFill>
                </w14:textFill>
              </w:rPr>
            </w:pPr>
            <w:r>
              <w:rPr>
                <w:rFonts w:hint="eastAsia" w:eastAsia="方正仿宋_GBK"/>
                <w:color w:val="000000" w:themeColor="text1"/>
                <w:kern w:val="21"/>
                <w:sz w:val="24"/>
                <w14:textFill>
                  <w14:solidFill>
                    <w14:schemeClr w14:val="tx1"/>
                  </w14:solidFill>
                </w14:textFill>
              </w:rPr>
              <w:t>县投资促进中心</w:t>
            </w:r>
          </w:p>
        </w:tc>
      </w:tr>
      <w:tr>
        <w:tblPrEx>
          <w:tblCellMar>
            <w:top w:w="0" w:type="dxa"/>
            <w:left w:w="108" w:type="dxa"/>
            <w:bottom w:w="0" w:type="dxa"/>
            <w:right w:w="108" w:type="dxa"/>
          </w:tblCellMar>
        </w:tblPrEx>
        <w:trPr>
          <w:trHeight w:val="657"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20</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支持设立国际研究型医院或研发病床，加速医药研发成果孵化转化进程。</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县卫生健康委</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w:t>
            </w:r>
            <w:r>
              <w:rPr>
                <w:rStyle w:val="19"/>
                <w:rFonts w:ascii="Times New Roman" w:hAnsi="Times New Roman" w:cs="Times New Roman"/>
                <w:color w:val="000000" w:themeColor="text1"/>
                <w:kern w:val="21"/>
                <w14:textFill>
                  <w14:solidFill>
                    <w14:schemeClr w14:val="tx1"/>
                  </w14:solidFill>
                </w14:textFill>
              </w:rPr>
              <w:t>科技局</w:t>
            </w:r>
          </w:p>
        </w:tc>
      </w:tr>
      <w:tr>
        <w:tblPrEx>
          <w:tblCellMar>
            <w:top w:w="0" w:type="dxa"/>
            <w:left w:w="108" w:type="dxa"/>
            <w:bottom w:w="0" w:type="dxa"/>
            <w:right w:w="108" w:type="dxa"/>
          </w:tblCellMar>
        </w:tblPrEx>
        <w:trPr>
          <w:trHeight w:val="315" w:hRule="atLeast"/>
        </w:trPr>
        <w:tc>
          <w:tcPr>
            <w:tcW w:w="14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rFonts w:eastAsia="方正楷体_GBK"/>
                <w:color w:val="000000" w:themeColor="text1"/>
                <w:kern w:val="21"/>
                <w:sz w:val="24"/>
                <w14:textFill>
                  <w14:solidFill>
                    <w14:schemeClr w14:val="tx1"/>
                  </w14:solidFill>
                </w14:textFill>
              </w:rPr>
            </w:pPr>
            <w:r>
              <w:rPr>
                <w:rFonts w:eastAsia="方正楷体_GBK"/>
                <w:color w:val="000000" w:themeColor="text1"/>
                <w:kern w:val="21"/>
                <w:sz w:val="24"/>
                <w14:textFill>
                  <w14:solidFill>
                    <w14:schemeClr w14:val="tx1"/>
                  </w14:solidFill>
                </w14:textFill>
              </w:rPr>
              <w:t>（三）自然垄断领域竞争性业务。</w:t>
            </w:r>
          </w:p>
        </w:tc>
      </w:tr>
      <w:tr>
        <w:tblPrEx>
          <w:tblCellMar>
            <w:top w:w="0" w:type="dxa"/>
            <w:left w:w="108" w:type="dxa"/>
            <w:bottom w:w="0" w:type="dxa"/>
            <w:right w:w="108" w:type="dxa"/>
          </w:tblCellMar>
        </w:tblPrEx>
        <w:trPr>
          <w:trHeight w:val="9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21</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协调</w:t>
            </w:r>
            <w:r>
              <w:rPr>
                <w:rStyle w:val="19"/>
                <w:rFonts w:hint="eastAsia" w:cs="Times New Roman"/>
                <w:color w:val="000000" w:themeColor="text1"/>
                <w:kern w:val="21"/>
                <w14:textFill>
                  <w14:solidFill>
                    <w14:schemeClr w14:val="tx1"/>
                  </w14:solidFill>
                </w14:textFill>
              </w:rPr>
              <w:t>县</w:t>
            </w:r>
            <w:r>
              <w:rPr>
                <w:rStyle w:val="19"/>
                <w:rFonts w:ascii="Times New Roman" w:hAnsi="Times New Roman" w:cs="Times New Roman"/>
                <w:color w:val="000000" w:themeColor="text1"/>
                <w:kern w:val="21"/>
                <w14:textFill>
                  <w14:solidFill>
                    <w14:schemeClr w14:val="tx1"/>
                  </w14:solidFill>
                </w14:textFill>
              </w:rPr>
              <w:t>供电公司支持</w:t>
            </w:r>
            <w:r>
              <w:rPr>
                <w:rStyle w:val="19"/>
                <w:rFonts w:cs="Times New Roman"/>
                <w:color w:val="000000" w:themeColor="text1"/>
                <w:kern w:val="21"/>
                <w14:textFill>
                  <w14:solidFill>
                    <w14:schemeClr w14:val="tx1"/>
                  </w14:solidFill>
                </w14:textFill>
              </w:rPr>
              <w:t>县</w:t>
            </w:r>
            <w:r>
              <w:rPr>
                <w:rStyle w:val="19"/>
                <w:rFonts w:ascii="Times New Roman" w:hAnsi="Times New Roman" w:cs="Times New Roman"/>
                <w:color w:val="000000" w:themeColor="text1"/>
                <w:kern w:val="21"/>
                <w14:textFill>
                  <w14:solidFill>
                    <w14:schemeClr w14:val="tx1"/>
                  </w14:solidFill>
                </w14:textFill>
              </w:rPr>
              <w:t>内民营企业以控股或参股形式开展售电业务。</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Style w:val="19"/>
                <w:rFonts w:cs="Times New Roman"/>
                <w:color w:val="000000" w:themeColor="text1"/>
                <w:kern w:val="21"/>
                <w14:textFill>
                  <w14:solidFill>
                    <w14:schemeClr w14:val="tx1"/>
                  </w14:solidFill>
                </w14:textFill>
              </w:rPr>
              <w:t>县</w:t>
            </w:r>
            <w:r>
              <w:rPr>
                <w:rStyle w:val="19"/>
                <w:rFonts w:ascii="Times New Roman" w:hAnsi="Times New Roman" w:cs="Times New Roman"/>
                <w:color w:val="000000" w:themeColor="text1"/>
                <w:kern w:val="21"/>
                <w14:textFill>
                  <w14:solidFill>
                    <w14:schemeClr w14:val="tx1"/>
                  </w14:solidFill>
                </w14:textFill>
              </w:rPr>
              <w:t>经信委</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Style w:val="19"/>
                <w:rFonts w:ascii="Times New Roman" w:hAnsi="Times New Roman" w:cs="Times New Roman"/>
                <w:color w:val="000000" w:themeColor="text1"/>
                <w:kern w:val="21"/>
                <w14:textFill>
                  <w14:solidFill>
                    <w14:schemeClr w14:val="tx1"/>
                  </w14:solidFill>
                </w14:textFill>
              </w:rPr>
            </w:pPr>
            <w:r>
              <w:rPr>
                <w:rStyle w:val="19"/>
                <w:rFonts w:hint="eastAsia" w:cs="Times New Roman"/>
                <w:color w:val="000000" w:themeColor="text1"/>
                <w:kern w:val="21"/>
                <w14:textFill>
                  <w14:solidFill>
                    <w14:schemeClr w14:val="tx1"/>
                  </w14:solidFill>
                </w14:textFill>
              </w:rPr>
              <w:t>县发展改革委</w:t>
            </w:r>
          </w:p>
        </w:tc>
      </w:tr>
      <w:tr>
        <w:tblPrEx>
          <w:tblCellMar>
            <w:top w:w="0" w:type="dxa"/>
            <w:left w:w="108" w:type="dxa"/>
            <w:bottom w:w="0" w:type="dxa"/>
            <w:right w:w="108" w:type="dxa"/>
          </w:tblCellMar>
        </w:tblPrEx>
        <w:trPr>
          <w:trHeight w:val="885"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22</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探索建立适应海外客户需求的网站备案制度。</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w:t>
            </w:r>
            <w:r>
              <w:rPr>
                <w:rStyle w:val="19"/>
                <w:rFonts w:ascii="Times New Roman" w:hAnsi="Times New Roman" w:cs="Times New Roman"/>
                <w:color w:val="000000" w:themeColor="text1"/>
                <w:kern w:val="21"/>
                <w14:textFill>
                  <w14:solidFill>
                    <w14:schemeClr w14:val="tx1"/>
                  </w14:solidFill>
                </w14:textFill>
              </w:rPr>
              <w:t>公安局</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eastAsia="方正仿宋_GBK"/>
                <w:color w:val="000000" w:themeColor="text1"/>
                <w:kern w:val="21"/>
                <w:sz w:val="24"/>
                <w14:textFill>
                  <w14:solidFill>
                    <w14:schemeClr w14:val="tx1"/>
                  </w14:solidFill>
                </w14:textFill>
              </w:rPr>
            </w:pPr>
          </w:p>
        </w:tc>
      </w:tr>
      <w:tr>
        <w:tblPrEx>
          <w:tblCellMar>
            <w:top w:w="0" w:type="dxa"/>
            <w:left w:w="108" w:type="dxa"/>
            <w:bottom w:w="0" w:type="dxa"/>
            <w:right w:w="108" w:type="dxa"/>
          </w:tblCellMar>
        </w:tblPrEx>
        <w:trPr>
          <w:trHeight w:val="315" w:hRule="atLeast"/>
        </w:trPr>
        <w:tc>
          <w:tcPr>
            <w:tcW w:w="14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color w:val="000000" w:themeColor="text1"/>
                <w:kern w:val="21"/>
                <w:sz w:val="24"/>
                <w14:textFill>
                  <w14:solidFill>
                    <w14:schemeClr w14:val="tx1"/>
                  </w14:solidFill>
                </w14:textFill>
              </w:rPr>
            </w:pPr>
            <w:r>
              <w:rPr>
                <w:rStyle w:val="18"/>
                <w:rFonts w:hint="default" w:ascii="Times New Roman" w:hAnsi="Times New Roman" w:cs="Times New Roman"/>
                <w:color w:val="000000" w:themeColor="text1"/>
                <w:kern w:val="21"/>
                <w14:textFill>
                  <w14:solidFill>
                    <w14:schemeClr w14:val="tx1"/>
                  </w14:solidFill>
                </w14:textFill>
              </w:rPr>
              <w:t>二、推动服务业扩大开放在重点平台和园区示范发展</w:t>
            </w:r>
          </w:p>
        </w:tc>
      </w:tr>
      <w:tr>
        <w:tblPrEx>
          <w:tblCellMar>
            <w:top w:w="0" w:type="dxa"/>
            <w:left w:w="108" w:type="dxa"/>
            <w:bottom w:w="0" w:type="dxa"/>
            <w:right w:w="108" w:type="dxa"/>
          </w:tblCellMar>
        </w:tblPrEx>
        <w:trPr>
          <w:trHeight w:val="315" w:hRule="atLeast"/>
        </w:trPr>
        <w:tc>
          <w:tcPr>
            <w:tcW w:w="14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eastAsia="方正楷体_GBK"/>
                <w:color w:val="000000" w:themeColor="text1"/>
                <w:kern w:val="21"/>
                <w:sz w:val="24"/>
                <w14:textFill>
                  <w14:solidFill>
                    <w14:schemeClr w14:val="tx1"/>
                  </w14:solidFill>
                </w14:textFill>
              </w:rPr>
            </w:pPr>
            <w:r>
              <w:rPr>
                <w:rFonts w:eastAsia="方正楷体_GBK"/>
                <w:color w:val="000000" w:themeColor="text1"/>
                <w:kern w:val="21"/>
                <w:sz w:val="24"/>
                <w14:textFill>
                  <w14:solidFill>
                    <w14:schemeClr w14:val="tx1"/>
                  </w14:solidFill>
                </w14:textFill>
              </w:rPr>
              <w:t>（四）以</w:t>
            </w:r>
            <w:r>
              <w:rPr>
                <w:rFonts w:hint="eastAsia" w:eastAsia="方正楷体_GBK"/>
                <w:color w:val="000000" w:themeColor="text1"/>
                <w:kern w:val="21"/>
                <w:sz w:val="24"/>
                <w14:textFill>
                  <w14:solidFill>
                    <w14:schemeClr w14:val="tx1"/>
                  </w14:solidFill>
                </w14:textFill>
              </w:rPr>
              <w:t>康德、上河街、新天地</w:t>
            </w:r>
            <w:r>
              <w:rPr>
                <w:rFonts w:eastAsia="方正楷体_GBK"/>
                <w:color w:val="000000" w:themeColor="text1"/>
                <w:kern w:val="21"/>
                <w:sz w:val="24"/>
                <w14:textFill>
                  <w14:solidFill>
                    <w14:schemeClr w14:val="tx1"/>
                  </w14:solidFill>
                </w14:textFill>
              </w:rPr>
              <w:t>商圈等为主阵地，建设</w:t>
            </w:r>
            <w:r>
              <w:rPr>
                <w:rFonts w:hint="eastAsia" w:eastAsia="方正楷体_GBK"/>
                <w:color w:val="000000" w:themeColor="text1"/>
                <w:kern w:val="21"/>
                <w:sz w:val="24"/>
                <w14:textFill>
                  <w14:solidFill>
                    <w14:schemeClr w14:val="tx1"/>
                  </w14:solidFill>
                </w14:textFill>
              </w:rPr>
              <w:t>康养旅游</w:t>
            </w:r>
            <w:r>
              <w:rPr>
                <w:rFonts w:eastAsia="方正楷体_GBK"/>
                <w:color w:val="000000" w:themeColor="text1"/>
                <w:kern w:val="21"/>
                <w:sz w:val="24"/>
                <w14:textFill>
                  <w14:solidFill>
                    <w14:schemeClr w14:val="tx1"/>
                  </w14:solidFill>
                </w14:textFill>
              </w:rPr>
              <w:t>消费中心城市</w:t>
            </w:r>
            <w:r>
              <w:rPr>
                <w:rFonts w:hint="eastAsia" w:eastAsia="方正楷体_GBK"/>
                <w:color w:val="000000" w:themeColor="text1"/>
                <w:kern w:val="21"/>
                <w:sz w:val="24"/>
                <w:lang w:eastAsia="zh-CN"/>
                <w14:textFill>
                  <w14:solidFill>
                    <w14:schemeClr w14:val="tx1"/>
                  </w14:solidFill>
                </w14:textFill>
              </w:rPr>
              <w:t>重要节点</w:t>
            </w:r>
            <w:r>
              <w:rPr>
                <w:rFonts w:eastAsia="方正楷体_GBK"/>
                <w:color w:val="000000" w:themeColor="text1"/>
                <w:kern w:val="21"/>
                <w:sz w:val="24"/>
                <w14:textFill>
                  <w14:solidFill>
                    <w14:schemeClr w14:val="tx1"/>
                  </w14:solidFill>
                </w14:textFill>
              </w:rPr>
              <w:t>。</w:t>
            </w:r>
          </w:p>
        </w:tc>
      </w:tr>
      <w:tr>
        <w:tblPrEx>
          <w:tblCellMar>
            <w:top w:w="0" w:type="dxa"/>
            <w:left w:w="108" w:type="dxa"/>
            <w:bottom w:w="0" w:type="dxa"/>
            <w:right w:w="108" w:type="dxa"/>
          </w:tblCellMar>
        </w:tblPrEx>
        <w:trPr>
          <w:trHeight w:val="6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23</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hint="eastAsia" w:eastAsia="方正仿宋_GBK" w:cs="Times New Roman"/>
                <w:color w:val="000000" w:themeColor="text1"/>
                <w:kern w:val="21"/>
                <w:lang w:eastAsia="zh-CN"/>
                <w14:textFill>
                  <w14:solidFill>
                    <w14:schemeClr w14:val="tx1"/>
                  </w14:solidFill>
                </w14:textFill>
              </w:rPr>
              <w:t>以</w:t>
            </w:r>
            <w:r>
              <w:rPr>
                <w:rStyle w:val="19"/>
                <w:rFonts w:hint="eastAsia" w:cs="Times New Roman"/>
                <w:color w:val="000000" w:themeColor="text1"/>
                <w:kern w:val="21"/>
                <w14:textFill>
                  <w14:solidFill>
                    <w14:schemeClr w14:val="tx1"/>
                  </w14:solidFill>
                </w14:textFill>
              </w:rPr>
              <w:t>康德、上河街、新天地等</w:t>
            </w:r>
            <w:r>
              <w:rPr>
                <w:rStyle w:val="19"/>
                <w:rFonts w:ascii="Times New Roman" w:hAnsi="Times New Roman" w:cs="Times New Roman"/>
                <w:color w:val="000000" w:themeColor="text1"/>
                <w:kern w:val="21"/>
                <w14:textFill>
                  <w14:solidFill>
                    <w14:schemeClr w14:val="tx1"/>
                  </w14:solidFill>
                </w14:textFill>
              </w:rPr>
              <w:t>商圈</w:t>
            </w:r>
            <w:r>
              <w:rPr>
                <w:rStyle w:val="19"/>
                <w:rFonts w:hint="eastAsia" w:eastAsia="方正仿宋_GBK" w:cs="Times New Roman"/>
                <w:color w:val="000000" w:themeColor="text1"/>
                <w:kern w:val="21"/>
                <w:lang w:eastAsia="zh-CN"/>
                <w14:textFill>
                  <w14:solidFill>
                    <w14:schemeClr w14:val="tx1"/>
                  </w14:solidFill>
                </w14:textFill>
              </w:rPr>
              <w:t>建设</w:t>
            </w:r>
            <w:r>
              <w:rPr>
                <w:rStyle w:val="19"/>
                <w:rFonts w:hint="eastAsia" w:ascii="Times New Roman" w:hAnsi="Times New Roman" w:cs="Times New Roman"/>
                <w:color w:val="000000" w:themeColor="text1"/>
                <w:kern w:val="21"/>
                <w14:textFill>
                  <w14:solidFill>
                    <w14:schemeClr w14:val="tx1"/>
                  </w14:solidFill>
                </w14:textFill>
              </w:rPr>
              <w:t>康养旅游消费中心城市重要节点</w:t>
            </w:r>
            <w:r>
              <w:rPr>
                <w:rStyle w:val="19"/>
                <w:rFonts w:hint="eastAsia" w:eastAsia="方正仿宋_GBK" w:cs="Times New Roman"/>
                <w:color w:val="000000" w:themeColor="text1"/>
                <w:kern w:val="21"/>
                <w:lang w:eastAsia="zh-CN"/>
                <w14:textFill>
                  <w14:solidFill>
                    <w14:schemeClr w14:val="tx1"/>
                  </w14:solidFill>
                </w14:textFill>
              </w:rPr>
              <w:t>，在</w:t>
            </w:r>
            <w:r>
              <w:rPr>
                <w:rStyle w:val="19"/>
                <w:rFonts w:hint="eastAsia" w:cs="Times New Roman"/>
                <w:color w:val="000000" w:themeColor="text1"/>
                <w:kern w:val="21"/>
                <w14:textFill>
                  <w14:solidFill>
                    <w14:schemeClr w14:val="tx1"/>
                  </w14:solidFill>
                </w14:textFill>
              </w:rPr>
              <w:t>优质</w:t>
            </w:r>
            <w:r>
              <w:rPr>
                <w:rStyle w:val="19"/>
                <w:rFonts w:ascii="Times New Roman" w:hAnsi="Times New Roman" w:cs="Times New Roman"/>
                <w:color w:val="000000" w:themeColor="text1"/>
                <w:kern w:val="21"/>
                <w14:textFill>
                  <w14:solidFill>
                    <w14:schemeClr w14:val="tx1"/>
                  </w14:solidFill>
                </w14:textFill>
              </w:rPr>
              <w:t>消费环境和优质营商环境营造等方面先行先试。</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Fonts w:hint="eastAsia" w:eastAsia="方正仿宋_GBK"/>
                <w:color w:val="000000" w:themeColor="text1"/>
                <w:kern w:val="21"/>
                <w:sz w:val="24"/>
                <w14:textFill>
                  <w14:solidFill>
                    <w14:schemeClr w14:val="tx1"/>
                  </w14:solidFill>
                </w14:textFill>
              </w:rPr>
              <w:t>县</w:t>
            </w:r>
            <w:r>
              <w:rPr>
                <w:rFonts w:eastAsia="方正仿宋_GBK"/>
                <w:color w:val="000000" w:themeColor="text1"/>
                <w:kern w:val="21"/>
                <w:sz w:val="24"/>
                <w14:textFill>
                  <w14:solidFill>
                    <w14:schemeClr w14:val="tx1"/>
                  </w14:solidFill>
                </w14:textFill>
              </w:rPr>
              <w:t>商务委</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eastAsia="方正仿宋_GBK"/>
                <w:color w:val="000000" w:themeColor="text1"/>
                <w:kern w:val="21"/>
                <w:sz w:val="24"/>
                <w14:textFill>
                  <w14:solidFill>
                    <w14:schemeClr w14:val="tx1"/>
                  </w14:solidFill>
                </w14:textFill>
              </w:rPr>
              <w:t>县发展改革委、县文化旅游委</w:t>
            </w:r>
          </w:p>
        </w:tc>
      </w:tr>
      <w:tr>
        <w:tblPrEx>
          <w:tblCellMar>
            <w:top w:w="0" w:type="dxa"/>
            <w:left w:w="108" w:type="dxa"/>
            <w:bottom w:w="0" w:type="dxa"/>
            <w:right w:w="108" w:type="dxa"/>
          </w:tblCellMar>
        </w:tblPrEx>
        <w:trPr>
          <w:trHeight w:val="6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24</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探索优化消费供需新生态的有效路径，加快实施消费品质升级、消费环境改善、知名品牌培育等一批专项行动。</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ascii="Times New Roman" w:hAnsi="Times New Roman" w:cs="Times New Roman"/>
                <w:color w:val="000000" w:themeColor="text1"/>
                <w:kern w:val="21"/>
                <w14:textFill>
                  <w14:solidFill>
                    <w14:schemeClr w14:val="tx1"/>
                  </w14:solidFill>
                </w14:textFill>
              </w:rPr>
              <w:t>县</w:t>
            </w:r>
            <w:r>
              <w:rPr>
                <w:rStyle w:val="19"/>
                <w:rFonts w:ascii="Times New Roman" w:hAnsi="Times New Roman" w:cs="Times New Roman"/>
                <w:color w:val="000000" w:themeColor="text1"/>
                <w:kern w:val="21"/>
                <w14:textFill>
                  <w14:solidFill>
                    <w14:schemeClr w14:val="tx1"/>
                  </w14:solidFill>
                </w14:textFill>
              </w:rPr>
              <w:t>商务委</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Fonts w:hint="eastAsia" w:eastAsia="方正仿宋_GBK"/>
                <w:color w:val="000000" w:themeColor="text1"/>
                <w:kern w:val="21"/>
                <w:sz w:val="24"/>
                <w14:textFill>
                  <w14:solidFill>
                    <w14:schemeClr w14:val="tx1"/>
                  </w14:solidFill>
                </w14:textFill>
              </w:rPr>
              <w:t>县工业园区</w:t>
            </w:r>
            <w:r>
              <w:rPr>
                <w:rFonts w:eastAsia="方正仿宋_GBK"/>
                <w:color w:val="000000" w:themeColor="text1"/>
                <w:kern w:val="21"/>
                <w:sz w:val="24"/>
                <w14:textFill>
                  <w14:solidFill>
                    <w14:schemeClr w14:val="tx1"/>
                  </w14:solidFill>
                </w14:textFill>
              </w:rPr>
              <w:t>管委会</w:t>
            </w:r>
          </w:p>
        </w:tc>
      </w:tr>
      <w:tr>
        <w:tblPrEx>
          <w:tblCellMar>
            <w:top w:w="0" w:type="dxa"/>
            <w:left w:w="108" w:type="dxa"/>
            <w:bottom w:w="0" w:type="dxa"/>
            <w:right w:w="108" w:type="dxa"/>
          </w:tblCellMar>
        </w:tblPrEx>
        <w:trPr>
          <w:trHeight w:val="6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25</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创新消费供给，壮大</w:t>
            </w:r>
            <w:r>
              <w:rPr>
                <w:rStyle w:val="20"/>
                <w:rFonts w:hint="eastAsia" w:ascii="方正仿宋_GBK" w:hAnsi="方正仿宋_GBK" w:eastAsia="方正仿宋_GBK" w:cs="方正仿宋_GBK"/>
                <w:color w:val="000000" w:themeColor="text1"/>
                <w:kern w:val="21"/>
                <w14:textFill>
                  <w14:solidFill>
                    <w14:schemeClr w14:val="tx1"/>
                  </w14:solidFill>
                </w14:textFill>
              </w:rPr>
              <w:t>“</w:t>
            </w:r>
            <w:r>
              <w:rPr>
                <w:rStyle w:val="19"/>
                <w:rFonts w:hint="eastAsia"/>
                <w:color w:val="000000" w:themeColor="text1"/>
                <w:kern w:val="21"/>
                <w14:textFill>
                  <w14:solidFill>
                    <w14:schemeClr w14:val="tx1"/>
                  </w14:solidFill>
                </w14:textFill>
              </w:rPr>
              <w:t>四首经济</w:t>
            </w:r>
            <w:r>
              <w:rPr>
                <w:rStyle w:val="20"/>
                <w:rFonts w:hint="eastAsia" w:ascii="方正仿宋_GBK" w:hAnsi="方正仿宋_GBK" w:eastAsia="方正仿宋_GBK" w:cs="方正仿宋_GBK"/>
                <w:color w:val="000000" w:themeColor="text1"/>
                <w:kern w:val="21"/>
                <w14:textFill>
                  <w14:solidFill>
                    <w14:schemeClr w14:val="tx1"/>
                  </w14:solidFill>
                </w14:textFill>
              </w:rPr>
              <w:t>”“</w:t>
            </w:r>
            <w:r>
              <w:rPr>
                <w:rStyle w:val="19"/>
                <w:rFonts w:hint="eastAsia"/>
                <w:color w:val="000000" w:themeColor="text1"/>
                <w:kern w:val="21"/>
                <w14:textFill>
                  <w14:solidFill>
                    <w14:schemeClr w14:val="tx1"/>
                  </w14:solidFill>
                </w14:textFill>
              </w:rPr>
              <w:t>街巷经济</w:t>
            </w:r>
            <w:r>
              <w:rPr>
                <w:rStyle w:val="20"/>
                <w:rFonts w:hint="eastAsia" w:ascii="方正仿宋_GBK" w:hAnsi="方正仿宋_GBK" w:eastAsia="方正仿宋_GBK" w:cs="方正仿宋_GBK"/>
                <w:color w:val="000000" w:themeColor="text1"/>
                <w:kern w:val="21"/>
                <w14:textFill>
                  <w14:solidFill>
                    <w14:schemeClr w14:val="tx1"/>
                  </w14:solidFill>
                </w14:textFill>
              </w:rPr>
              <w:t>”“</w:t>
            </w:r>
            <w:r>
              <w:rPr>
                <w:rStyle w:val="19"/>
                <w:rFonts w:hint="eastAsia"/>
                <w:color w:val="000000" w:themeColor="text1"/>
                <w:kern w:val="21"/>
                <w14:textFill>
                  <w14:solidFill>
                    <w14:schemeClr w14:val="tx1"/>
                  </w14:solidFill>
                </w14:textFill>
              </w:rPr>
              <w:t>夜间经济</w:t>
            </w:r>
            <w:r>
              <w:rPr>
                <w:rStyle w:val="20"/>
                <w:rFonts w:hint="eastAsia" w:ascii="方正仿宋_GBK" w:hAnsi="方正仿宋_GBK" w:eastAsia="方正仿宋_GBK" w:cs="方正仿宋_GBK"/>
                <w:color w:val="000000" w:themeColor="text1"/>
                <w:kern w:val="21"/>
                <w14:textFill>
                  <w14:solidFill>
                    <w14:schemeClr w14:val="tx1"/>
                  </w14:solidFill>
                </w14:textFill>
              </w:rPr>
              <w:t>”</w:t>
            </w:r>
            <w:r>
              <w:rPr>
                <w:rStyle w:val="19"/>
                <w:rFonts w:hint="eastAsia"/>
                <w:color w:val="000000" w:themeColor="text1"/>
                <w:kern w:val="21"/>
                <w14:textFill>
                  <w14:solidFill>
                    <w14:schemeClr w14:val="tx1"/>
                  </w14:solidFill>
                </w14:textFill>
              </w:rPr>
              <w:t>，</w:t>
            </w:r>
            <w:r>
              <w:rPr>
                <w:rStyle w:val="19"/>
                <w:rFonts w:ascii="Times New Roman" w:hAnsi="Times New Roman" w:cs="Times New Roman"/>
                <w:color w:val="000000" w:themeColor="text1"/>
                <w:kern w:val="21"/>
                <w14:textFill>
                  <w14:solidFill>
                    <w14:schemeClr w14:val="tx1"/>
                  </w14:solidFill>
                </w14:textFill>
              </w:rPr>
              <w:t>培育</w:t>
            </w:r>
            <w:r>
              <w:rPr>
                <w:rStyle w:val="19"/>
                <w:rFonts w:hint="eastAsia" w:cs="Times New Roman"/>
                <w:color w:val="000000" w:themeColor="text1"/>
                <w:kern w:val="21"/>
                <w14:textFill>
                  <w14:solidFill>
                    <w14:schemeClr w14:val="tx1"/>
                  </w14:solidFill>
                </w14:textFill>
              </w:rPr>
              <w:t>河</w:t>
            </w:r>
            <w:r>
              <w:rPr>
                <w:rStyle w:val="19"/>
                <w:rFonts w:ascii="Times New Roman" w:hAnsi="Times New Roman" w:cs="Times New Roman"/>
                <w:color w:val="000000" w:themeColor="text1"/>
                <w:kern w:val="21"/>
                <w14:textFill>
                  <w14:solidFill>
                    <w14:schemeClr w14:val="tx1"/>
                  </w14:solidFill>
                </w14:textFill>
              </w:rPr>
              <w:t>岸、步道、</w:t>
            </w:r>
            <w:r>
              <w:rPr>
                <w:rStyle w:val="19"/>
                <w:rFonts w:hint="eastAsia" w:cs="Times New Roman"/>
                <w:color w:val="000000" w:themeColor="text1"/>
                <w:kern w:val="21"/>
                <w14:textFill>
                  <w14:solidFill>
                    <w14:schemeClr w14:val="tx1"/>
                  </w14:solidFill>
                </w14:textFill>
              </w:rPr>
              <w:t>农家</w:t>
            </w:r>
            <w:r>
              <w:rPr>
                <w:rStyle w:val="19"/>
                <w:rFonts w:ascii="Times New Roman" w:hAnsi="Times New Roman" w:cs="Times New Roman"/>
                <w:color w:val="000000" w:themeColor="text1"/>
                <w:kern w:val="21"/>
                <w14:textFill>
                  <w14:solidFill>
                    <w14:schemeClr w14:val="tx1"/>
                  </w14:solidFill>
                </w14:textFill>
              </w:rPr>
              <w:t>等特色消费场景。</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w:t>
            </w:r>
            <w:r>
              <w:rPr>
                <w:rStyle w:val="19"/>
                <w:rFonts w:ascii="Times New Roman" w:hAnsi="Times New Roman" w:cs="Times New Roman"/>
                <w:color w:val="000000" w:themeColor="text1"/>
                <w:kern w:val="21"/>
                <w14:textFill>
                  <w14:solidFill>
                    <w14:schemeClr w14:val="tx1"/>
                  </w14:solidFill>
                </w14:textFill>
              </w:rPr>
              <w:t>商务委</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rFonts w:eastAsia="方正仿宋_GBK"/>
                <w:color w:val="000000" w:themeColor="text1"/>
                <w:kern w:val="21"/>
                <w:sz w:val="24"/>
                <w14:textFill>
                  <w14:solidFill>
                    <w14:schemeClr w14:val="tx1"/>
                  </w14:solidFill>
                </w14:textFill>
              </w:rPr>
            </w:pPr>
            <w:r>
              <w:rPr>
                <w:rFonts w:hint="eastAsia" w:eastAsia="方正仿宋_GBK"/>
                <w:color w:val="000000" w:themeColor="text1"/>
                <w:kern w:val="21"/>
                <w:sz w:val="24"/>
                <w14:textFill>
                  <w14:solidFill>
                    <w14:schemeClr w14:val="tx1"/>
                  </w14:solidFill>
                </w14:textFill>
              </w:rPr>
              <w:t>县发展改革委、县市场监管局</w:t>
            </w:r>
          </w:p>
        </w:tc>
      </w:tr>
      <w:tr>
        <w:tblPrEx>
          <w:tblCellMar>
            <w:top w:w="0" w:type="dxa"/>
            <w:left w:w="108" w:type="dxa"/>
            <w:bottom w:w="0" w:type="dxa"/>
            <w:right w:w="108" w:type="dxa"/>
          </w:tblCellMar>
        </w:tblPrEx>
        <w:trPr>
          <w:trHeight w:val="6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26</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建设数字商圈、智慧购物示范项目，发展跨境电商、直播带货、无接触配送等新兴消费，激活消费需求。</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w:t>
            </w:r>
            <w:r>
              <w:rPr>
                <w:rStyle w:val="19"/>
                <w:rFonts w:ascii="Times New Roman" w:hAnsi="Times New Roman" w:cs="Times New Roman"/>
                <w:color w:val="000000" w:themeColor="text1"/>
                <w:kern w:val="21"/>
                <w14:textFill>
                  <w14:solidFill>
                    <w14:schemeClr w14:val="tx1"/>
                  </w14:solidFill>
                </w14:textFill>
              </w:rPr>
              <w:t>商务委</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Fonts w:hint="eastAsia" w:eastAsia="方正仿宋_GBK"/>
                <w:color w:val="000000" w:themeColor="text1"/>
                <w:kern w:val="21"/>
                <w:sz w:val="24"/>
                <w14:textFill>
                  <w14:solidFill>
                    <w14:schemeClr w14:val="tx1"/>
                  </w14:solidFill>
                </w14:textFill>
              </w:rPr>
              <w:t>县工业园区</w:t>
            </w:r>
            <w:r>
              <w:rPr>
                <w:rFonts w:eastAsia="方正仿宋_GBK"/>
                <w:color w:val="000000" w:themeColor="text1"/>
                <w:kern w:val="21"/>
                <w:sz w:val="24"/>
                <w14:textFill>
                  <w14:solidFill>
                    <w14:schemeClr w14:val="tx1"/>
                  </w14:solidFill>
                </w14:textFill>
              </w:rPr>
              <w:t>管委会</w:t>
            </w:r>
          </w:p>
        </w:tc>
      </w:tr>
      <w:tr>
        <w:tblPrEx>
          <w:tblCellMar>
            <w:top w:w="0" w:type="dxa"/>
            <w:left w:w="108" w:type="dxa"/>
            <w:bottom w:w="0" w:type="dxa"/>
            <w:right w:w="108" w:type="dxa"/>
          </w:tblCellMar>
        </w:tblPrEx>
        <w:trPr>
          <w:trHeight w:val="6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27</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优化商业设施规划布局，支持社会资本（含外资）参与传统商业转型升级、城市有机更新项目建设和老字号品牌保护与发展。</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Fonts w:hint="eastAsia" w:eastAsia="方正仿宋_GBK"/>
                <w:color w:val="000000" w:themeColor="text1"/>
                <w:kern w:val="21"/>
                <w:sz w:val="24"/>
                <w14:textFill>
                  <w14:solidFill>
                    <w14:schemeClr w14:val="tx1"/>
                  </w14:solidFill>
                </w14:textFill>
              </w:rPr>
              <w:t>县商务委</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Fonts w:hint="eastAsia" w:eastAsia="方正仿宋_GBK"/>
                <w:color w:val="000000" w:themeColor="text1"/>
                <w:kern w:val="21"/>
                <w:sz w:val="24"/>
                <w14:textFill>
                  <w14:solidFill>
                    <w14:schemeClr w14:val="tx1"/>
                  </w14:solidFill>
                </w14:textFill>
              </w:rPr>
              <w:t>县投资促进中心</w:t>
            </w:r>
          </w:p>
        </w:tc>
      </w:tr>
      <w:tr>
        <w:tblPrEx>
          <w:tblCellMar>
            <w:top w:w="0" w:type="dxa"/>
            <w:left w:w="108" w:type="dxa"/>
            <w:bottom w:w="0" w:type="dxa"/>
            <w:right w:w="108" w:type="dxa"/>
          </w:tblCellMar>
        </w:tblPrEx>
        <w:trPr>
          <w:trHeight w:val="711" w:hRule="atLeast"/>
        </w:trPr>
        <w:tc>
          <w:tcPr>
            <w:tcW w:w="14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eastAsia="方正楷体_GBK"/>
                <w:color w:val="000000" w:themeColor="text1"/>
                <w:kern w:val="21"/>
                <w:sz w:val="24"/>
                <w14:textFill>
                  <w14:solidFill>
                    <w14:schemeClr w14:val="tx1"/>
                  </w14:solidFill>
                </w14:textFill>
              </w:rPr>
            </w:pPr>
            <w:r>
              <w:rPr>
                <w:rFonts w:eastAsia="方正楷体_GBK"/>
                <w:color w:val="000000" w:themeColor="text1"/>
                <w:kern w:val="21"/>
                <w:sz w:val="24"/>
                <w14:textFill>
                  <w14:solidFill>
                    <w14:schemeClr w14:val="tx1"/>
                  </w14:solidFill>
                </w14:textFill>
              </w:rPr>
              <w:t>（</w:t>
            </w:r>
            <w:r>
              <w:rPr>
                <w:rFonts w:hint="eastAsia" w:eastAsia="方正楷体_GBK"/>
                <w:color w:val="000000" w:themeColor="text1"/>
                <w:kern w:val="21"/>
                <w:sz w:val="24"/>
                <w14:textFill>
                  <w14:solidFill>
                    <w14:schemeClr w14:val="tx1"/>
                  </w14:solidFill>
                </w14:textFill>
              </w:rPr>
              <w:t>五</w:t>
            </w:r>
            <w:r>
              <w:rPr>
                <w:rFonts w:eastAsia="方正楷体_GBK"/>
                <w:color w:val="000000" w:themeColor="text1"/>
                <w:kern w:val="21"/>
                <w:sz w:val="24"/>
                <w14:textFill>
                  <w14:solidFill>
                    <w14:schemeClr w14:val="tx1"/>
                  </w14:solidFill>
                </w14:textFill>
              </w:rPr>
              <w:t>）</w:t>
            </w:r>
            <w:r>
              <w:rPr>
                <w:rFonts w:hint="eastAsia" w:eastAsia="方正楷体_GBK"/>
                <w:color w:val="000000" w:themeColor="text1"/>
                <w:kern w:val="21"/>
                <w:sz w:val="24"/>
                <w14:textFill>
                  <w14:solidFill>
                    <w14:schemeClr w14:val="tx1"/>
                  </w14:solidFill>
                </w14:textFill>
              </w:rPr>
              <w:t>大力推进金融科技创新</w:t>
            </w:r>
            <w:r>
              <w:rPr>
                <w:rFonts w:eastAsia="方正楷体_GBK"/>
                <w:color w:val="000000" w:themeColor="text1"/>
                <w:kern w:val="21"/>
                <w:sz w:val="24"/>
                <w14:textFill>
                  <w14:solidFill>
                    <w14:schemeClr w14:val="tx1"/>
                  </w14:solidFill>
                </w14:textFill>
              </w:rPr>
              <w:t>。</w:t>
            </w:r>
          </w:p>
        </w:tc>
      </w:tr>
      <w:tr>
        <w:tblPrEx>
          <w:tblCellMar>
            <w:top w:w="0" w:type="dxa"/>
            <w:left w:w="108" w:type="dxa"/>
            <w:bottom w:w="0" w:type="dxa"/>
            <w:right w:w="108" w:type="dxa"/>
          </w:tblCellMar>
        </w:tblPrEx>
        <w:trPr>
          <w:trHeight w:val="6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28</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进一步支持依法开展金融科技创新活动。支持依法设立科技成果转移转化基金、科技融资租赁公司等机构，支持银行设立科技支行，在政策允许的范围内探索开展适合科技型企业的个性化金融服务</w:t>
            </w:r>
            <w:r>
              <w:rPr>
                <w:rStyle w:val="19"/>
                <w:rFonts w:ascii="Times New Roman" w:hAnsi="Times New Roman" w:cs="Times New Roman"/>
                <w:color w:val="000000" w:themeColor="text1"/>
                <w:kern w:val="21"/>
                <w14:textFill>
                  <w14:solidFill>
                    <w14:schemeClr w14:val="tx1"/>
                  </w14:solidFill>
                </w14:textFill>
              </w:rPr>
              <w:t>。</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县金融工作事务中心</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color w:val="000000" w:themeColor="text1"/>
                <w:kern w:val="21"/>
                <w14:textFill>
                  <w14:solidFill>
                    <w14:schemeClr w14:val="tx1"/>
                  </w14:solidFill>
                </w14:textFill>
              </w:rPr>
              <w:t>县科技局、</w:t>
            </w:r>
            <w:r>
              <w:rPr>
                <w:rStyle w:val="19"/>
                <w:color w:val="000000" w:themeColor="text1"/>
                <w:kern w:val="21"/>
                <w14:textFill>
                  <w14:solidFill>
                    <w14:schemeClr w14:val="tx1"/>
                  </w14:solidFill>
                </w14:textFill>
              </w:rPr>
              <w:t>黔江银保监分局石柱监管组</w:t>
            </w:r>
            <w:r>
              <w:rPr>
                <w:rStyle w:val="19"/>
                <w:rFonts w:hint="eastAsia"/>
                <w:color w:val="000000" w:themeColor="text1"/>
                <w:kern w:val="21"/>
                <w14:textFill>
                  <w14:solidFill>
                    <w14:schemeClr w14:val="tx1"/>
                  </w14:solidFill>
                </w14:textFill>
              </w:rPr>
              <w:t>、人行丰都支行</w:t>
            </w:r>
          </w:p>
        </w:tc>
      </w:tr>
      <w:tr>
        <w:tblPrEx>
          <w:tblCellMar>
            <w:top w:w="0" w:type="dxa"/>
            <w:left w:w="108" w:type="dxa"/>
            <w:bottom w:w="0" w:type="dxa"/>
            <w:right w:w="108" w:type="dxa"/>
          </w:tblCellMar>
        </w:tblPrEx>
        <w:trPr>
          <w:trHeight w:val="6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方正仿宋_GBK"/>
                <w:color w:val="000000" w:themeColor="text1"/>
                <w:kern w:val="21"/>
                <w:sz w:val="24"/>
                <w14:textFill>
                  <w14:solidFill>
                    <w14:schemeClr w14:val="tx1"/>
                  </w14:solidFill>
                </w14:textFill>
              </w:rPr>
            </w:pPr>
            <w:r>
              <w:rPr>
                <w:rFonts w:hint="eastAsia" w:eastAsia="方正仿宋_GBK"/>
                <w:color w:val="000000" w:themeColor="text1"/>
                <w:kern w:val="21"/>
                <w:sz w:val="24"/>
                <w14:textFill>
                  <w14:solidFill>
                    <w14:schemeClr w14:val="tx1"/>
                  </w14:solidFill>
                </w14:textFill>
              </w:rPr>
              <w:t>29</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eastAsia="方正仿宋_GBK"/>
                <w:color w:val="000000" w:themeColor="text1"/>
                <w:kern w:val="21"/>
                <w:sz w:val="24"/>
                <w14:textFill>
                  <w14:solidFill>
                    <w14:schemeClr w14:val="tx1"/>
                  </w14:solidFill>
                </w14:textFill>
              </w:rPr>
            </w:pPr>
            <w:r>
              <w:rPr>
                <w:rFonts w:hint="eastAsia" w:eastAsia="方正仿宋_GBK"/>
                <w:color w:val="000000" w:themeColor="text1"/>
                <w:kern w:val="21"/>
                <w:sz w:val="24"/>
                <w14:textFill>
                  <w14:solidFill>
                    <w14:schemeClr w14:val="tx1"/>
                  </w14:solidFill>
                </w14:textFill>
              </w:rPr>
              <w:t>贯彻落实市级改革措施，探索科研绩效实行单列定向分配，用于对项目成员的激励。</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方正仿宋_GBK" w:eastAsia="方正仿宋_GBK"/>
                <w:color w:val="000000" w:themeColor="text1"/>
                <w:kern w:val="21"/>
                <w:sz w:val="24"/>
                <w14:textFill>
                  <w14:solidFill>
                    <w14:schemeClr w14:val="tx1"/>
                  </w14:solidFill>
                </w14:textFill>
              </w:rPr>
            </w:pPr>
            <w:r>
              <w:rPr>
                <w:rFonts w:hint="eastAsia" w:ascii="方正仿宋_GBK" w:eastAsia="方正仿宋_GBK"/>
                <w:color w:val="000000" w:themeColor="text1"/>
                <w:kern w:val="21"/>
                <w:sz w:val="24"/>
                <w14:textFill>
                  <w14:solidFill>
                    <w14:schemeClr w14:val="tx1"/>
                  </w14:solidFill>
                </w14:textFill>
              </w:rPr>
              <w:t>县科技局、县财政局、县人力社保局</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方正仿宋_GBK" w:eastAsia="方正仿宋_GBK"/>
                <w:color w:val="000000" w:themeColor="text1"/>
                <w:kern w:val="21"/>
                <w:sz w:val="24"/>
                <w14:textFill>
                  <w14:solidFill>
                    <w14:schemeClr w14:val="tx1"/>
                  </w14:solidFill>
                </w14:textFill>
              </w:rPr>
            </w:pPr>
            <w:r>
              <w:rPr>
                <w:rFonts w:hint="eastAsia" w:ascii="方正仿宋_GBK" w:eastAsia="方正仿宋_GBK"/>
                <w:color w:val="000000" w:themeColor="text1"/>
                <w:kern w:val="21"/>
                <w:sz w:val="24"/>
                <w14:textFill>
                  <w14:solidFill>
                    <w14:schemeClr w14:val="tx1"/>
                  </w14:solidFill>
                </w14:textFill>
              </w:rPr>
              <w:t>相关项目主管部门、项目牵头单位</w:t>
            </w:r>
          </w:p>
        </w:tc>
      </w:tr>
      <w:tr>
        <w:tblPrEx>
          <w:tblCellMar>
            <w:top w:w="0" w:type="dxa"/>
            <w:left w:w="108" w:type="dxa"/>
            <w:bottom w:w="0" w:type="dxa"/>
            <w:right w:w="108" w:type="dxa"/>
          </w:tblCellMar>
        </w:tblPrEx>
        <w:trPr>
          <w:trHeight w:val="6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30</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支持鼓励保险公司发展科技保险，拓宽服务领域。</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Fonts w:hint="eastAsia" w:ascii="方正仿宋_GBK" w:eastAsia="方正仿宋_GBK"/>
                <w:color w:val="000000" w:themeColor="text1"/>
                <w:kern w:val="21"/>
                <w:sz w:val="24"/>
                <w14:textFill>
                  <w14:solidFill>
                    <w14:schemeClr w14:val="tx1"/>
                  </w14:solidFill>
                </w14:textFill>
              </w:rPr>
              <w:t>黔江银保监分局石柱监管组</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p>
        </w:tc>
      </w:tr>
      <w:tr>
        <w:tblPrEx>
          <w:tblCellMar>
            <w:top w:w="0" w:type="dxa"/>
            <w:left w:w="108" w:type="dxa"/>
            <w:bottom w:w="0" w:type="dxa"/>
            <w:right w:w="108" w:type="dxa"/>
          </w:tblCellMar>
        </w:tblPrEx>
        <w:trPr>
          <w:trHeight w:val="315" w:hRule="atLeast"/>
        </w:trPr>
        <w:tc>
          <w:tcPr>
            <w:tcW w:w="14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eastAsia="方正楷体_GBK"/>
                <w:color w:val="000000" w:themeColor="text1"/>
                <w:kern w:val="21"/>
                <w:sz w:val="24"/>
                <w14:textFill>
                  <w14:solidFill>
                    <w14:schemeClr w14:val="tx1"/>
                  </w14:solidFill>
                </w14:textFill>
              </w:rPr>
            </w:pPr>
            <w:r>
              <w:rPr>
                <w:rFonts w:eastAsia="方正楷体_GBK"/>
                <w:color w:val="000000" w:themeColor="text1"/>
                <w:kern w:val="21"/>
                <w:sz w:val="24"/>
                <w14:textFill>
                  <w14:solidFill>
                    <w14:schemeClr w14:val="tx1"/>
                  </w14:solidFill>
                </w14:textFill>
              </w:rPr>
              <w:t>（</w:t>
            </w:r>
            <w:r>
              <w:rPr>
                <w:rFonts w:hint="eastAsia" w:eastAsia="方正楷体_GBK"/>
                <w:color w:val="000000" w:themeColor="text1"/>
                <w:kern w:val="21"/>
                <w:sz w:val="24"/>
                <w14:textFill>
                  <w14:solidFill>
                    <w14:schemeClr w14:val="tx1"/>
                  </w14:solidFill>
                </w14:textFill>
              </w:rPr>
              <w:t>六</w:t>
            </w:r>
            <w:r>
              <w:rPr>
                <w:rFonts w:eastAsia="方正楷体_GBK"/>
                <w:color w:val="000000" w:themeColor="text1"/>
                <w:kern w:val="21"/>
                <w:sz w:val="24"/>
                <w14:textFill>
                  <w14:solidFill>
                    <w14:schemeClr w14:val="tx1"/>
                  </w14:solidFill>
                </w14:textFill>
              </w:rPr>
              <w:t>）</w:t>
            </w:r>
            <w:r>
              <w:rPr>
                <w:rFonts w:hint="eastAsia" w:eastAsia="方正楷体_GBK"/>
                <w:color w:val="000000" w:themeColor="text1"/>
                <w:kern w:val="21"/>
                <w:sz w:val="24"/>
                <w14:textFill>
                  <w14:solidFill>
                    <w14:schemeClr w14:val="tx1"/>
                  </w14:solidFill>
                </w14:textFill>
              </w:rPr>
              <w:t>支持商贸文旅融合发展</w:t>
            </w:r>
            <w:r>
              <w:rPr>
                <w:rFonts w:eastAsia="方正楷体_GBK"/>
                <w:color w:val="000000" w:themeColor="text1"/>
                <w:kern w:val="21"/>
                <w:sz w:val="24"/>
                <w14:textFill>
                  <w14:solidFill>
                    <w14:schemeClr w14:val="tx1"/>
                  </w14:solidFill>
                </w14:textFill>
              </w:rPr>
              <w:t>。</w:t>
            </w:r>
          </w:p>
        </w:tc>
      </w:tr>
      <w:tr>
        <w:tblPrEx>
          <w:tblCellMar>
            <w:top w:w="0" w:type="dxa"/>
            <w:left w:w="108" w:type="dxa"/>
            <w:bottom w:w="0" w:type="dxa"/>
            <w:right w:w="108" w:type="dxa"/>
          </w:tblCellMar>
        </w:tblPrEx>
        <w:trPr>
          <w:trHeight w:val="655"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31</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允许外商投资成立</w:t>
            </w:r>
            <w:r>
              <w:rPr>
                <w:rStyle w:val="19"/>
                <w:rFonts w:ascii="Times New Roman" w:hAnsi="Times New Roman" w:cs="Times New Roman"/>
                <w:color w:val="000000" w:themeColor="text1"/>
                <w:kern w:val="21"/>
                <w14:textFill>
                  <w14:solidFill>
                    <w14:schemeClr w14:val="tx1"/>
                  </w14:solidFill>
                </w14:textFill>
              </w:rPr>
              <w:t>旅行社</w:t>
            </w:r>
            <w:r>
              <w:rPr>
                <w:rStyle w:val="19"/>
                <w:rFonts w:hint="eastAsia" w:cs="Times New Roman"/>
                <w:color w:val="000000" w:themeColor="text1"/>
                <w:kern w:val="21"/>
                <w14:textFill>
                  <w14:solidFill>
                    <w14:schemeClr w14:val="tx1"/>
                  </w14:solidFill>
                </w14:textFill>
              </w:rPr>
              <w:t>并</w:t>
            </w:r>
            <w:r>
              <w:rPr>
                <w:rStyle w:val="19"/>
                <w:rFonts w:ascii="Times New Roman" w:hAnsi="Times New Roman" w:cs="Times New Roman"/>
                <w:color w:val="000000" w:themeColor="text1"/>
                <w:kern w:val="21"/>
                <w14:textFill>
                  <w14:solidFill>
                    <w14:schemeClr w14:val="tx1"/>
                  </w14:solidFill>
                </w14:textFill>
              </w:rPr>
              <w:t>开展出境游（赴台湾地区除外）业务。</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县文化旅游委</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县投资促进中心</w:t>
            </w:r>
          </w:p>
        </w:tc>
      </w:tr>
      <w:tr>
        <w:tblPrEx>
          <w:tblCellMar>
            <w:top w:w="0" w:type="dxa"/>
            <w:left w:w="108" w:type="dxa"/>
            <w:bottom w:w="0" w:type="dxa"/>
            <w:right w:w="108" w:type="dxa"/>
          </w:tblCellMar>
        </w:tblPrEx>
        <w:trPr>
          <w:trHeight w:val="945"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32</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支持外商参与传统风貌区、</w:t>
            </w:r>
            <w:r>
              <w:rPr>
                <w:rStyle w:val="19"/>
                <w:rFonts w:hint="eastAsia" w:cs="Times New Roman"/>
                <w:color w:val="000000" w:themeColor="text1"/>
                <w:kern w:val="21"/>
                <w14:textFill>
                  <w14:solidFill>
                    <w14:schemeClr w14:val="tx1"/>
                  </w14:solidFill>
                </w14:textFill>
              </w:rPr>
              <w:t>土家风情</w:t>
            </w:r>
            <w:r>
              <w:rPr>
                <w:rStyle w:val="19"/>
                <w:rFonts w:ascii="Times New Roman" w:hAnsi="Times New Roman" w:cs="Times New Roman"/>
                <w:color w:val="000000" w:themeColor="text1"/>
                <w:kern w:val="21"/>
                <w14:textFill>
                  <w14:solidFill>
                    <w14:schemeClr w14:val="tx1"/>
                  </w14:solidFill>
                </w14:textFill>
              </w:rPr>
              <w:t>街区、高品质特色酒店等项目建设，投资旅游商品和设施。</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县文化旅游委</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县投资促进中心</w:t>
            </w:r>
          </w:p>
        </w:tc>
      </w:tr>
      <w:tr>
        <w:tblPrEx>
          <w:tblCellMar>
            <w:top w:w="0" w:type="dxa"/>
            <w:left w:w="108" w:type="dxa"/>
            <w:bottom w:w="0" w:type="dxa"/>
            <w:right w:w="108" w:type="dxa"/>
          </w:tblCellMar>
        </w:tblPrEx>
        <w:trPr>
          <w:trHeight w:val="1055"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33</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立足</w:t>
            </w:r>
            <w:r>
              <w:rPr>
                <w:rStyle w:val="19"/>
                <w:rFonts w:hint="eastAsia" w:cs="Times New Roman"/>
                <w:color w:val="000000" w:themeColor="text1"/>
                <w:kern w:val="21"/>
                <w14:textFill>
                  <w14:solidFill>
                    <w14:schemeClr w14:val="tx1"/>
                  </w14:solidFill>
                </w14:textFill>
              </w:rPr>
              <w:t>县域内大型景区、大型体育场馆</w:t>
            </w:r>
            <w:r>
              <w:rPr>
                <w:rStyle w:val="19"/>
                <w:rFonts w:ascii="Times New Roman" w:hAnsi="Times New Roman" w:cs="Times New Roman"/>
                <w:color w:val="000000" w:themeColor="text1"/>
                <w:kern w:val="21"/>
                <w14:textFill>
                  <w14:solidFill>
                    <w14:schemeClr w14:val="tx1"/>
                  </w14:solidFill>
                </w14:textFill>
              </w:rPr>
              <w:t>，鼓励举办国际性文娱演出、艺术品和体育用品展会，优化营业性演出许可审批。</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rStyle w:val="19"/>
                <w:rFonts w:cs="Times New Roman"/>
                <w:color w:val="000000" w:themeColor="text1"/>
                <w:kern w:val="21"/>
                <w14:textFill>
                  <w14:solidFill>
                    <w14:schemeClr w14:val="tx1"/>
                  </w14:solidFill>
                </w14:textFill>
              </w:rPr>
            </w:pPr>
            <w:r>
              <w:rPr>
                <w:rStyle w:val="19"/>
                <w:rFonts w:hint="eastAsia" w:cs="Times New Roman"/>
                <w:color w:val="000000" w:themeColor="text1"/>
                <w:kern w:val="21"/>
                <w14:textFill>
                  <w14:solidFill>
                    <w14:schemeClr w14:val="tx1"/>
                  </w14:solidFill>
                </w14:textFill>
              </w:rPr>
              <w:t>县文化旅游委、县体育运动中心</w:t>
            </w:r>
          </w:p>
          <w:p>
            <w:pPr>
              <w:widowControl/>
              <w:spacing w:line="360" w:lineRule="exact"/>
              <w:textAlignment w:val="center"/>
              <w:rPr>
                <w:rStyle w:val="19"/>
                <w:rFonts w:cs="Times New Roman"/>
                <w:color w:val="000000" w:themeColor="text1"/>
                <w:kern w:val="21"/>
                <w14:textFill>
                  <w14:solidFill>
                    <w14:schemeClr w14:val="tx1"/>
                  </w14:solidFill>
                </w14:textFill>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rStyle w:val="19"/>
                <w:rFonts w:cs="Times New Roman"/>
                <w:color w:val="000000" w:themeColor="text1"/>
                <w:kern w:val="21"/>
                <w14:textFill>
                  <w14:solidFill>
                    <w14:schemeClr w14:val="tx1"/>
                  </w14:solidFill>
                </w14:textFill>
              </w:rPr>
            </w:pPr>
            <w:r>
              <w:rPr>
                <w:rStyle w:val="19"/>
                <w:rFonts w:hint="eastAsia" w:cs="Times New Roman"/>
                <w:color w:val="000000" w:themeColor="text1"/>
                <w:kern w:val="21"/>
                <w14:textFill>
                  <w14:solidFill>
                    <w14:schemeClr w14:val="tx1"/>
                  </w14:solidFill>
                </w14:textFill>
              </w:rPr>
              <w:t>县商务委、县城市管理局</w:t>
            </w:r>
          </w:p>
        </w:tc>
      </w:tr>
      <w:tr>
        <w:tblPrEx>
          <w:tblCellMar>
            <w:top w:w="0" w:type="dxa"/>
            <w:left w:w="108" w:type="dxa"/>
            <w:bottom w:w="0" w:type="dxa"/>
            <w:right w:w="108" w:type="dxa"/>
          </w:tblCellMar>
        </w:tblPrEx>
        <w:trPr>
          <w:trHeight w:val="315" w:hRule="atLeast"/>
        </w:trPr>
        <w:tc>
          <w:tcPr>
            <w:tcW w:w="14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color w:val="000000" w:themeColor="text1"/>
                <w:kern w:val="21"/>
                <w:sz w:val="24"/>
                <w14:textFill>
                  <w14:solidFill>
                    <w14:schemeClr w14:val="tx1"/>
                  </w14:solidFill>
                </w14:textFill>
              </w:rPr>
            </w:pPr>
            <w:r>
              <w:rPr>
                <w:rStyle w:val="18"/>
                <w:rFonts w:hint="default" w:ascii="Times New Roman" w:hAnsi="Times New Roman" w:cs="Times New Roman"/>
                <w:color w:val="000000" w:themeColor="text1"/>
                <w:kern w:val="21"/>
                <w14:textFill>
                  <w14:solidFill>
                    <w14:schemeClr w14:val="tx1"/>
                  </w14:solidFill>
                </w14:textFill>
              </w:rPr>
              <w:t>三、优化服务业开放发展的体制机制</w:t>
            </w:r>
          </w:p>
        </w:tc>
      </w:tr>
      <w:tr>
        <w:tblPrEx>
          <w:tblCellMar>
            <w:top w:w="0" w:type="dxa"/>
            <w:left w:w="108" w:type="dxa"/>
            <w:bottom w:w="0" w:type="dxa"/>
            <w:right w:w="108" w:type="dxa"/>
          </w:tblCellMar>
        </w:tblPrEx>
        <w:trPr>
          <w:trHeight w:val="315" w:hRule="atLeast"/>
        </w:trPr>
        <w:tc>
          <w:tcPr>
            <w:tcW w:w="14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eastAsia="方正楷体_GBK"/>
                <w:color w:val="000000" w:themeColor="text1"/>
                <w:kern w:val="21"/>
                <w:sz w:val="24"/>
                <w14:textFill>
                  <w14:solidFill>
                    <w14:schemeClr w14:val="tx1"/>
                  </w14:solidFill>
                </w14:textFill>
              </w:rPr>
            </w:pPr>
            <w:r>
              <w:rPr>
                <w:rFonts w:eastAsia="方正楷体_GBK"/>
                <w:color w:val="000000" w:themeColor="text1"/>
                <w:kern w:val="21"/>
                <w:sz w:val="24"/>
                <w14:textFill>
                  <w14:solidFill>
                    <w14:schemeClr w14:val="tx1"/>
                  </w14:solidFill>
                </w14:textFill>
              </w:rPr>
              <w:t>（</w:t>
            </w:r>
            <w:r>
              <w:rPr>
                <w:rFonts w:hint="eastAsia" w:eastAsia="方正楷体_GBK"/>
                <w:color w:val="000000" w:themeColor="text1"/>
                <w:kern w:val="21"/>
                <w:sz w:val="24"/>
                <w14:textFill>
                  <w14:solidFill>
                    <w14:schemeClr w14:val="tx1"/>
                  </w14:solidFill>
                </w14:textFill>
              </w:rPr>
              <w:t>七</w:t>
            </w:r>
            <w:r>
              <w:rPr>
                <w:rFonts w:eastAsia="方正楷体_GBK"/>
                <w:color w:val="000000" w:themeColor="text1"/>
                <w:kern w:val="21"/>
                <w:sz w:val="24"/>
                <w14:textFill>
                  <w14:solidFill>
                    <w14:schemeClr w14:val="tx1"/>
                  </w14:solidFill>
                </w14:textFill>
              </w:rPr>
              <w:t>）加快简政放权。</w:t>
            </w:r>
          </w:p>
        </w:tc>
      </w:tr>
      <w:tr>
        <w:tblPrEx>
          <w:tblCellMar>
            <w:top w:w="0" w:type="dxa"/>
            <w:left w:w="108" w:type="dxa"/>
            <w:bottom w:w="0" w:type="dxa"/>
            <w:right w:w="108" w:type="dxa"/>
          </w:tblCellMar>
        </w:tblPrEx>
        <w:trPr>
          <w:trHeight w:val="1065"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34</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开展服务业企业投资</w:t>
            </w:r>
            <w:r>
              <w:rPr>
                <w:rStyle w:val="19"/>
                <w:rFonts w:hint="eastAsia"/>
                <w:color w:val="000000" w:themeColor="text1"/>
                <w:kern w:val="21"/>
                <w14:textFill>
                  <w14:solidFill>
                    <w14:schemeClr w14:val="tx1"/>
                  </w14:solidFill>
                </w14:textFill>
              </w:rPr>
              <w:t>项目</w:t>
            </w:r>
            <w:r>
              <w:rPr>
                <w:rStyle w:val="20"/>
                <w:rFonts w:hint="eastAsia" w:ascii="方正仿宋_GBK" w:hAnsi="方正仿宋_GBK" w:eastAsia="方正仿宋_GBK" w:cs="方正仿宋_GBK"/>
                <w:color w:val="000000" w:themeColor="text1"/>
                <w:kern w:val="21"/>
                <w14:textFill>
                  <w14:solidFill>
                    <w14:schemeClr w14:val="tx1"/>
                  </w14:solidFill>
                </w14:textFill>
              </w:rPr>
              <w:t>“</w:t>
            </w:r>
            <w:r>
              <w:rPr>
                <w:rStyle w:val="19"/>
                <w:rFonts w:hint="eastAsia"/>
                <w:color w:val="000000" w:themeColor="text1"/>
                <w:kern w:val="21"/>
                <w14:textFill>
                  <w14:solidFill>
                    <w14:schemeClr w14:val="tx1"/>
                  </w14:solidFill>
                </w14:textFill>
              </w:rPr>
              <w:t>区域评估</w:t>
            </w:r>
            <w:r>
              <w:rPr>
                <w:rStyle w:val="20"/>
                <w:rFonts w:hint="eastAsia" w:ascii="方正仿宋_GBK" w:hAnsi="方正仿宋_GBK" w:eastAsia="方正仿宋_GBK" w:cs="方正仿宋_GBK"/>
                <w:color w:val="000000" w:themeColor="text1"/>
                <w:kern w:val="21"/>
                <w14:textFill>
                  <w14:solidFill>
                    <w14:schemeClr w14:val="tx1"/>
                  </w14:solidFill>
                </w14:textFill>
              </w:rPr>
              <w:t>+</w:t>
            </w:r>
            <w:r>
              <w:rPr>
                <w:rStyle w:val="19"/>
                <w:rFonts w:hint="eastAsia"/>
                <w:color w:val="000000" w:themeColor="text1"/>
                <w:kern w:val="21"/>
                <w14:textFill>
                  <w14:solidFill>
                    <w14:schemeClr w14:val="tx1"/>
                  </w14:solidFill>
                </w14:textFill>
              </w:rPr>
              <w:t>标准地</w:t>
            </w:r>
            <w:r>
              <w:rPr>
                <w:rStyle w:val="20"/>
                <w:rFonts w:hint="eastAsia" w:ascii="方正仿宋_GBK" w:hAnsi="方正仿宋_GBK" w:eastAsia="方正仿宋_GBK" w:cs="方正仿宋_GBK"/>
                <w:color w:val="000000" w:themeColor="text1"/>
                <w:kern w:val="21"/>
                <w14:textFill>
                  <w14:solidFill>
                    <w14:schemeClr w14:val="tx1"/>
                  </w14:solidFill>
                </w14:textFill>
              </w:rPr>
              <w:t>+</w:t>
            </w:r>
            <w:r>
              <w:rPr>
                <w:rStyle w:val="19"/>
                <w:rFonts w:hint="eastAsia"/>
                <w:color w:val="000000" w:themeColor="text1"/>
                <w:kern w:val="21"/>
                <w14:textFill>
                  <w14:solidFill>
                    <w14:schemeClr w14:val="tx1"/>
                  </w14:solidFill>
                </w14:textFill>
              </w:rPr>
              <w:t>承诺制</w:t>
            </w:r>
            <w:r>
              <w:rPr>
                <w:rStyle w:val="20"/>
                <w:rFonts w:hint="eastAsia" w:ascii="方正仿宋_GBK" w:hAnsi="方正仿宋_GBK" w:eastAsia="方正仿宋_GBK" w:cs="方正仿宋_GBK"/>
                <w:color w:val="000000" w:themeColor="text1"/>
                <w:kern w:val="21"/>
                <w14:textFill>
                  <w14:solidFill>
                    <w14:schemeClr w14:val="tx1"/>
                  </w14:solidFill>
                </w14:textFill>
              </w:rPr>
              <w:t>+</w:t>
            </w:r>
            <w:r>
              <w:rPr>
                <w:rStyle w:val="19"/>
                <w:rFonts w:hint="eastAsia"/>
                <w:color w:val="000000" w:themeColor="text1"/>
                <w:kern w:val="21"/>
                <w14:textFill>
                  <w14:solidFill>
                    <w14:schemeClr w14:val="tx1"/>
                  </w14:solidFill>
                </w14:textFill>
              </w:rPr>
              <w:t>政府配套服务</w:t>
            </w:r>
            <w:r>
              <w:rPr>
                <w:rStyle w:val="20"/>
                <w:rFonts w:hint="eastAsia" w:ascii="方正仿宋_GBK" w:hAnsi="方正仿宋_GBK" w:eastAsia="方正仿宋_GBK" w:cs="方正仿宋_GBK"/>
                <w:color w:val="000000" w:themeColor="text1"/>
                <w:kern w:val="21"/>
                <w14:textFill>
                  <w14:solidFill>
                    <w14:schemeClr w14:val="tx1"/>
                  </w14:solidFill>
                </w14:textFill>
              </w:rPr>
              <w:t>”</w:t>
            </w:r>
            <w:r>
              <w:rPr>
                <w:rStyle w:val="19"/>
                <w:rFonts w:ascii="Times New Roman" w:hAnsi="Times New Roman" w:cs="Times New Roman"/>
                <w:color w:val="000000" w:themeColor="text1"/>
                <w:kern w:val="21"/>
                <w14:textFill>
                  <w14:solidFill>
                    <w14:schemeClr w14:val="tx1"/>
                  </w14:solidFill>
                </w14:textFill>
              </w:rPr>
              <w:t>改革，全面实行不动产登记、交易和缴税线上线下一窗受理、并行办理。</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rStyle w:val="19"/>
                <w:rFonts w:ascii="Times New Roman" w:hAnsi="Times New Roman" w:cs="Times New Roman"/>
                <w:color w:val="000000" w:themeColor="text1"/>
                <w:kern w:val="21"/>
                <w14:textFill>
                  <w14:solidFill>
                    <w14:schemeClr w14:val="tx1"/>
                  </w14:solidFill>
                </w14:textFill>
              </w:rPr>
            </w:pPr>
            <w:r>
              <w:rPr>
                <w:rStyle w:val="19"/>
                <w:rFonts w:hint="eastAsia" w:ascii="Times New Roman" w:hAnsi="Times New Roman" w:cs="Times New Roman"/>
                <w:color w:val="000000" w:themeColor="text1"/>
                <w:kern w:val="21"/>
                <w14:textFill>
                  <w14:solidFill>
                    <w14:schemeClr w14:val="tx1"/>
                  </w14:solidFill>
                </w14:textFill>
              </w:rPr>
              <w:t>县规划自然资源局</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Style w:val="19"/>
                <w:rFonts w:ascii="Times New Roman" w:hAnsi="Times New Roman" w:cs="Times New Roman"/>
                <w:color w:val="000000" w:themeColor="text1"/>
                <w:kern w:val="21"/>
                <w14:textFill>
                  <w14:solidFill>
                    <w14:schemeClr w14:val="tx1"/>
                  </w14:solidFill>
                </w14:textFill>
              </w:rPr>
            </w:pPr>
            <w:r>
              <w:rPr>
                <w:rStyle w:val="19"/>
                <w:rFonts w:hint="eastAsia" w:ascii="Times New Roman" w:hAnsi="Times New Roman" w:cs="Times New Roman"/>
                <w:color w:val="000000" w:themeColor="text1"/>
                <w:kern w:val="21"/>
                <w14:textFill>
                  <w14:solidFill>
                    <w14:schemeClr w14:val="tx1"/>
                  </w14:solidFill>
                </w14:textFill>
              </w:rPr>
              <w:t>县发展改革委、县税务局、县市场监管局</w:t>
            </w:r>
          </w:p>
        </w:tc>
      </w:tr>
      <w:tr>
        <w:tblPrEx>
          <w:tblCellMar>
            <w:top w:w="0" w:type="dxa"/>
            <w:left w:w="108" w:type="dxa"/>
            <w:bottom w:w="0" w:type="dxa"/>
            <w:right w:w="108" w:type="dxa"/>
          </w:tblCellMar>
        </w:tblPrEx>
        <w:trPr>
          <w:trHeight w:val="315" w:hRule="atLeast"/>
        </w:trPr>
        <w:tc>
          <w:tcPr>
            <w:tcW w:w="14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rStyle w:val="19"/>
                <w:rFonts w:ascii="Times New Roman" w:hAnsi="Times New Roman" w:cs="Times New Roman"/>
                <w:color w:val="000000" w:themeColor="text1"/>
                <w:kern w:val="21"/>
                <w14:textFill>
                  <w14:solidFill>
                    <w14:schemeClr w14:val="tx1"/>
                  </w14:solidFill>
                </w14:textFill>
              </w:rPr>
            </w:pPr>
            <w:r>
              <w:rPr>
                <w:rStyle w:val="19"/>
                <w:rFonts w:hint="eastAsia" w:ascii="方正楷体_GBK" w:hAnsi="方正楷体_GBK" w:eastAsia="方正楷体_GBK" w:cs="方正楷体_GBK"/>
                <w:color w:val="000000" w:themeColor="text1"/>
                <w:kern w:val="21"/>
                <w14:textFill>
                  <w14:solidFill>
                    <w14:schemeClr w14:val="tx1"/>
                  </w14:solidFill>
                </w14:textFill>
              </w:rPr>
              <w:t>（八）完善规则体系。</w:t>
            </w:r>
          </w:p>
        </w:tc>
      </w:tr>
      <w:tr>
        <w:tblPrEx>
          <w:tblCellMar>
            <w:top w:w="0" w:type="dxa"/>
            <w:left w:w="108" w:type="dxa"/>
            <w:bottom w:w="0" w:type="dxa"/>
            <w:right w:w="108" w:type="dxa"/>
          </w:tblCellMar>
        </w:tblPrEx>
        <w:trPr>
          <w:trHeight w:val="6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35</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全面实施市场准入负面清单制度，定期评估、排查、清理各类显性和隐性壁垒，推动</w:t>
            </w:r>
            <w:r>
              <w:rPr>
                <w:rStyle w:val="20"/>
                <w:color w:val="000000" w:themeColor="text1"/>
                <w:kern w:val="21"/>
                <w14:textFill>
                  <w14:solidFill>
                    <w14:schemeClr w14:val="tx1"/>
                  </w14:solidFill>
                </w14:textFill>
              </w:rPr>
              <w:t>“</w:t>
            </w:r>
            <w:r>
              <w:rPr>
                <w:rStyle w:val="19"/>
                <w:rFonts w:ascii="Times New Roman" w:hAnsi="Times New Roman" w:cs="Times New Roman"/>
                <w:color w:val="000000" w:themeColor="text1"/>
                <w:kern w:val="21"/>
                <w14:textFill>
                  <w14:solidFill>
                    <w14:schemeClr w14:val="tx1"/>
                  </w14:solidFill>
                </w14:textFill>
              </w:rPr>
              <w:t>非禁即入</w:t>
            </w:r>
            <w:r>
              <w:rPr>
                <w:rStyle w:val="20"/>
                <w:color w:val="000000" w:themeColor="text1"/>
                <w:kern w:val="21"/>
                <w14:textFill>
                  <w14:solidFill>
                    <w14:schemeClr w14:val="tx1"/>
                  </w14:solidFill>
                </w14:textFill>
              </w:rPr>
              <w:t>”</w:t>
            </w:r>
            <w:r>
              <w:rPr>
                <w:rStyle w:val="19"/>
                <w:rFonts w:ascii="Times New Roman" w:hAnsi="Times New Roman" w:cs="Times New Roman"/>
                <w:color w:val="000000" w:themeColor="text1"/>
                <w:kern w:val="21"/>
                <w14:textFill>
                  <w14:solidFill>
                    <w14:schemeClr w14:val="tx1"/>
                  </w14:solidFill>
                </w14:textFill>
              </w:rPr>
              <w:t>全面落实。</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rStyle w:val="19"/>
                <w:rFonts w:ascii="Times New Roman" w:hAnsi="Times New Roman" w:cs="Times New Roman"/>
                <w:color w:val="000000" w:themeColor="text1"/>
                <w:kern w:val="21"/>
                <w14:textFill>
                  <w14:solidFill>
                    <w14:schemeClr w14:val="tx1"/>
                  </w14:solidFill>
                </w14:textFill>
              </w:rPr>
            </w:pPr>
            <w:r>
              <w:rPr>
                <w:rStyle w:val="19"/>
                <w:rFonts w:hint="eastAsia" w:ascii="Times New Roman" w:hAnsi="Times New Roman" w:cs="Times New Roman"/>
                <w:color w:val="000000" w:themeColor="text1"/>
                <w:kern w:val="21"/>
                <w14:textFill>
                  <w14:solidFill>
                    <w14:schemeClr w14:val="tx1"/>
                  </w14:solidFill>
                </w14:textFill>
              </w:rPr>
              <w:t>县发展改革委</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Style w:val="19"/>
                <w:rFonts w:ascii="Times New Roman" w:hAnsi="Times New Roman" w:cs="Times New Roman"/>
                <w:color w:val="000000" w:themeColor="text1"/>
                <w:kern w:val="21"/>
                <w14:textFill>
                  <w14:solidFill>
                    <w14:schemeClr w14:val="tx1"/>
                  </w14:solidFill>
                </w14:textFill>
              </w:rPr>
            </w:pPr>
            <w:r>
              <w:rPr>
                <w:rStyle w:val="19"/>
                <w:rFonts w:hint="eastAsia" w:ascii="Times New Roman" w:hAnsi="Times New Roman" w:cs="Times New Roman"/>
                <w:color w:val="000000" w:themeColor="text1"/>
                <w:kern w:val="21"/>
                <w14:textFill>
                  <w14:solidFill>
                    <w14:schemeClr w14:val="tx1"/>
                  </w14:solidFill>
                </w14:textFill>
              </w:rPr>
              <w:t>县市场监管局、县商务委等责任部门</w:t>
            </w:r>
          </w:p>
        </w:tc>
      </w:tr>
      <w:tr>
        <w:tblPrEx>
          <w:tblCellMar>
            <w:top w:w="0" w:type="dxa"/>
            <w:left w:w="108" w:type="dxa"/>
            <w:bottom w:w="0" w:type="dxa"/>
            <w:right w:w="108" w:type="dxa"/>
          </w:tblCellMar>
        </w:tblPrEx>
        <w:trPr>
          <w:trHeight w:val="731"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36</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建立健全外商投资企业投诉工作机制，保护外商投资合法权益。</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rStyle w:val="19"/>
                <w:rFonts w:ascii="Times New Roman" w:hAnsi="Times New Roman" w:cs="Times New Roman"/>
                <w:color w:val="000000" w:themeColor="text1"/>
                <w:kern w:val="21"/>
                <w14:textFill>
                  <w14:solidFill>
                    <w14:schemeClr w14:val="tx1"/>
                  </w14:solidFill>
                </w14:textFill>
              </w:rPr>
            </w:pPr>
            <w:r>
              <w:rPr>
                <w:rStyle w:val="19"/>
                <w:rFonts w:hint="eastAsia" w:ascii="Times New Roman" w:hAnsi="Times New Roman" w:cs="Times New Roman"/>
                <w:color w:val="000000" w:themeColor="text1"/>
                <w:kern w:val="21"/>
                <w14:textFill>
                  <w14:solidFill>
                    <w14:schemeClr w14:val="tx1"/>
                  </w14:solidFill>
                </w14:textFill>
              </w:rPr>
              <w:t>县投资促进中心</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textAlignment w:val="center"/>
              <w:rPr>
                <w:rStyle w:val="19"/>
                <w:rFonts w:ascii="Times New Roman" w:hAnsi="Times New Roman" w:cs="Times New Roman"/>
                <w:color w:val="000000" w:themeColor="text1"/>
                <w:kern w:val="21"/>
                <w14:textFill>
                  <w14:solidFill>
                    <w14:schemeClr w14:val="tx1"/>
                  </w14:solidFill>
                </w14:textFill>
              </w:rPr>
            </w:pPr>
            <w:r>
              <w:rPr>
                <w:rStyle w:val="19"/>
                <w:rFonts w:hint="eastAsia" w:ascii="Times New Roman" w:hAnsi="Times New Roman" w:cs="Times New Roman"/>
                <w:color w:val="000000" w:themeColor="text1"/>
                <w:kern w:val="21"/>
                <w14:textFill>
                  <w14:solidFill>
                    <w14:schemeClr w14:val="tx1"/>
                  </w14:solidFill>
                </w14:textFill>
              </w:rPr>
              <w:t>县商务委</w:t>
            </w:r>
          </w:p>
        </w:tc>
      </w:tr>
      <w:tr>
        <w:tblPrEx>
          <w:tblCellMar>
            <w:top w:w="0" w:type="dxa"/>
            <w:left w:w="108" w:type="dxa"/>
            <w:bottom w:w="0" w:type="dxa"/>
            <w:right w:w="108" w:type="dxa"/>
          </w:tblCellMar>
        </w:tblPrEx>
        <w:trPr>
          <w:trHeight w:val="6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37</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推进监管标准规范制度建设，加快形成行政监管、行业自律、社会监督、公众参与的综合监管体系。</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w:t>
            </w:r>
            <w:r>
              <w:rPr>
                <w:rStyle w:val="19"/>
                <w:rFonts w:ascii="Times New Roman" w:hAnsi="Times New Roman" w:cs="Times New Roman"/>
                <w:color w:val="000000" w:themeColor="text1"/>
                <w:kern w:val="21"/>
                <w14:textFill>
                  <w14:solidFill>
                    <w14:schemeClr w14:val="tx1"/>
                  </w14:solidFill>
                </w14:textFill>
              </w:rPr>
              <w:t>市场监管局</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color w:val="000000" w:themeColor="text1"/>
                <w:kern w:val="21"/>
                <w:sz w:val="22"/>
                <w:szCs w:val="22"/>
                <w14:textFill>
                  <w14:solidFill>
                    <w14:schemeClr w14:val="tx1"/>
                  </w14:solidFill>
                </w14:textFill>
              </w:rPr>
            </w:pPr>
            <w:r>
              <w:rPr>
                <w:rFonts w:hint="eastAsia" w:eastAsia="方正仿宋_GBK"/>
                <w:color w:val="000000" w:themeColor="text1"/>
                <w:kern w:val="21"/>
                <w:sz w:val="24"/>
                <w14:textFill>
                  <w14:solidFill>
                    <w14:schemeClr w14:val="tx1"/>
                  </w14:solidFill>
                </w14:textFill>
              </w:rPr>
              <w:t>县级各部门</w:t>
            </w:r>
          </w:p>
        </w:tc>
      </w:tr>
      <w:tr>
        <w:tblPrEx>
          <w:tblCellMar>
            <w:top w:w="0" w:type="dxa"/>
            <w:left w:w="108" w:type="dxa"/>
            <w:bottom w:w="0" w:type="dxa"/>
            <w:right w:w="108" w:type="dxa"/>
          </w:tblCellMar>
        </w:tblPrEx>
        <w:trPr>
          <w:trHeight w:val="345" w:hRule="atLeast"/>
        </w:trPr>
        <w:tc>
          <w:tcPr>
            <w:tcW w:w="14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eastAsia="方正楷体_GBK"/>
                <w:color w:val="000000" w:themeColor="text1"/>
                <w:kern w:val="21"/>
                <w:sz w:val="24"/>
                <w14:textFill>
                  <w14:solidFill>
                    <w14:schemeClr w14:val="tx1"/>
                  </w14:solidFill>
                </w14:textFill>
              </w:rPr>
            </w:pPr>
            <w:r>
              <w:rPr>
                <w:rFonts w:eastAsia="方正楷体_GBK"/>
                <w:color w:val="000000" w:themeColor="text1"/>
                <w:kern w:val="21"/>
                <w:sz w:val="24"/>
                <w14:textFill>
                  <w14:solidFill>
                    <w14:schemeClr w14:val="tx1"/>
                  </w14:solidFill>
                </w14:textFill>
              </w:rPr>
              <w:t>（</w:t>
            </w:r>
            <w:r>
              <w:rPr>
                <w:rFonts w:hint="eastAsia" w:eastAsia="方正楷体_GBK"/>
                <w:color w:val="000000" w:themeColor="text1"/>
                <w:kern w:val="21"/>
                <w:sz w:val="24"/>
                <w14:textFill>
                  <w14:solidFill>
                    <w14:schemeClr w14:val="tx1"/>
                  </w14:solidFill>
                </w14:textFill>
              </w:rPr>
              <w:t>九</w:t>
            </w:r>
            <w:r>
              <w:rPr>
                <w:rFonts w:eastAsia="方正楷体_GBK"/>
                <w:color w:val="000000" w:themeColor="text1"/>
                <w:kern w:val="21"/>
                <w:sz w:val="24"/>
                <w14:textFill>
                  <w14:solidFill>
                    <w14:schemeClr w14:val="tx1"/>
                  </w14:solidFill>
                </w14:textFill>
              </w:rPr>
              <w:t>）建设促进体系。</w:t>
            </w:r>
          </w:p>
        </w:tc>
      </w:tr>
      <w:tr>
        <w:tblPrEx>
          <w:tblCellMar>
            <w:top w:w="0" w:type="dxa"/>
            <w:left w:w="108" w:type="dxa"/>
            <w:bottom w:w="0" w:type="dxa"/>
            <w:right w:w="108" w:type="dxa"/>
          </w:tblCellMar>
        </w:tblPrEx>
        <w:trPr>
          <w:trHeight w:val="154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38</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对从事电子信息、生物医药等领域规模以上企业认定高新技术企业时，满足从业一年以上且在中国境内发生的研究开发费用总额占全部研究开发费用总额的比例不低于</w:t>
            </w:r>
            <w:r>
              <w:rPr>
                <w:rStyle w:val="20"/>
                <w:color w:val="000000" w:themeColor="text1"/>
                <w:kern w:val="21"/>
                <w14:textFill>
                  <w14:solidFill>
                    <w14:schemeClr w14:val="tx1"/>
                  </w14:solidFill>
                </w14:textFill>
              </w:rPr>
              <w:t>50%</w:t>
            </w:r>
            <w:r>
              <w:rPr>
                <w:rStyle w:val="19"/>
                <w:rFonts w:ascii="Times New Roman" w:hAnsi="Times New Roman" w:cs="Times New Roman"/>
                <w:color w:val="000000" w:themeColor="text1"/>
                <w:kern w:val="21"/>
                <w14:textFill>
                  <w14:solidFill>
                    <w14:schemeClr w14:val="tx1"/>
                  </w14:solidFill>
                </w14:textFill>
              </w:rPr>
              <w:t>条件的，实行市级部</w:t>
            </w:r>
            <w:r>
              <w:rPr>
                <w:rStyle w:val="19"/>
                <w:rFonts w:hint="eastAsia"/>
                <w:color w:val="000000" w:themeColor="text1"/>
                <w:kern w:val="21"/>
                <w14:textFill>
                  <w14:solidFill>
                    <w14:schemeClr w14:val="tx1"/>
                  </w14:solidFill>
                </w14:textFill>
              </w:rPr>
              <w:t>门</w:t>
            </w:r>
            <w:r>
              <w:rPr>
                <w:rStyle w:val="20"/>
                <w:rFonts w:hint="eastAsia" w:ascii="方正仿宋_GBK" w:hAnsi="方正仿宋_GBK" w:eastAsia="方正仿宋_GBK" w:cs="方正仿宋_GBK"/>
                <w:color w:val="000000" w:themeColor="text1"/>
                <w:kern w:val="21"/>
                <w14:textFill>
                  <w14:solidFill>
                    <w14:schemeClr w14:val="tx1"/>
                  </w14:solidFill>
                </w14:textFill>
              </w:rPr>
              <w:t>“</w:t>
            </w:r>
            <w:r>
              <w:rPr>
                <w:rStyle w:val="19"/>
                <w:rFonts w:hint="eastAsia"/>
                <w:color w:val="000000" w:themeColor="text1"/>
                <w:kern w:val="21"/>
                <w14:textFill>
                  <w14:solidFill>
                    <w14:schemeClr w14:val="tx1"/>
                  </w14:solidFill>
                </w14:textFill>
              </w:rPr>
              <w:t>报备即批准</w:t>
            </w:r>
            <w:r>
              <w:rPr>
                <w:rStyle w:val="20"/>
                <w:rFonts w:hint="eastAsia" w:ascii="方正仿宋_GBK" w:hAnsi="方正仿宋_GBK" w:eastAsia="方正仿宋_GBK" w:cs="方正仿宋_GBK"/>
                <w:color w:val="000000" w:themeColor="text1"/>
                <w:kern w:val="21"/>
                <w14:textFill>
                  <w14:solidFill>
                    <w14:schemeClr w14:val="tx1"/>
                  </w14:solidFill>
                </w14:textFill>
              </w:rPr>
              <w:t>”</w:t>
            </w:r>
            <w:r>
              <w:rPr>
                <w:rStyle w:val="19"/>
                <w:rFonts w:ascii="Times New Roman" w:hAnsi="Times New Roman" w:cs="Times New Roman"/>
                <w:color w:val="000000" w:themeColor="text1"/>
                <w:kern w:val="21"/>
                <w14:textFill>
                  <w14:solidFill>
                    <w14:schemeClr w14:val="tx1"/>
                  </w14:solidFill>
                </w14:textFill>
              </w:rPr>
              <w:t>。认定为高新技术企业即可按规定享受所得税优惠等相关政策，加强事中事后监管，对发现不符合高新技术企业认定标准的按有关规定进行处理。</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w:t>
            </w:r>
            <w:r>
              <w:rPr>
                <w:rStyle w:val="19"/>
                <w:rFonts w:ascii="Times New Roman" w:hAnsi="Times New Roman" w:cs="Times New Roman"/>
                <w:color w:val="000000" w:themeColor="text1"/>
                <w:kern w:val="21"/>
                <w14:textFill>
                  <w14:solidFill>
                    <w14:schemeClr w14:val="tx1"/>
                  </w14:solidFill>
                </w14:textFill>
              </w:rPr>
              <w:t>科技局、</w:t>
            </w:r>
            <w:r>
              <w:rPr>
                <w:rStyle w:val="19"/>
                <w:rFonts w:hint="eastAsia" w:cs="Times New Roman"/>
                <w:color w:val="000000" w:themeColor="text1"/>
                <w:kern w:val="21"/>
                <w14:textFill>
                  <w14:solidFill>
                    <w14:schemeClr w14:val="tx1"/>
                  </w14:solidFill>
                </w14:textFill>
              </w:rPr>
              <w:t>县</w:t>
            </w:r>
            <w:r>
              <w:rPr>
                <w:rStyle w:val="19"/>
                <w:rFonts w:ascii="Times New Roman" w:hAnsi="Times New Roman" w:cs="Times New Roman"/>
                <w:color w:val="000000" w:themeColor="text1"/>
                <w:kern w:val="21"/>
                <w14:textFill>
                  <w14:solidFill>
                    <w14:schemeClr w14:val="tx1"/>
                  </w14:solidFill>
                </w14:textFill>
              </w:rPr>
              <w:t>税务局</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color w:val="000000" w:themeColor="text1"/>
                <w:kern w:val="21"/>
                <w:sz w:val="24"/>
                <w14:textFill>
                  <w14:solidFill>
                    <w14:schemeClr w14:val="tx1"/>
                  </w14:solidFill>
                </w14:textFill>
              </w:rPr>
            </w:pPr>
          </w:p>
        </w:tc>
      </w:tr>
      <w:tr>
        <w:tblPrEx>
          <w:tblCellMar>
            <w:top w:w="0" w:type="dxa"/>
            <w:left w:w="108" w:type="dxa"/>
            <w:bottom w:w="0" w:type="dxa"/>
            <w:right w:w="108" w:type="dxa"/>
          </w:tblCellMar>
        </w:tblPrEx>
        <w:trPr>
          <w:trHeight w:val="315" w:hRule="atLeast"/>
        </w:trPr>
        <w:tc>
          <w:tcPr>
            <w:tcW w:w="14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color w:val="000000" w:themeColor="text1"/>
                <w:kern w:val="21"/>
                <w:sz w:val="24"/>
                <w14:textFill>
                  <w14:solidFill>
                    <w14:schemeClr w14:val="tx1"/>
                  </w14:solidFill>
                </w14:textFill>
              </w:rPr>
            </w:pPr>
            <w:r>
              <w:rPr>
                <w:rStyle w:val="18"/>
                <w:rFonts w:hint="default" w:ascii="Times New Roman" w:hAnsi="Times New Roman" w:cs="Times New Roman"/>
                <w:color w:val="000000" w:themeColor="text1"/>
                <w:kern w:val="21"/>
                <w14:textFill>
                  <w14:solidFill>
                    <w14:schemeClr w14:val="tx1"/>
                  </w14:solidFill>
                </w14:textFill>
              </w:rPr>
              <w:t>四、加强服务业开放发展的政策和要素保障</w:t>
            </w:r>
          </w:p>
        </w:tc>
      </w:tr>
      <w:tr>
        <w:tblPrEx>
          <w:tblCellMar>
            <w:top w:w="0" w:type="dxa"/>
            <w:left w:w="108" w:type="dxa"/>
            <w:bottom w:w="0" w:type="dxa"/>
            <w:right w:w="108" w:type="dxa"/>
          </w:tblCellMar>
        </w:tblPrEx>
        <w:trPr>
          <w:trHeight w:val="315" w:hRule="atLeast"/>
        </w:trPr>
        <w:tc>
          <w:tcPr>
            <w:tcW w:w="14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eastAsia="方正楷体_GBK"/>
                <w:color w:val="000000" w:themeColor="text1"/>
                <w:kern w:val="21"/>
                <w:sz w:val="24"/>
                <w14:textFill>
                  <w14:solidFill>
                    <w14:schemeClr w14:val="tx1"/>
                  </w14:solidFill>
                </w14:textFill>
              </w:rPr>
            </w:pPr>
            <w:r>
              <w:rPr>
                <w:rFonts w:eastAsia="方正楷体_GBK"/>
                <w:color w:val="000000" w:themeColor="text1"/>
                <w:kern w:val="21"/>
                <w:sz w:val="24"/>
                <w14:textFill>
                  <w14:solidFill>
                    <w14:schemeClr w14:val="tx1"/>
                  </w14:solidFill>
                </w14:textFill>
              </w:rPr>
              <w:t>（十）推进贸易投资便利化。</w:t>
            </w:r>
          </w:p>
        </w:tc>
      </w:tr>
      <w:tr>
        <w:tblPrEx>
          <w:tblCellMar>
            <w:top w:w="0" w:type="dxa"/>
            <w:left w:w="108" w:type="dxa"/>
            <w:bottom w:w="0" w:type="dxa"/>
            <w:right w:w="108" w:type="dxa"/>
          </w:tblCellMar>
        </w:tblPrEx>
        <w:trPr>
          <w:trHeight w:val="315"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39</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加强国际贸</w:t>
            </w:r>
            <w:r>
              <w:rPr>
                <w:rStyle w:val="19"/>
                <w:rFonts w:hint="eastAsia"/>
                <w:color w:val="000000" w:themeColor="text1"/>
                <w:kern w:val="21"/>
                <w14:textFill>
                  <w14:solidFill>
                    <w14:schemeClr w14:val="tx1"/>
                  </w14:solidFill>
                </w14:textFill>
              </w:rPr>
              <w:t>易</w:t>
            </w:r>
            <w:r>
              <w:rPr>
                <w:rStyle w:val="20"/>
                <w:rFonts w:hint="eastAsia" w:ascii="方正仿宋_GBK" w:hAnsi="方正仿宋_GBK" w:eastAsia="方正仿宋_GBK" w:cs="方正仿宋_GBK"/>
                <w:color w:val="000000" w:themeColor="text1"/>
                <w:kern w:val="21"/>
                <w14:textFill>
                  <w14:solidFill>
                    <w14:schemeClr w14:val="tx1"/>
                  </w14:solidFill>
                </w14:textFill>
              </w:rPr>
              <w:t>“</w:t>
            </w:r>
            <w:r>
              <w:rPr>
                <w:rStyle w:val="19"/>
                <w:rFonts w:hint="eastAsia"/>
                <w:color w:val="000000" w:themeColor="text1"/>
                <w:kern w:val="21"/>
                <w14:textFill>
                  <w14:solidFill>
                    <w14:schemeClr w14:val="tx1"/>
                  </w14:solidFill>
                </w14:textFill>
              </w:rPr>
              <w:t>单一窗口</w:t>
            </w:r>
            <w:r>
              <w:rPr>
                <w:rStyle w:val="20"/>
                <w:rFonts w:hint="eastAsia" w:ascii="方正仿宋_GBK" w:hAnsi="方正仿宋_GBK" w:eastAsia="方正仿宋_GBK" w:cs="方正仿宋_GBK"/>
                <w:color w:val="000000" w:themeColor="text1"/>
                <w:kern w:val="21"/>
                <w14:textFill>
                  <w14:solidFill>
                    <w14:schemeClr w14:val="tx1"/>
                  </w14:solidFill>
                </w14:textFill>
              </w:rPr>
              <w:t>”</w:t>
            </w:r>
            <w:r>
              <w:rPr>
                <w:rStyle w:val="19"/>
                <w:rFonts w:hint="eastAsia"/>
                <w:color w:val="000000" w:themeColor="text1"/>
                <w:kern w:val="21"/>
                <w14:textFill>
                  <w14:solidFill>
                    <w14:schemeClr w14:val="tx1"/>
                  </w14:solidFill>
                </w14:textFill>
              </w:rPr>
              <w:t>应用推广，依托</w:t>
            </w:r>
            <w:r>
              <w:rPr>
                <w:rStyle w:val="20"/>
                <w:rFonts w:hint="eastAsia" w:ascii="方正仿宋_GBK" w:hAnsi="方正仿宋_GBK" w:eastAsia="方正仿宋_GBK" w:cs="方正仿宋_GBK"/>
                <w:color w:val="000000" w:themeColor="text1"/>
                <w:kern w:val="21"/>
                <w14:textFill>
                  <w14:solidFill>
                    <w14:schemeClr w14:val="tx1"/>
                  </w14:solidFill>
                </w14:textFill>
              </w:rPr>
              <w:t>“</w:t>
            </w:r>
            <w:r>
              <w:rPr>
                <w:rStyle w:val="19"/>
                <w:rFonts w:hint="eastAsia"/>
                <w:color w:val="000000" w:themeColor="text1"/>
                <w:kern w:val="21"/>
                <w14:textFill>
                  <w14:solidFill>
                    <w14:schemeClr w14:val="tx1"/>
                  </w14:solidFill>
                </w14:textFill>
              </w:rPr>
              <w:t>单一窗口</w:t>
            </w:r>
            <w:r>
              <w:rPr>
                <w:rStyle w:val="20"/>
                <w:rFonts w:hint="eastAsia" w:ascii="方正仿宋_GBK" w:hAnsi="方正仿宋_GBK" w:eastAsia="方正仿宋_GBK" w:cs="方正仿宋_GBK"/>
                <w:color w:val="000000" w:themeColor="text1"/>
                <w:kern w:val="21"/>
                <w14:textFill>
                  <w14:solidFill>
                    <w14:schemeClr w14:val="tx1"/>
                  </w14:solidFill>
                </w14:textFill>
              </w:rPr>
              <w:t>”</w:t>
            </w:r>
            <w:r>
              <w:rPr>
                <w:rStyle w:val="19"/>
                <w:rFonts w:hint="eastAsia"/>
                <w:color w:val="000000" w:themeColor="text1"/>
                <w:kern w:val="21"/>
                <w14:textFill>
                  <w14:solidFill>
                    <w14:schemeClr w14:val="tx1"/>
                  </w14:solidFill>
                </w14:textFill>
              </w:rPr>
              <w:t>开</w:t>
            </w:r>
            <w:r>
              <w:rPr>
                <w:rStyle w:val="19"/>
                <w:rFonts w:ascii="Times New Roman" w:hAnsi="Times New Roman" w:cs="Times New Roman"/>
                <w:color w:val="000000" w:themeColor="text1"/>
                <w:kern w:val="21"/>
                <w14:textFill>
                  <w14:solidFill>
                    <w14:schemeClr w14:val="tx1"/>
                  </w14:solidFill>
                </w14:textFill>
              </w:rPr>
              <w:t>展服务贸易国际结算便利化。</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w:t>
            </w:r>
            <w:r>
              <w:rPr>
                <w:rStyle w:val="19"/>
                <w:rFonts w:ascii="Times New Roman" w:hAnsi="Times New Roman" w:cs="Times New Roman"/>
                <w:color w:val="000000" w:themeColor="text1"/>
                <w:kern w:val="21"/>
                <w14:textFill>
                  <w14:solidFill>
                    <w14:schemeClr w14:val="tx1"/>
                  </w14:solidFill>
                </w14:textFill>
              </w:rPr>
              <w:t>商务委</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color w:val="000000" w:themeColor="text1"/>
                <w:kern w:val="21"/>
                <w:sz w:val="22"/>
                <w:szCs w:val="22"/>
                <w14:textFill>
                  <w14:solidFill>
                    <w14:schemeClr w14:val="tx1"/>
                  </w14:solidFill>
                </w14:textFill>
              </w:rPr>
            </w:pPr>
          </w:p>
        </w:tc>
      </w:tr>
      <w:tr>
        <w:tblPrEx>
          <w:tblCellMar>
            <w:top w:w="0" w:type="dxa"/>
            <w:left w:w="108" w:type="dxa"/>
            <w:bottom w:w="0" w:type="dxa"/>
            <w:right w:w="108" w:type="dxa"/>
          </w:tblCellMar>
        </w:tblPrEx>
        <w:trPr>
          <w:trHeight w:val="885"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40</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hint="eastAsia" w:ascii="Times New Roman" w:hAnsi="Times New Roman" w:cs="Times New Roman"/>
                <w:color w:val="000000" w:themeColor="text1"/>
                <w:kern w:val="21"/>
                <w14:textFill>
                  <w14:solidFill>
                    <w14:schemeClr w14:val="tx1"/>
                  </w14:solidFill>
                </w14:textFill>
              </w:rPr>
              <w:t>依托央行贸易金融区块链平台，构建贸易金融区块链标准体系，为中小微企业提供金融、物流及相关政务服务</w:t>
            </w:r>
            <w:r>
              <w:rPr>
                <w:rStyle w:val="19"/>
                <w:rFonts w:ascii="Times New Roman" w:hAnsi="Times New Roman" w:cs="Times New Roman"/>
                <w:color w:val="000000" w:themeColor="text1"/>
                <w:kern w:val="21"/>
                <w14:textFill>
                  <w14:solidFill>
                    <w14:schemeClr w14:val="tx1"/>
                  </w14:solidFill>
                </w14:textFill>
              </w:rPr>
              <w:t>。</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人行丰都支行、县商务委</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eastAsia="方正仿宋_GBK"/>
                <w:color w:val="000000" w:themeColor="text1"/>
                <w:kern w:val="21"/>
                <w:sz w:val="22"/>
                <w:szCs w:val="22"/>
                <w14:textFill>
                  <w14:solidFill>
                    <w14:schemeClr w14:val="tx1"/>
                  </w14:solidFill>
                </w14:textFill>
              </w:rPr>
            </w:pPr>
            <w:r>
              <w:rPr>
                <w:rStyle w:val="19"/>
                <w:color w:val="000000" w:themeColor="text1"/>
                <w:kern w:val="21"/>
                <w14:textFill>
                  <w14:solidFill>
                    <w14:schemeClr w14:val="tx1"/>
                  </w14:solidFill>
                </w14:textFill>
              </w:rPr>
              <w:t>黔江银保监分局石柱监管组</w:t>
            </w:r>
            <w:r>
              <w:rPr>
                <w:rStyle w:val="19"/>
                <w:rFonts w:hint="eastAsia"/>
                <w:color w:val="000000" w:themeColor="text1"/>
                <w:kern w:val="21"/>
                <w14:textFill>
                  <w14:solidFill>
                    <w14:schemeClr w14:val="tx1"/>
                  </w14:solidFill>
                </w14:textFill>
              </w:rPr>
              <w:t>、县金融工作事务中心</w:t>
            </w:r>
          </w:p>
        </w:tc>
      </w:tr>
      <w:tr>
        <w:tblPrEx>
          <w:tblCellMar>
            <w:top w:w="0" w:type="dxa"/>
            <w:left w:w="108" w:type="dxa"/>
            <w:bottom w:w="0" w:type="dxa"/>
            <w:right w:w="108" w:type="dxa"/>
          </w:tblCellMar>
        </w:tblPrEx>
        <w:trPr>
          <w:trHeight w:val="6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41</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探索开展数字营商环境建设工作，对标国际高标准高水平规则，加强先行先试，优化提升数字营商环境，打造吸引相关海外投资的优选地。</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Fonts w:hint="eastAsia" w:eastAsia="方正仿宋_GBK"/>
                <w:color w:val="000000" w:themeColor="text1"/>
                <w:kern w:val="21"/>
                <w:sz w:val="24"/>
                <w14:textFill>
                  <w14:solidFill>
                    <w14:schemeClr w14:val="tx1"/>
                  </w14:solidFill>
                </w14:textFill>
              </w:rPr>
              <w:t>县发展改革委</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Fonts w:hint="eastAsia" w:eastAsia="方正仿宋_GBK"/>
                <w:color w:val="000000" w:themeColor="text1"/>
                <w:kern w:val="21"/>
                <w:sz w:val="24"/>
                <w14:textFill>
                  <w14:solidFill>
                    <w14:schemeClr w14:val="tx1"/>
                  </w14:solidFill>
                </w14:textFill>
              </w:rPr>
              <w:t>县</w:t>
            </w:r>
            <w:r>
              <w:rPr>
                <w:rFonts w:eastAsia="方正仿宋_GBK"/>
                <w:color w:val="000000" w:themeColor="text1"/>
                <w:kern w:val="21"/>
                <w:sz w:val="24"/>
                <w14:textFill>
                  <w14:solidFill>
                    <w14:schemeClr w14:val="tx1"/>
                  </w14:solidFill>
                </w14:textFill>
              </w:rPr>
              <w:t>大数据局</w:t>
            </w:r>
          </w:p>
        </w:tc>
      </w:tr>
      <w:tr>
        <w:tblPrEx>
          <w:tblCellMar>
            <w:top w:w="0" w:type="dxa"/>
            <w:left w:w="108" w:type="dxa"/>
            <w:bottom w:w="0" w:type="dxa"/>
            <w:right w:w="108" w:type="dxa"/>
          </w:tblCellMar>
        </w:tblPrEx>
        <w:trPr>
          <w:trHeight w:val="315" w:hRule="atLeast"/>
        </w:trPr>
        <w:tc>
          <w:tcPr>
            <w:tcW w:w="14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eastAsia="方正楷体_GBK"/>
                <w:color w:val="000000" w:themeColor="text1"/>
                <w:kern w:val="21"/>
                <w:sz w:val="24"/>
                <w14:textFill>
                  <w14:solidFill>
                    <w14:schemeClr w14:val="tx1"/>
                  </w14:solidFill>
                </w14:textFill>
              </w:rPr>
            </w:pPr>
            <w:r>
              <w:rPr>
                <w:rFonts w:eastAsia="方正楷体_GBK"/>
                <w:color w:val="000000" w:themeColor="text1"/>
                <w:kern w:val="21"/>
                <w:sz w:val="24"/>
                <w14:textFill>
                  <w14:solidFill>
                    <w14:schemeClr w14:val="tx1"/>
                  </w14:solidFill>
                </w14:textFill>
              </w:rPr>
              <w:t>（十</w:t>
            </w:r>
            <w:r>
              <w:rPr>
                <w:rFonts w:hint="eastAsia" w:eastAsia="方正楷体_GBK"/>
                <w:color w:val="000000" w:themeColor="text1"/>
                <w:kern w:val="21"/>
                <w:sz w:val="24"/>
                <w14:textFill>
                  <w14:solidFill>
                    <w14:schemeClr w14:val="tx1"/>
                  </w14:solidFill>
                </w14:textFill>
              </w:rPr>
              <w:t>一</w:t>
            </w:r>
            <w:r>
              <w:rPr>
                <w:rFonts w:eastAsia="方正楷体_GBK"/>
                <w:color w:val="000000" w:themeColor="text1"/>
                <w:kern w:val="21"/>
                <w:sz w:val="24"/>
                <w14:textFill>
                  <w14:solidFill>
                    <w14:schemeClr w14:val="tx1"/>
                  </w14:solidFill>
                </w14:textFill>
              </w:rPr>
              <w:t>）提供人才保障。</w:t>
            </w:r>
          </w:p>
        </w:tc>
      </w:tr>
      <w:tr>
        <w:tblPrEx>
          <w:tblCellMar>
            <w:top w:w="0" w:type="dxa"/>
            <w:left w:w="108" w:type="dxa"/>
            <w:bottom w:w="0" w:type="dxa"/>
            <w:right w:w="108" w:type="dxa"/>
          </w:tblCellMar>
        </w:tblPrEx>
        <w:trPr>
          <w:trHeight w:val="689"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42</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对外籍高层次人才投资创业、讲学交流、经贸活动提供出入境和停居留便利。</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县公安局</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w:t>
            </w:r>
            <w:r>
              <w:rPr>
                <w:rStyle w:val="19"/>
                <w:rFonts w:ascii="Times New Roman" w:hAnsi="Times New Roman" w:cs="Times New Roman"/>
                <w:color w:val="000000" w:themeColor="text1"/>
                <w:kern w:val="21"/>
                <w14:textFill>
                  <w14:solidFill>
                    <w14:schemeClr w14:val="tx1"/>
                  </w14:solidFill>
                </w14:textFill>
              </w:rPr>
              <w:t>科技局、</w:t>
            </w:r>
            <w:r>
              <w:rPr>
                <w:rStyle w:val="19"/>
                <w:rFonts w:hint="eastAsia" w:cs="Times New Roman"/>
                <w:color w:val="000000" w:themeColor="text1"/>
                <w:kern w:val="21"/>
                <w14:textFill>
                  <w14:solidFill>
                    <w14:schemeClr w14:val="tx1"/>
                  </w14:solidFill>
                </w14:textFill>
              </w:rPr>
              <w:t>县人力社保局</w:t>
            </w:r>
          </w:p>
        </w:tc>
      </w:tr>
      <w:tr>
        <w:tblPrEx>
          <w:tblCellMar>
            <w:top w:w="0" w:type="dxa"/>
            <w:left w:w="108" w:type="dxa"/>
            <w:bottom w:w="0" w:type="dxa"/>
            <w:right w:w="108" w:type="dxa"/>
          </w:tblCellMar>
        </w:tblPrEx>
        <w:trPr>
          <w:trHeight w:val="664"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43</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为符合条件的服务业企业聘</w:t>
            </w:r>
            <w:r>
              <w:rPr>
                <w:rStyle w:val="19"/>
                <w:rFonts w:hint="eastAsia"/>
                <w:color w:val="000000" w:themeColor="text1"/>
                <w:kern w:val="21"/>
                <w14:textFill>
                  <w14:solidFill>
                    <w14:schemeClr w14:val="tx1"/>
                  </w14:solidFill>
                </w14:textFill>
              </w:rPr>
              <w:t>用的</w:t>
            </w:r>
            <w:r>
              <w:rPr>
                <w:rStyle w:val="20"/>
                <w:rFonts w:hint="eastAsia" w:ascii="方正仿宋_GBK" w:hAnsi="方正仿宋_GBK" w:eastAsia="方正仿宋_GBK" w:cs="方正仿宋_GBK"/>
                <w:color w:val="000000" w:themeColor="text1"/>
                <w:kern w:val="21"/>
                <w14:textFill>
                  <w14:solidFill>
                    <w14:schemeClr w14:val="tx1"/>
                  </w14:solidFill>
                </w14:textFill>
              </w:rPr>
              <w:t>“</w:t>
            </w:r>
            <w:r>
              <w:rPr>
                <w:rStyle w:val="19"/>
                <w:rFonts w:hint="eastAsia"/>
                <w:color w:val="000000" w:themeColor="text1"/>
                <w:kern w:val="21"/>
                <w14:textFill>
                  <w14:solidFill>
                    <w14:schemeClr w14:val="tx1"/>
                  </w14:solidFill>
                </w14:textFill>
              </w:rPr>
              <w:t>高精尖缺</w:t>
            </w:r>
            <w:r>
              <w:rPr>
                <w:rStyle w:val="20"/>
                <w:rFonts w:hint="eastAsia" w:ascii="方正仿宋_GBK" w:hAnsi="方正仿宋_GBK" w:eastAsia="方正仿宋_GBK" w:cs="方正仿宋_GBK"/>
                <w:color w:val="000000" w:themeColor="text1"/>
                <w:kern w:val="21"/>
                <w14:textFill>
                  <w14:solidFill>
                    <w14:schemeClr w14:val="tx1"/>
                  </w14:solidFill>
                </w14:textFill>
              </w:rPr>
              <w:t>”</w:t>
            </w:r>
            <w:r>
              <w:rPr>
                <w:rStyle w:val="19"/>
                <w:rFonts w:hint="eastAsia"/>
                <w:color w:val="000000" w:themeColor="text1"/>
                <w:kern w:val="21"/>
                <w14:textFill>
                  <w14:solidFill>
                    <w14:schemeClr w14:val="tx1"/>
                  </w14:solidFill>
                </w14:textFill>
              </w:rPr>
              <w:t>外</w:t>
            </w:r>
            <w:r>
              <w:rPr>
                <w:rStyle w:val="19"/>
                <w:rFonts w:ascii="Times New Roman" w:hAnsi="Times New Roman" w:cs="Times New Roman"/>
                <w:color w:val="000000" w:themeColor="text1"/>
                <w:kern w:val="21"/>
                <w14:textFill>
                  <w14:solidFill>
                    <w14:schemeClr w14:val="tx1"/>
                  </w14:solidFill>
                </w14:textFill>
              </w:rPr>
              <w:t>国人才提供人才签证、工作许可、社会保障等业务办理便利措施</w:t>
            </w:r>
            <w:r>
              <w:rPr>
                <w:rStyle w:val="19"/>
                <w:rFonts w:hint="eastAsia"/>
                <w:color w:val="000000" w:themeColor="text1"/>
                <w:kern w:val="21"/>
                <w14:textFill>
                  <w14:solidFill>
                    <w14:schemeClr w14:val="tx1"/>
                  </w14:solidFill>
                </w14:textFill>
              </w:rPr>
              <w:t>和</w:t>
            </w:r>
            <w:r>
              <w:rPr>
                <w:rStyle w:val="20"/>
                <w:rFonts w:hint="eastAsia" w:ascii="方正仿宋_GBK" w:hAnsi="方正仿宋_GBK" w:eastAsia="方正仿宋_GBK" w:cs="方正仿宋_GBK"/>
                <w:color w:val="000000" w:themeColor="text1"/>
                <w:kern w:val="21"/>
                <w14:textFill>
                  <w14:solidFill>
                    <w14:schemeClr w14:val="tx1"/>
                  </w14:solidFill>
                </w14:textFill>
              </w:rPr>
              <w:t>“</w:t>
            </w:r>
            <w:r>
              <w:rPr>
                <w:rStyle w:val="19"/>
                <w:rFonts w:hint="eastAsia"/>
                <w:color w:val="000000" w:themeColor="text1"/>
                <w:kern w:val="21"/>
                <w14:textFill>
                  <w14:solidFill>
                    <w14:schemeClr w14:val="tx1"/>
                  </w14:solidFill>
                </w14:textFill>
              </w:rPr>
              <w:t>绿色通道</w:t>
            </w:r>
            <w:r>
              <w:rPr>
                <w:rStyle w:val="20"/>
                <w:rFonts w:hint="eastAsia" w:ascii="方正仿宋_GBK" w:hAnsi="方正仿宋_GBK" w:eastAsia="方正仿宋_GBK" w:cs="方正仿宋_GBK"/>
                <w:color w:val="000000" w:themeColor="text1"/>
                <w:kern w:val="21"/>
                <w14:textFill>
                  <w14:solidFill>
                    <w14:schemeClr w14:val="tx1"/>
                  </w14:solidFill>
                </w14:textFill>
              </w:rPr>
              <w:t>”</w:t>
            </w:r>
            <w:r>
              <w:rPr>
                <w:rStyle w:val="19"/>
                <w:rFonts w:hint="eastAsia"/>
                <w:color w:val="000000" w:themeColor="text1"/>
                <w:kern w:val="21"/>
                <w14:textFill>
                  <w14:solidFill>
                    <w14:schemeClr w14:val="tx1"/>
                  </w14:solidFill>
                </w14:textFill>
              </w:rPr>
              <w:t>服</w:t>
            </w:r>
            <w:r>
              <w:rPr>
                <w:rStyle w:val="19"/>
                <w:rFonts w:ascii="Times New Roman" w:hAnsi="Times New Roman" w:cs="Times New Roman"/>
                <w:color w:val="000000" w:themeColor="text1"/>
                <w:kern w:val="21"/>
                <w14:textFill>
                  <w14:solidFill>
                    <w14:schemeClr w14:val="tx1"/>
                  </w14:solidFill>
                </w14:textFill>
              </w:rPr>
              <w:t>务。</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Fonts w:hint="eastAsia" w:eastAsia="方正仿宋_GBK"/>
                <w:color w:val="000000" w:themeColor="text1"/>
                <w:kern w:val="21"/>
                <w:sz w:val="24"/>
                <w14:textFill>
                  <w14:solidFill>
                    <w14:schemeClr w14:val="tx1"/>
                  </w14:solidFill>
                </w14:textFill>
              </w:rPr>
              <w:t>县</w:t>
            </w:r>
            <w:r>
              <w:rPr>
                <w:rFonts w:eastAsia="方正仿宋_GBK"/>
                <w:color w:val="000000" w:themeColor="text1"/>
                <w:kern w:val="21"/>
                <w:sz w:val="24"/>
                <w14:textFill>
                  <w14:solidFill>
                    <w14:schemeClr w14:val="tx1"/>
                  </w14:solidFill>
                </w14:textFill>
              </w:rPr>
              <w:t>科技局、</w:t>
            </w:r>
            <w:r>
              <w:rPr>
                <w:rFonts w:hint="eastAsia" w:eastAsia="方正仿宋_GBK"/>
                <w:color w:val="000000" w:themeColor="text1"/>
                <w:kern w:val="21"/>
                <w:sz w:val="24"/>
                <w14:textFill>
                  <w14:solidFill>
                    <w14:schemeClr w14:val="tx1"/>
                  </w14:solidFill>
                </w14:textFill>
              </w:rPr>
              <w:t>县人力社保局</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Fonts w:hint="eastAsia" w:eastAsia="方正仿宋_GBK"/>
                <w:color w:val="000000" w:themeColor="text1"/>
                <w:kern w:val="21"/>
                <w:sz w:val="24"/>
                <w14:textFill>
                  <w14:solidFill>
                    <w14:schemeClr w14:val="tx1"/>
                  </w14:solidFill>
                </w14:textFill>
              </w:rPr>
              <w:t>县</w:t>
            </w:r>
            <w:r>
              <w:rPr>
                <w:rFonts w:eastAsia="方正仿宋_GBK"/>
                <w:color w:val="000000" w:themeColor="text1"/>
                <w:kern w:val="21"/>
                <w:sz w:val="24"/>
                <w14:textFill>
                  <w14:solidFill>
                    <w14:schemeClr w14:val="tx1"/>
                  </w14:solidFill>
                </w14:textFill>
              </w:rPr>
              <w:t>医保局、</w:t>
            </w:r>
            <w:r>
              <w:rPr>
                <w:rFonts w:hint="eastAsia" w:eastAsia="方正仿宋_GBK"/>
                <w:color w:val="000000" w:themeColor="text1"/>
                <w:kern w:val="21"/>
                <w:sz w:val="24"/>
                <w14:textFill>
                  <w14:solidFill>
                    <w14:schemeClr w14:val="tx1"/>
                  </w14:solidFill>
                </w14:textFill>
              </w:rPr>
              <w:t>县公安局</w:t>
            </w:r>
          </w:p>
        </w:tc>
      </w:tr>
      <w:tr>
        <w:tblPrEx>
          <w:tblCellMar>
            <w:top w:w="0" w:type="dxa"/>
            <w:left w:w="108" w:type="dxa"/>
            <w:bottom w:w="0" w:type="dxa"/>
            <w:right w:w="108" w:type="dxa"/>
          </w:tblCellMar>
        </w:tblPrEx>
        <w:trPr>
          <w:trHeight w:val="321"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44</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除涉及国家主权、安全外，支持在</w:t>
            </w:r>
            <w:r>
              <w:rPr>
                <w:rStyle w:val="19"/>
                <w:rFonts w:hint="eastAsia" w:cs="Times New Roman"/>
                <w:color w:val="000000" w:themeColor="text1"/>
                <w:kern w:val="21"/>
                <w14:textFill>
                  <w14:solidFill>
                    <w14:schemeClr w14:val="tx1"/>
                  </w14:solidFill>
                </w14:textFill>
              </w:rPr>
              <w:t>县域内</w:t>
            </w:r>
            <w:r>
              <w:rPr>
                <w:rStyle w:val="19"/>
                <w:rFonts w:ascii="Times New Roman" w:hAnsi="Times New Roman" w:cs="Times New Roman"/>
                <w:color w:val="000000" w:themeColor="text1"/>
                <w:kern w:val="21"/>
                <w14:textFill>
                  <w14:solidFill>
                    <w14:schemeClr w14:val="tx1"/>
                  </w14:solidFill>
                </w14:textFill>
              </w:rPr>
              <w:t>合法工作的境外人士，按规定申请参加</w:t>
            </w:r>
            <w:r>
              <w:rPr>
                <w:rStyle w:val="19"/>
                <w:rFonts w:hint="eastAsia" w:ascii="Times New Roman" w:hAnsi="Times New Roman" w:cs="Times New Roman"/>
                <w:color w:val="000000" w:themeColor="text1"/>
                <w:kern w:val="21"/>
                <w14:textFill>
                  <w14:solidFill>
                    <w14:schemeClr w14:val="tx1"/>
                  </w14:solidFill>
                </w14:textFill>
              </w:rPr>
              <w:t>我国</w:t>
            </w:r>
            <w:r>
              <w:rPr>
                <w:rStyle w:val="19"/>
                <w:rFonts w:ascii="Times New Roman" w:hAnsi="Times New Roman" w:cs="Times New Roman"/>
                <w:color w:val="000000" w:themeColor="text1"/>
                <w:kern w:val="21"/>
                <w14:textFill>
                  <w14:solidFill>
                    <w14:schemeClr w14:val="tx1"/>
                  </w14:solidFill>
                </w14:textFill>
              </w:rPr>
              <w:t>相关专业技术类职业资格考试（不含法律职业资格考试）。</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Style w:val="19"/>
                <w:rFonts w:ascii="Times New Roman" w:hAnsi="Times New Roman" w:cs="Times New Roman"/>
                <w:color w:val="000000" w:themeColor="text1"/>
                <w:kern w:val="21"/>
                <w14:textFill>
                  <w14:solidFill>
                    <w14:schemeClr w14:val="tx1"/>
                  </w14:solidFill>
                </w14:textFill>
              </w:rPr>
            </w:pPr>
            <w:r>
              <w:rPr>
                <w:rStyle w:val="19"/>
                <w:rFonts w:hint="eastAsia" w:cs="Times New Roman"/>
                <w:color w:val="000000" w:themeColor="text1"/>
                <w:kern w:val="21"/>
                <w14:textFill>
                  <w14:solidFill>
                    <w14:schemeClr w14:val="tx1"/>
                  </w14:solidFill>
                </w14:textFill>
              </w:rPr>
              <w:t>县人力社保局</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Style w:val="19"/>
                <w:rFonts w:ascii="Times New Roman" w:hAnsi="Times New Roman" w:cs="Times New Roman"/>
                <w:color w:val="000000" w:themeColor="text1"/>
                <w:kern w:val="21"/>
                <w14:textFill>
                  <w14:solidFill>
                    <w14:schemeClr w14:val="tx1"/>
                  </w14:solidFill>
                </w14:textFill>
              </w:rPr>
            </w:pPr>
            <w:r>
              <w:rPr>
                <w:rStyle w:val="19"/>
                <w:rFonts w:hint="eastAsia" w:cs="Times New Roman"/>
                <w:color w:val="000000" w:themeColor="text1"/>
                <w:kern w:val="21"/>
                <w14:textFill>
                  <w14:solidFill>
                    <w14:schemeClr w14:val="tx1"/>
                  </w14:solidFill>
                </w14:textFill>
              </w:rPr>
              <w:t>县级</w:t>
            </w:r>
            <w:r>
              <w:rPr>
                <w:rStyle w:val="19"/>
                <w:rFonts w:hint="eastAsia" w:ascii="Times New Roman" w:hAnsi="Times New Roman" w:cs="Times New Roman"/>
                <w:color w:val="000000" w:themeColor="text1"/>
                <w:kern w:val="21"/>
                <w14:textFill>
                  <w14:solidFill>
                    <w14:schemeClr w14:val="tx1"/>
                  </w14:solidFill>
                </w14:textFill>
              </w:rPr>
              <w:t>各部门</w:t>
            </w:r>
          </w:p>
        </w:tc>
      </w:tr>
      <w:tr>
        <w:tblPrEx>
          <w:tblCellMar>
            <w:top w:w="0" w:type="dxa"/>
            <w:left w:w="108" w:type="dxa"/>
            <w:bottom w:w="0" w:type="dxa"/>
            <w:right w:w="108" w:type="dxa"/>
          </w:tblCellMar>
        </w:tblPrEx>
        <w:trPr>
          <w:trHeight w:val="315"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45</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试点开展外籍人才配额管理制度，探索推荐制人才引进模式。</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Fonts w:hint="eastAsia" w:eastAsia="方正仿宋_GBK"/>
                <w:color w:val="000000" w:themeColor="text1"/>
                <w:kern w:val="21"/>
                <w:sz w:val="24"/>
                <w14:textFill>
                  <w14:solidFill>
                    <w14:schemeClr w14:val="tx1"/>
                  </w14:solidFill>
                </w14:textFill>
              </w:rPr>
              <w:t>县</w:t>
            </w:r>
            <w:r>
              <w:rPr>
                <w:rFonts w:eastAsia="方正仿宋_GBK"/>
                <w:color w:val="000000" w:themeColor="text1"/>
                <w:kern w:val="21"/>
                <w:sz w:val="24"/>
                <w14:textFill>
                  <w14:solidFill>
                    <w14:schemeClr w14:val="tx1"/>
                  </w14:solidFill>
                </w14:textFill>
              </w:rPr>
              <w:t>科技局、</w:t>
            </w:r>
            <w:r>
              <w:rPr>
                <w:rFonts w:hint="eastAsia" w:eastAsia="方正仿宋_GBK"/>
                <w:color w:val="000000" w:themeColor="text1"/>
                <w:kern w:val="21"/>
                <w:sz w:val="24"/>
                <w14:textFill>
                  <w14:solidFill>
                    <w14:schemeClr w14:val="tx1"/>
                  </w14:solidFill>
                </w14:textFill>
              </w:rPr>
              <w:t>县人力社保局</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color w:val="000000" w:themeColor="text1"/>
                <w:kern w:val="21"/>
                <w:sz w:val="24"/>
                <w14:textFill>
                  <w14:solidFill>
                    <w14:schemeClr w14:val="tx1"/>
                  </w14:solidFill>
                </w14:textFill>
              </w:rPr>
            </w:pPr>
          </w:p>
        </w:tc>
      </w:tr>
      <w:tr>
        <w:tblPrEx>
          <w:tblCellMar>
            <w:top w:w="0" w:type="dxa"/>
            <w:left w:w="108" w:type="dxa"/>
            <w:bottom w:w="0" w:type="dxa"/>
            <w:right w:w="108" w:type="dxa"/>
          </w:tblCellMar>
        </w:tblPrEx>
        <w:trPr>
          <w:trHeight w:val="117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46</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探索支持符合条件的境外人员担任法定机构、事业单位、国有企业的法定代表人。</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14:textFill>
                  <w14:solidFill>
                    <w14:schemeClr w14:val="tx1"/>
                  </w14:solidFill>
                </w14:textFill>
              </w:rPr>
            </w:pPr>
            <w:r>
              <w:rPr>
                <w:rFonts w:hint="eastAsia" w:eastAsia="方正仿宋_GBK"/>
                <w:color w:val="000000" w:themeColor="text1"/>
                <w:kern w:val="21"/>
                <w:sz w:val="24"/>
                <w14:textFill>
                  <w14:solidFill>
                    <w14:schemeClr w14:val="tx1"/>
                  </w14:solidFill>
                </w14:textFill>
              </w:rPr>
              <w:t>县事业单位登记管理局（县委编办）</w:t>
            </w:r>
            <w:r>
              <w:rPr>
                <w:rFonts w:hint="eastAsia" w:eastAsia="方正仿宋_GBK"/>
                <w:color w:val="000000" w:themeColor="text1"/>
                <w:kern w:val="21"/>
                <w:sz w:val="24"/>
                <w:lang w:eastAsia="zh-CN"/>
                <w14:textFill>
                  <w14:solidFill>
                    <w14:schemeClr w14:val="tx1"/>
                  </w14:solidFill>
                </w14:textFill>
              </w:rPr>
              <w:t>、</w:t>
            </w:r>
            <w:r>
              <w:rPr>
                <w:rFonts w:hint="eastAsia" w:eastAsia="方正仿宋_GBK"/>
                <w:color w:val="000000" w:themeColor="text1"/>
                <w:kern w:val="21"/>
                <w:sz w:val="24"/>
                <w14:textFill>
                  <w14:solidFill>
                    <w14:schemeClr w14:val="tx1"/>
                  </w14:solidFill>
                </w14:textFill>
              </w:rPr>
              <w:t>县</w:t>
            </w:r>
            <w:r>
              <w:rPr>
                <w:rFonts w:eastAsia="方正仿宋_GBK"/>
                <w:color w:val="000000" w:themeColor="text1"/>
                <w:kern w:val="21"/>
                <w:sz w:val="24"/>
                <w14:textFill>
                  <w14:solidFill>
                    <w14:schemeClr w14:val="tx1"/>
                  </w14:solidFill>
                </w14:textFill>
              </w:rPr>
              <w:t>国资</w:t>
            </w:r>
            <w:r>
              <w:rPr>
                <w:rFonts w:hint="eastAsia" w:eastAsia="方正仿宋_GBK"/>
                <w:color w:val="000000" w:themeColor="text1"/>
                <w:kern w:val="21"/>
                <w:sz w:val="24"/>
                <w14:textFill>
                  <w14:solidFill>
                    <w14:schemeClr w14:val="tx1"/>
                  </w14:solidFill>
                </w14:textFill>
              </w:rPr>
              <w:t>事务中心</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color w:val="000000" w:themeColor="text1"/>
                <w:kern w:val="21"/>
                <w:sz w:val="24"/>
                <w14:textFill>
                  <w14:solidFill>
                    <w14:schemeClr w14:val="tx1"/>
                  </w14:solidFill>
                </w14:textFill>
              </w:rPr>
            </w:pPr>
          </w:p>
        </w:tc>
      </w:tr>
      <w:tr>
        <w:tblPrEx>
          <w:tblCellMar>
            <w:top w:w="0" w:type="dxa"/>
            <w:left w:w="108" w:type="dxa"/>
            <w:bottom w:w="0" w:type="dxa"/>
            <w:right w:w="108" w:type="dxa"/>
          </w:tblCellMar>
        </w:tblPrEx>
        <w:trPr>
          <w:trHeight w:val="599"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47</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增强社会保障政策的包容性，加强跨企业、跨平台、多雇主间灵活就业人员的权益保障。</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县人力社保局</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color w:val="000000" w:themeColor="text1"/>
                <w:kern w:val="21"/>
                <w:sz w:val="24"/>
                <w14:textFill>
                  <w14:solidFill>
                    <w14:schemeClr w14:val="tx1"/>
                  </w14:solidFill>
                </w14:textFill>
              </w:rPr>
            </w:pPr>
          </w:p>
        </w:tc>
      </w:tr>
      <w:tr>
        <w:tblPrEx>
          <w:tblCellMar>
            <w:top w:w="0" w:type="dxa"/>
            <w:left w:w="108" w:type="dxa"/>
            <w:bottom w:w="0" w:type="dxa"/>
            <w:right w:w="108" w:type="dxa"/>
          </w:tblCellMar>
        </w:tblPrEx>
        <w:trPr>
          <w:trHeight w:val="315" w:hRule="atLeast"/>
        </w:trPr>
        <w:tc>
          <w:tcPr>
            <w:tcW w:w="14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eastAsia="方正楷体_GBK"/>
                <w:color w:val="000000" w:themeColor="text1"/>
                <w:kern w:val="21"/>
                <w:sz w:val="24"/>
                <w14:textFill>
                  <w14:solidFill>
                    <w14:schemeClr w14:val="tx1"/>
                  </w14:solidFill>
                </w14:textFill>
              </w:rPr>
            </w:pPr>
            <w:r>
              <w:rPr>
                <w:rFonts w:eastAsia="方正楷体_GBK"/>
                <w:color w:val="000000" w:themeColor="text1"/>
                <w:kern w:val="21"/>
                <w:sz w:val="24"/>
                <w14:textFill>
                  <w14:solidFill>
                    <w14:schemeClr w14:val="tx1"/>
                  </w14:solidFill>
                </w14:textFill>
              </w:rPr>
              <w:t>（十</w:t>
            </w:r>
            <w:r>
              <w:rPr>
                <w:rFonts w:hint="eastAsia" w:eastAsia="方正楷体_GBK"/>
                <w:color w:val="000000" w:themeColor="text1"/>
                <w:kern w:val="21"/>
                <w:sz w:val="24"/>
                <w14:textFill>
                  <w14:solidFill>
                    <w14:schemeClr w14:val="tx1"/>
                  </w14:solidFill>
                </w14:textFill>
              </w:rPr>
              <w:t>二</w:t>
            </w:r>
            <w:r>
              <w:rPr>
                <w:rFonts w:eastAsia="方正楷体_GBK"/>
                <w:color w:val="000000" w:themeColor="text1"/>
                <w:kern w:val="21"/>
                <w:sz w:val="24"/>
                <w14:textFill>
                  <w14:solidFill>
                    <w14:schemeClr w14:val="tx1"/>
                  </w14:solidFill>
                </w14:textFill>
              </w:rPr>
              <w:t>）强化数据及知识产权保护。</w:t>
            </w:r>
          </w:p>
        </w:tc>
      </w:tr>
      <w:tr>
        <w:tblPrEx>
          <w:tblCellMar>
            <w:top w:w="0" w:type="dxa"/>
            <w:left w:w="108" w:type="dxa"/>
            <w:bottom w:w="0" w:type="dxa"/>
            <w:right w:w="108" w:type="dxa"/>
          </w:tblCellMar>
        </w:tblPrEx>
        <w:trPr>
          <w:trHeight w:val="852"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方正仿宋_GBK"/>
                <w:color w:val="000000" w:themeColor="text1"/>
                <w:kern w:val="21"/>
                <w:sz w:val="24"/>
                <w14:textFill>
                  <w14:solidFill>
                    <w14:schemeClr w14:val="tx1"/>
                  </w14:solidFill>
                </w14:textFill>
              </w:rPr>
            </w:pPr>
            <w:r>
              <w:rPr>
                <w:rFonts w:hint="eastAsia" w:eastAsia="方正仿宋_GBK"/>
                <w:color w:val="000000" w:themeColor="text1"/>
                <w:kern w:val="21"/>
                <w:sz w:val="24"/>
                <w14:textFill>
                  <w14:solidFill>
                    <w14:schemeClr w14:val="tx1"/>
                  </w14:solidFill>
                </w14:textFill>
              </w:rPr>
              <w:t>48</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方正仿宋_GBK" w:eastAsia="方正仿宋_GBK"/>
                <w:color w:val="000000" w:themeColor="text1"/>
                <w:kern w:val="21"/>
                <w:sz w:val="24"/>
                <w14:textFill>
                  <w14:solidFill>
                    <w14:schemeClr w14:val="tx1"/>
                  </w14:solidFill>
                </w14:textFill>
              </w:rPr>
            </w:pPr>
            <w:r>
              <w:rPr>
                <w:rFonts w:hint="eastAsia" w:ascii="方正仿宋_GBK" w:eastAsia="方正仿宋_GBK"/>
                <w:color w:val="000000" w:themeColor="text1"/>
                <w:kern w:val="21"/>
                <w:sz w:val="24"/>
                <w14:textFill>
                  <w14:solidFill>
                    <w14:schemeClr w14:val="tx1"/>
                  </w14:solidFill>
                </w14:textFill>
              </w:rPr>
              <w:t>发展新一代信息技术、人工智能等技术，围绕产业链、供应链、价值链升级重构，推进数字经济与实体经济深度融合。</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方正仿宋_GBK" w:eastAsia="方正仿宋_GBK"/>
                <w:color w:val="000000" w:themeColor="text1"/>
                <w:kern w:val="21"/>
                <w:sz w:val="24"/>
                <w14:textFill>
                  <w14:solidFill>
                    <w14:schemeClr w14:val="tx1"/>
                  </w14:solidFill>
                </w14:textFill>
              </w:rPr>
            </w:pPr>
            <w:r>
              <w:rPr>
                <w:rFonts w:hint="eastAsia" w:ascii="方正仿宋_GBK" w:eastAsia="方正仿宋_GBK"/>
                <w:color w:val="000000" w:themeColor="text1"/>
                <w:kern w:val="21"/>
                <w:sz w:val="24"/>
                <w14:textFill>
                  <w14:solidFill>
                    <w14:schemeClr w14:val="tx1"/>
                  </w14:solidFill>
                </w14:textFill>
              </w:rPr>
              <w:t>县大数据局</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方正仿宋_GBK" w:eastAsia="方正仿宋_GBK"/>
                <w:color w:val="000000" w:themeColor="text1"/>
                <w:kern w:val="21"/>
                <w:sz w:val="24"/>
                <w14:textFill>
                  <w14:solidFill>
                    <w14:schemeClr w14:val="tx1"/>
                  </w14:solidFill>
                </w14:textFill>
              </w:rPr>
            </w:pPr>
            <w:r>
              <w:rPr>
                <w:rFonts w:hint="eastAsia" w:ascii="方正仿宋_GBK" w:eastAsia="方正仿宋_GBK"/>
                <w:color w:val="000000" w:themeColor="text1"/>
                <w:kern w:val="21"/>
                <w:sz w:val="24"/>
                <w14:textFill>
                  <w14:solidFill>
                    <w14:schemeClr w14:val="tx1"/>
                  </w14:solidFill>
                </w14:textFill>
              </w:rPr>
              <w:t>县商务委</w:t>
            </w:r>
          </w:p>
        </w:tc>
      </w:tr>
      <w:tr>
        <w:tblPrEx>
          <w:tblCellMar>
            <w:top w:w="0" w:type="dxa"/>
            <w:left w:w="108" w:type="dxa"/>
            <w:bottom w:w="0" w:type="dxa"/>
            <w:right w:w="108" w:type="dxa"/>
          </w:tblCellMar>
        </w:tblPrEx>
        <w:trPr>
          <w:trHeight w:val="65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color w:val="000000" w:themeColor="text1"/>
                <w:kern w:val="21"/>
                <w:sz w:val="24"/>
                <w14:textFill>
                  <w14:solidFill>
                    <w14:schemeClr w14:val="tx1"/>
                  </w14:solidFill>
                </w14:textFill>
              </w:rPr>
            </w:pPr>
            <w:r>
              <w:rPr>
                <w:rFonts w:hint="eastAsia" w:eastAsia="方正仿宋_GBK"/>
                <w:color w:val="000000" w:themeColor="text1"/>
                <w:kern w:val="21"/>
                <w:sz w:val="24"/>
                <w14:textFill>
                  <w14:solidFill>
                    <w14:schemeClr w14:val="tx1"/>
                  </w14:solidFill>
                </w14:textFill>
              </w:rPr>
              <w:t>49</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color w:val="000000" w:themeColor="text1"/>
                <w:kern w:val="21"/>
                <w:sz w:val="24"/>
                <w14:textFill>
                  <w14:solidFill>
                    <w14:schemeClr w14:val="tx1"/>
                  </w14:solidFill>
                </w14:textFill>
              </w:rPr>
            </w:pPr>
            <w:r>
              <w:rPr>
                <w:rFonts w:hint="eastAsia" w:ascii="方正仿宋_GBK" w:eastAsia="方正仿宋_GBK"/>
                <w:color w:val="000000" w:themeColor="text1"/>
                <w:kern w:val="21"/>
                <w:sz w:val="24"/>
                <w14:textFill>
                  <w14:solidFill>
                    <w14:schemeClr w14:val="tx1"/>
                  </w14:solidFill>
                </w14:textFill>
              </w:rPr>
              <w:t>贯彻落实数据安全、个人信息保护等领域基础性法规制度、政策标准、相关技术服务。</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方正仿宋_GBK"/>
                <w:color w:val="000000" w:themeColor="text1"/>
                <w:kern w:val="21"/>
                <w:sz w:val="24"/>
                <w14:textFill>
                  <w14:solidFill>
                    <w14:schemeClr w14:val="tx1"/>
                  </w14:solidFill>
                </w14:textFill>
              </w:rPr>
            </w:pPr>
            <w:r>
              <w:rPr>
                <w:rFonts w:hint="eastAsia" w:ascii="方正仿宋_GBK" w:eastAsia="方正仿宋_GBK"/>
                <w:color w:val="000000" w:themeColor="text1"/>
                <w:kern w:val="21"/>
                <w:sz w:val="24"/>
                <w14:textFill>
                  <w14:solidFill>
                    <w14:schemeClr w14:val="tx1"/>
                  </w14:solidFill>
                </w14:textFill>
              </w:rPr>
              <w:t>县大数据局、县委网信办</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color w:val="000000" w:themeColor="text1"/>
                <w:kern w:val="21"/>
                <w:sz w:val="22"/>
                <w:szCs w:val="22"/>
                <w14:textFill>
                  <w14:solidFill>
                    <w14:schemeClr w14:val="tx1"/>
                  </w14:solidFill>
                </w14:textFill>
              </w:rPr>
            </w:pPr>
            <w:r>
              <w:rPr>
                <w:rFonts w:hint="eastAsia" w:ascii="方正仿宋_GBK" w:eastAsia="方正仿宋_GBK"/>
                <w:color w:val="000000" w:themeColor="text1"/>
                <w:kern w:val="21"/>
                <w:sz w:val="24"/>
                <w14:textFill>
                  <w14:solidFill>
                    <w14:schemeClr w14:val="tx1"/>
                  </w14:solidFill>
                </w14:textFill>
              </w:rPr>
              <w:t>各相关单位</w:t>
            </w:r>
          </w:p>
        </w:tc>
      </w:tr>
      <w:tr>
        <w:tblPrEx>
          <w:tblCellMar>
            <w:top w:w="0" w:type="dxa"/>
            <w:left w:w="108" w:type="dxa"/>
            <w:bottom w:w="0" w:type="dxa"/>
            <w:right w:w="108" w:type="dxa"/>
          </w:tblCellMar>
        </w:tblPrEx>
        <w:trPr>
          <w:trHeight w:val="6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color w:val="000000" w:themeColor="text1"/>
                <w:kern w:val="21"/>
                <w:sz w:val="24"/>
                <w14:textFill>
                  <w14:solidFill>
                    <w14:schemeClr w14:val="tx1"/>
                  </w14:solidFill>
                </w14:textFill>
              </w:rPr>
            </w:pPr>
            <w:r>
              <w:rPr>
                <w:rFonts w:hint="eastAsia" w:eastAsia="方正仿宋_GBK"/>
                <w:color w:val="000000" w:themeColor="text1"/>
                <w:kern w:val="21"/>
                <w:sz w:val="24"/>
                <w14:textFill>
                  <w14:solidFill>
                    <w14:schemeClr w14:val="tx1"/>
                  </w14:solidFill>
                </w14:textFill>
              </w:rPr>
              <w:t>50</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color w:val="000000" w:themeColor="text1"/>
                <w:kern w:val="21"/>
                <w:sz w:val="24"/>
                <w14:textFill>
                  <w14:solidFill>
                    <w14:schemeClr w14:val="tx1"/>
                  </w14:solidFill>
                </w14:textFill>
              </w:rPr>
            </w:pPr>
            <w:r>
              <w:rPr>
                <w:rFonts w:hint="eastAsia" w:ascii="方正仿宋_GBK" w:eastAsia="方正仿宋_GBK"/>
                <w:color w:val="000000" w:themeColor="text1"/>
                <w:kern w:val="21"/>
                <w:sz w:val="24"/>
                <w14:textFill>
                  <w14:solidFill>
                    <w14:schemeClr w14:val="tx1"/>
                  </w14:solidFill>
                </w14:textFill>
              </w:rPr>
              <w:t>健全完善数据分级分类等数据安全管理制度，加强对敏感数据的管理和风险防控。</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eastAsia="方正仿宋_GBK"/>
                <w:color w:val="000000" w:themeColor="text1"/>
                <w:kern w:val="21"/>
                <w:sz w:val="24"/>
                <w14:textFill>
                  <w14:solidFill>
                    <w14:schemeClr w14:val="tx1"/>
                  </w14:solidFill>
                </w14:textFill>
              </w:rPr>
            </w:pPr>
            <w:r>
              <w:rPr>
                <w:rFonts w:hint="eastAsia" w:ascii="方正仿宋_GBK" w:eastAsia="方正仿宋_GBK"/>
                <w:color w:val="000000" w:themeColor="text1"/>
                <w:kern w:val="21"/>
                <w:sz w:val="24"/>
                <w14:textFill>
                  <w14:solidFill>
                    <w14:schemeClr w14:val="tx1"/>
                  </w14:solidFill>
                </w14:textFill>
              </w:rPr>
              <w:t>县大数据局、县委网信办</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color w:val="000000" w:themeColor="text1"/>
                <w:kern w:val="21"/>
                <w:sz w:val="22"/>
                <w:szCs w:val="22"/>
                <w14:textFill>
                  <w14:solidFill>
                    <w14:schemeClr w14:val="tx1"/>
                  </w14:solidFill>
                </w14:textFill>
              </w:rPr>
            </w:pPr>
            <w:r>
              <w:rPr>
                <w:rFonts w:hint="eastAsia" w:ascii="方正仿宋_GBK" w:eastAsia="方正仿宋_GBK"/>
                <w:color w:val="000000" w:themeColor="text1"/>
                <w:kern w:val="21"/>
                <w:sz w:val="24"/>
                <w14:textFill>
                  <w14:solidFill>
                    <w14:schemeClr w14:val="tx1"/>
                  </w14:solidFill>
                </w14:textFill>
              </w:rPr>
              <w:t>各相关单位</w:t>
            </w:r>
          </w:p>
        </w:tc>
      </w:tr>
      <w:tr>
        <w:tblPrEx>
          <w:tblCellMar>
            <w:top w:w="0" w:type="dxa"/>
            <w:left w:w="108" w:type="dxa"/>
            <w:bottom w:w="0" w:type="dxa"/>
            <w:right w:w="108" w:type="dxa"/>
          </w:tblCellMar>
        </w:tblPrEx>
        <w:trPr>
          <w:trHeight w:val="315"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51</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加大知识产权司法保护力度，创新完善知识产权诉讼制度，完善知识产权审判专业化体系。</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Style w:val="19"/>
                <w:rFonts w:hint="eastAsia" w:ascii="Times New Roman" w:hAnsi="Times New Roman" w:cs="Times New Roman"/>
                <w:color w:val="000000" w:themeColor="text1"/>
                <w:kern w:val="21"/>
                <w14:textFill>
                  <w14:solidFill>
                    <w14:schemeClr w14:val="tx1"/>
                  </w14:solidFill>
                </w14:textFill>
              </w:rPr>
              <w:t>县</w:t>
            </w:r>
            <w:r>
              <w:rPr>
                <w:rStyle w:val="19"/>
                <w:rFonts w:ascii="Times New Roman" w:hAnsi="Times New Roman" w:cs="Times New Roman"/>
                <w:color w:val="000000" w:themeColor="text1"/>
                <w:kern w:val="21"/>
                <w14:textFill>
                  <w14:solidFill>
                    <w14:schemeClr w14:val="tx1"/>
                  </w14:solidFill>
                </w14:textFill>
              </w:rPr>
              <w:t>法院</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color w:val="000000" w:themeColor="text1"/>
                <w:kern w:val="21"/>
                <w:sz w:val="22"/>
                <w:szCs w:val="22"/>
                <w14:textFill>
                  <w14:solidFill>
                    <w14:schemeClr w14:val="tx1"/>
                  </w14:solidFill>
                </w14:textFill>
              </w:rPr>
            </w:pPr>
            <w:r>
              <w:rPr>
                <w:rStyle w:val="19"/>
                <w:rFonts w:hint="eastAsia" w:ascii="Times New Roman" w:hAnsi="Times New Roman" w:cs="Times New Roman"/>
                <w:color w:val="000000" w:themeColor="text1"/>
                <w:kern w:val="21"/>
                <w14:textFill>
                  <w14:solidFill>
                    <w14:schemeClr w14:val="tx1"/>
                  </w14:solidFill>
                </w14:textFill>
              </w:rPr>
              <w:t>县司法局</w:t>
            </w:r>
          </w:p>
        </w:tc>
      </w:tr>
      <w:tr>
        <w:tblPrEx>
          <w:tblCellMar>
            <w:top w:w="0" w:type="dxa"/>
            <w:left w:w="108" w:type="dxa"/>
            <w:bottom w:w="0" w:type="dxa"/>
            <w:right w:w="108" w:type="dxa"/>
          </w:tblCellMar>
        </w:tblPrEx>
        <w:trPr>
          <w:trHeight w:val="315"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52</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发挥保全的制度效能，推进知识产权案件繁简分流，提高知识产权司法救济的及时性和便利性。</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Style w:val="19"/>
                <w:rFonts w:ascii="Times New Roman" w:hAnsi="Times New Roman" w:cs="Times New Roman"/>
                <w:color w:val="000000" w:themeColor="text1"/>
                <w:kern w:val="21"/>
                <w14:textFill>
                  <w14:solidFill>
                    <w14:schemeClr w14:val="tx1"/>
                  </w14:solidFill>
                </w14:textFill>
              </w:rPr>
            </w:pPr>
            <w:r>
              <w:rPr>
                <w:rStyle w:val="19"/>
                <w:rFonts w:hint="eastAsia" w:ascii="Times New Roman" w:hAnsi="Times New Roman" w:cs="Times New Roman"/>
                <w:color w:val="000000" w:themeColor="text1"/>
                <w:kern w:val="21"/>
                <w14:textFill>
                  <w14:solidFill>
                    <w14:schemeClr w14:val="tx1"/>
                  </w14:solidFill>
                </w14:textFill>
              </w:rPr>
              <w:t>县</w:t>
            </w:r>
            <w:r>
              <w:rPr>
                <w:rStyle w:val="19"/>
                <w:rFonts w:ascii="Times New Roman" w:hAnsi="Times New Roman" w:cs="Times New Roman"/>
                <w:color w:val="000000" w:themeColor="text1"/>
                <w:kern w:val="21"/>
                <w14:textFill>
                  <w14:solidFill>
                    <w14:schemeClr w14:val="tx1"/>
                  </w14:solidFill>
                </w14:textFill>
              </w:rPr>
              <w:t>法院</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textAlignment w:val="center"/>
              <w:rPr>
                <w:rStyle w:val="19"/>
                <w:rFonts w:ascii="Times New Roman" w:hAnsi="Times New Roman" w:cs="Times New Roman"/>
                <w:color w:val="000000" w:themeColor="text1"/>
                <w:kern w:val="21"/>
                <w14:textFill>
                  <w14:solidFill>
                    <w14:schemeClr w14:val="tx1"/>
                  </w14:solidFill>
                </w14:textFill>
              </w:rPr>
            </w:pPr>
            <w:r>
              <w:rPr>
                <w:rStyle w:val="19"/>
                <w:rFonts w:hint="eastAsia" w:ascii="Times New Roman" w:hAnsi="Times New Roman" w:cs="Times New Roman"/>
                <w:color w:val="000000" w:themeColor="text1"/>
                <w:kern w:val="21"/>
                <w14:textFill>
                  <w14:solidFill>
                    <w14:schemeClr w14:val="tx1"/>
                  </w14:solidFill>
                </w14:textFill>
              </w:rPr>
              <w:t>县司法局</w:t>
            </w:r>
          </w:p>
        </w:tc>
      </w:tr>
      <w:tr>
        <w:tblPrEx>
          <w:tblCellMar>
            <w:top w:w="0" w:type="dxa"/>
            <w:left w:w="108" w:type="dxa"/>
            <w:bottom w:w="0" w:type="dxa"/>
            <w:right w:w="108" w:type="dxa"/>
          </w:tblCellMar>
        </w:tblPrEx>
        <w:trPr>
          <w:trHeight w:val="919"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53</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加大知识产权侵权违法行为惩治力度，对具有重复侵权、恶意侵权以及其他严重侵权情节的，依法适用惩罚性赔偿，切实维护权利人合法权益。</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w:t>
            </w:r>
            <w:r>
              <w:rPr>
                <w:rStyle w:val="19"/>
                <w:rFonts w:ascii="Times New Roman" w:hAnsi="Times New Roman" w:cs="Times New Roman"/>
                <w:color w:val="000000" w:themeColor="text1"/>
                <w:kern w:val="21"/>
                <w14:textFill>
                  <w14:solidFill>
                    <w14:schemeClr w14:val="tx1"/>
                  </w14:solidFill>
                </w14:textFill>
              </w:rPr>
              <w:t>法院、</w:t>
            </w:r>
            <w:r>
              <w:rPr>
                <w:rStyle w:val="19"/>
                <w:rFonts w:hint="eastAsia" w:cs="Times New Roman"/>
                <w:color w:val="000000" w:themeColor="text1"/>
                <w:kern w:val="21"/>
                <w14:textFill>
                  <w14:solidFill>
                    <w14:schemeClr w14:val="tx1"/>
                  </w14:solidFill>
                </w14:textFill>
              </w:rPr>
              <w:t>县</w:t>
            </w:r>
            <w:r>
              <w:rPr>
                <w:rStyle w:val="19"/>
                <w:rFonts w:ascii="Times New Roman" w:hAnsi="Times New Roman" w:cs="Times New Roman"/>
                <w:color w:val="000000" w:themeColor="text1"/>
                <w:kern w:val="21"/>
                <w14:textFill>
                  <w14:solidFill>
                    <w14:schemeClr w14:val="tx1"/>
                  </w14:solidFill>
                </w14:textFill>
              </w:rPr>
              <w:t>市场监管局</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rPr>
                <w:color w:val="000000" w:themeColor="text1"/>
                <w:kern w:val="21"/>
                <w:sz w:val="22"/>
                <w:szCs w:val="22"/>
                <w14:textFill>
                  <w14:solidFill>
                    <w14:schemeClr w14:val="tx1"/>
                  </w14:solidFill>
                </w14:textFill>
              </w:rPr>
            </w:pPr>
          </w:p>
        </w:tc>
      </w:tr>
      <w:tr>
        <w:tblPrEx>
          <w:tblCellMar>
            <w:top w:w="0" w:type="dxa"/>
            <w:left w:w="108" w:type="dxa"/>
            <w:bottom w:w="0" w:type="dxa"/>
            <w:right w:w="108" w:type="dxa"/>
          </w:tblCellMar>
        </w:tblPrEx>
        <w:trPr>
          <w:trHeight w:val="315" w:hRule="atLeast"/>
        </w:trPr>
        <w:tc>
          <w:tcPr>
            <w:tcW w:w="14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eastAsia="方正楷体_GBK"/>
                <w:color w:val="000000" w:themeColor="text1"/>
                <w:kern w:val="21"/>
                <w:sz w:val="24"/>
                <w14:textFill>
                  <w14:solidFill>
                    <w14:schemeClr w14:val="tx1"/>
                  </w14:solidFill>
                </w14:textFill>
              </w:rPr>
            </w:pPr>
            <w:r>
              <w:rPr>
                <w:rFonts w:eastAsia="方正楷体_GBK"/>
                <w:color w:val="000000" w:themeColor="text1"/>
                <w:kern w:val="21"/>
                <w:sz w:val="24"/>
                <w14:textFill>
                  <w14:solidFill>
                    <w14:schemeClr w14:val="tx1"/>
                  </w14:solidFill>
                </w14:textFill>
              </w:rPr>
              <w:t>（十</w:t>
            </w:r>
            <w:r>
              <w:rPr>
                <w:rFonts w:hint="eastAsia" w:eastAsia="方正楷体_GBK"/>
                <w:color w:val="000000" w:themeColor="text1"/>
                <w:kern w:val="21"/>
                <w:sz w:val="24"/>
                <w14:textFill>
                  <w14:solidFill>
                    <w14:schemeClr w14:val="tx1"/>
                  </w14:solidFill>
                </w14:textFill>
              </w:rPr>
              <w:t>三</w:t>
            </w:r>
            <w:r>
              <w:rPr>
                <w:rFonts w:eastAsia="方正楷体_GBK"/>
                <w:color w:val="000000" w:themeColor="text1"/>
                <w:kern w:val="21"/>
                <w:sz w:val="24"/>
                <w14:textFill>
                  <w14:solidFill>
                    <w14:schemeClr w14:val="tx1"/>
                  </w14:solidFill>
                </w14:textFill>
              </w:rPr>
              <w:t>）加强金融风险防控。</w:t>
            </w:r>
          </w:p>
        </w:tc>
      </w:tr>
      <w:tr>
        <w:tblPrEx>
          <w:tblCellMar>
            <w:top w:w="0" w:type="dxa"/>
            <w:left w:w="108" w:type="dxa"/>
            <w:bottom w:w="0" w:type="dxa"/>
            <w:right w:w="108" w:type="dxa"/>
          </w:tblCellMar>
        </w:tblPrEx>
        <w:trPr>
          <w:trHeight w:val="315"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24"/>
                <w14:textFill>
                  <w14:solidFill>
                    <w14:schemeClr w14:val="tx1"/>
                  </w14:solidFill>
                </w14:textFill>
              </w:rPr>
            </w:pPr>
            <w:r>
              <w:rPr>
                <w:rFonts w:hint="eastAsia"/>
                <w:color w:val="000000" w:themeColor="text1"/>
                <w:kern w:val="21"/>
                <w:sz w:val="24"/>
                <w14:textFill>
                  <w14:solidFill>
                    <w14:schemeClr w14:val="tx1"/>
                  </w14:solidFill>
                </w14:textFill>
              </w:rPr>
              <w:t>54</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rFonts w:ascii="Times New Roman" w:hAnsi="Times New Roman" w:cs="Times New Roman"/>
                <w:color w:val="000000" w:themeColor="text1"/>
                <w:kern w:val="21"/>
                <w14:textFill>
                  <w14:solidFill>
                    <w14:schemeClr w14:val="tx1"/>
                  </w14:solidFill>
                </w14:textFill>
              </w:rPr>
              <w:t>开展金融领域管理信息共享、监管协作和风险跨地区处置合作。</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县金融工作事务中心</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color w:val="000000" w:themeColor="text1"/>
                <w:kern w:val="21"/>
                <w:sz w:val="22"/>
                <w:szCs w:val="22"/>
                <w14:textFill>
                  <w14:solidFill>
                    <w14:schemeClr w14:val="tx1"/>
                  </w14:solidFill>
                </w14:textFill>
              </w:rPr>
            </w:pPr>
            <w:r>
              <w:rPr>
                <w:rStyle w:val="19"/>
                <w:color w:val="000000" w:themeColor="text1"/>
                <w:kern w:val="21"/>
                <w14:textFill>
                  <w14:solidFill>
                    <w14:schemeClr w14:val="tx1"/>
                  </w14:solidFill>
                </w14:textFill>
              </w:rPr>
              <w:t>黔江银保监分局石柱监管组</w:t>
            </w:r>
            <w:r>
              <w:rPr>
                <w:rStyle w:val="19"/>
                <w:rFonts w:hint="eastAsia"/>
                <w:color w:val="000000" w:themeColor="text1"/>
                <w:kern w:val="21"/>
                <w14:textFill>
                  <w14:solidFill>
                    <w14:schemeClr w14:val="tx1"/>
                  </w14:solidFill>
                </w14:textFill>
              </w:rPr>
              <w:t>、人行丰都支行</w:t>
            </w:r>
          </w:p>
        </w:tc>
      </w:tr>
      <w:tr>
        <w:tblPrEx>
          <w:tblCellMar>
            <w:top w:w="0" w:type="dxa"/>
            <w:left w:w="108" w:type="dxa"/>
            <w:bottom w:w="0" w:type="dxa"/>
            <w:right w:w="108" w:type="dxa"/>
          </w:tblCellMar>
        </w:tblPrEx>
        <w:trPr>
          <w:trHeight w:val="945"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color w:val="000000" w:themeColor="text1"/>
                <w:kern w:val="21"/>
                <w:sz w:val="32"/>
                <w:szCs w:val="32"/>
                <w14:textFill>
                  <w14:solidFill>
                    <w14:schemeClr w14:val="tx1"/>
                  </w14:solidFill>
                </w14:textFill>
              </w:rPr>
            </w:pPr>
            <w:r>
              <w:rPr>
                <w:rFonts w:hint="eastAsia"/>
                <w:color w:val="000000" w:themeColor="text1"/>
                <w:kern w:val="21"/>
                <w:sz w:val="24"/>
                <w14:textFill>
                  <w14:solidFill>
                    <w14:schemeClr w14:val="tx1"/>
                  </w14:solidFill>
                </w14:textFill>
              </w:rPr>
              <w:t>55</w:t>
            </w:r>
          </w:p>
        </w:tc>
        <w:tc>
          <w:tcPr>
            <w:tcW w:w="9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color w:val="000000" w:themeColor="text1"/>
                <w:kern w:val="21"/>
                <w:sz w:val="24"/>
                <w14:textFill>
                  <w14:solidFill>
                    <w14:schemeClr w14:val="tx1"/>
                  </w14:solidFill>
                </w14:textFill>
              </w:rPr>
            </w:pPr>
            <w:r>
              <w:rPr>
                <w:rStyle w:val="19"/>
                <w:color w:val="000000" w:themeColor="text1"/>
                <w:kern w:val="21"/>
                <w14:textFill>
                  <w14:solidFill>
                    <w14:schemeClr w14:val="tx1"/>
                  </w14:solidFill>
                </w14:textFill>
              </w:rPr>
              <w:t>强化属地监管职责，在有关重大金融风险处置研究、完善金融风险防控机制建设方面开展深入探索，进一步落实中小银行风险化解和资本补充、债务管理等方面工作要求，完善相关法规制度，坚决守住不发生系统性区域性金融风险的底线。坚持金融业务持牌经营要求，通过风险提示、风控指标计算、信息报送和信息披露等，加强对金融领域企业风险防控的指导服务。</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eastAsia="方正仿宋_GBK"/>
                <w:color w:val="000000" w:themeColor="text1"/>
                <w:kern w:val="21"/>
                <w:sz w:val="24"/>
                <w14:textFill>
                  <w14:solidFill>
                    <w14:schemeClr w14:val="tx1"/>
                  </w14:solidFill>
                </w14:textFill>
              </w:rPr>
            </w:pPr>
            <w:r>
              <w:rPr>
                <w:rStyle w:val="19"/>
                <w:rFonts w:hint="eastAsia" w:cs="Times New Roman"/>
                <w:color w:val="000000" w:themeColor="text1"/>
                <w:kern w:val="21"/>
                <w14:textFill>
                  <w14:solidFill>
                    <w14:schemeClr w14:val="tx1"/>
                  </w14:solidFill>
                </w14:textFill>
              </w:rPr>
              <w:t>县金融工作事务中心</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color w:val="000000" w:themeColor="text1"/>
                <w:kern w:val="21"/>
                <w:sz w:val="22"/>
                <w:szCs w:val="22"/>
                <w14:textFill>
                  <w14:solidFill>
                    <w14:schemeClr w14:val="tx1"/>
                  </w14:solidFill>
                </w14:textFill>
              </w:rPr>
            </w:pPr>
            <w:r>
              <w:rPr>
                <w:rStyle w:val="19"/>
                <w:rFonts w:hint="eastAsia"/>
                <w:color w:val="000000" w:themeColor="text1"/>
                <w:kern w:val="21"/>
                <w14:textFill>
                  <w14:solidFill>
                    <w14:schemeClr w14:val="tx1"/>
                  </w14:solidFill>
                </w14:textFill>
              </w:rPr>
              <w:t>县打击非法金融活动领导小组成员单位</w:t>
            </w:r>
          </w:p>
        </w:tc>
      </w:tr>
    </w:tbl>
    <w:p>
      <w:pPr>
        <w:spacing w:line="560" w:lineRule="exact"/>
        <w:rPr>
          <w:color w:val="000000" w:themeColor="text1"/>
          <w:kern w:val="21"/>
          <w14:textFill>
            <w14:solidFill>
              <w14:schemeClr w14:val="tx1"/>
            </w14:solidFill>
          </w14:textFill>
        </w:rPr>
      </w:pPr>
    </w:p>
    <w:p>
      <w:pPr>
        <w:pStyle w:val="2"/>
        <w:rPr>
          <w:color w:val="000000" w:themeColor="text1"/>
          <w:kern w:val="21"/>
          <w14:textFill>
            <w14:solidFill>
              <w14:schemeClr w14:val="tx1"/>
            </w14:solidFill>
          </w14:textFill>
        </w:rPr>
      </w:pPr>
    </w:p>
    <w:p>
      <w:pPr>
        <w:rPr>
          <w:color w:val="000000" w:themeColor="text1"/>
          <w:kern w:val="21"/>
          <w14:textFill>
            <w14:solidFill>
              <w14:schemeClr w14:val="tx1"/>
            </w14:solidFill>
          </w14:textFill>
        </w:rPr>
      </w:pPr>
    </w:p>
    <w:p>
      <w:pPr>
        <w:pStyle w:val="2"/>
        <w:rPr>
          <w:color w:val="000000" w:themeColor="text1"/>
          <w:kern w:val="21"/>
          <w14:textFill>
            <w14:solidFill>
              <w14:schemeClr w14:val="tx1"/>
            </w14:solidFill>
          </w14:textFill>
        </w:rPr>
      </w:pPr>
    </w:p>
    <w:p>
      <w:pPr>
        <w:rPr>
          <w:color w:val="000000" w:themeColor="text1"/>
          <w:kern w:val="21"/>
          <w14:textFill>
            <w14:solidFill>
              <w14:schemeClr w14:val="tx1"/>
            </w14:solidFill>
          </w14:textFill>
        </w:rPr>
      </w:pPr>
    </w:p>
    <w:p>
      <w:pPr>
        <w:pStyle w:val="2"/>
        <w:rPr>
          <w:color w:val="000000" w:themeColor="text1"/>
          <w:kern w:val="21"/>
          <w14:textFill>
            <w14:solidFill>
              <w14:schemeClr w14:val="tx1"/>
            </w14:solidFill>
          </w14:textFill>
        </w:rPr>
      </w:pPr>
    </w:p>
    <w:p>
      <w:pPr>
        <w:rPr>
          <w:color w:val="000000" w:themeColor="text1"/>
          <w:kern w:val="21"/>
          <w14:textFill>
            <w14:solidFill>
              <w14:schemeClr w14:val="tx1"/>
            </w14:solidFill>
          </w14:textFill>
        </w:rPr>
      </w:pPr>
    </w:p>
    <w:p>
      <w:pPr>
        <w:pStyle w:val="2"/>
        <w:rPr>
          <w:color w:val="000000" w:themeColor="text1"/>
          <w:kern w:val="21"/>
          <w14:textFill>
            <w14:solidFill>
              <w14:schemeClr w14:val="tx1"/>
            </w14:solidFill>
          </w14:textFill>
        </w:rPr>
      </w:pPr>
    </w:p>
    <w:p>
      <w:pPr>
        <w:rPr>
          <w:color w:val="000000" w:themeColor="text1"/>
          <w:kern w:val="21"/>
          <w14:textFill>
            <w14:solidFill>
              <w14:schemeClr w14:val="tx1"/>
            </w14:solidFill>
          </w14:textFill>
        </w:rPr>
        <w:sectPr>
          <w:footerReference r:id="rId5" w:type="default"/>
          <w:pgSz w:w="16838" w:h="11906" w:orient="landscape"/>
          <w:pgMar w:top="1803" w:right="1440" w:bottom="1803" w:left="1440" w:header="851" w:footer="992" w:gutter="0"/>
          <w:cols w:space="0" w:num="1"/>
          <w:docGrid w:type="lines" w:linePitch="319" w:charSpace="0"/>
        </w:sectPr>
      </w:pP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snapToGrid w:val="0"/>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snapToGrid w:val="0"/>
          <w:sz w:val="28"/>
          <w:szCs w:val="28"/>
        </w:rPr>
      </w:pP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snapToGrid w:val="0"/>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snapToGrid w:val="0"/>
          <w:sz w:val="28"/>
          <w:szCs w:val="28"/>
        </w:rPr>
      </w:pP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snapToGrid w:val="0"/>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snapToGrid w:val="0"/>
          <w:sz w:val="28"/>
          <w:szCs w:val="28"/>
        </w:rPr>
      </w:pP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snapToGrid w:val="0"/>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snapToGrid w:val="0"/>
          <w:sz w:val="28"/>
          <w:szCs w:val="28"/>
        </w:rPr>
      </w:pP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snapToGrid w:val="0"/>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snapToGrid w:val="0"/>
          <w:sz w:val="28"/>
          <w:szCs w:val="28"/>
        </w:rPr>
      </w:pP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snapToGrid w:val="0"/>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snapToGrid w:val="0"/>
          <w:sz w:val="28"/>
          <w:szCs w:val="28"/>
        </w:rPr>
      </w:pP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snapToGrid w:val="0"/>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snapToGrid w:val="0"/>
          <w:sz w:val="28"/>
          <w:szCs w:val="28"/>
        </w:rPr>
      </w:pP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snapToGrid w:val="0"/>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snapToGrid w:val="0"/>
          <w:sz w:val="28"/>
          <w:szCs w:val="28"/>
        </w:rPr>
      </w:pP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snapToGrid w:val="0"/>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snapToGrid w:val="0"/>
          <w:sz w:val="28"/>
          <w:szCs w:val="28"/>
        </w:rPr>
      </w:pP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snapToGrid w:val="0"/>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snapToGrid w:val="0"/>
          <w:sz w:val="28"/>
          <w:szCs w:val="28"/>
        </w:rPr>
      </w:pP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textAlignment w:val="auto"/>
        <w:rPr>
          <w:snapToGrid w:val="0"/>
          <w:sz w:val="28"/>
          <w:szCs w:val="28"/>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val="0"/>
        <w:spacing w:line="560" w:lineRule="exact"/>
        <w:ind w:left="0" w:leftChars="0"/>
        <w:textAlignment w:val="auto"/>
        <w:rPr>
          <w:rFonts w:hint="eastAsia" w:ascii="方正仿宋_GBK" w:hAnsi="方正仿宋_GBK" w:eastAsia="方正仿宋_GBK" w:cs="方正仿宋_GBK"/>
          <w:snapToGrid w:val="0"/>
          <w:sz w:val="28"/>
          <w:szCs w:val="28"/>
          <w:lang w:val="en-US" w:eastAsia="zh-CN"/>
        </w:rPr>
      </w:pPr>
      <w:r>
        <w:rPr>
          <w:rFonts w:hint="eastAsia" w:ascii="方正仿宋_GBK" w:hAnsi="方正仿宋_GBK" w:eastAsia="方正仿宋_GBK" w:cs="方正仿宋_GBK"/>
          <w:snapToGrid w:val="0"/>
          <w:sz w:val="28"/>
          <w:szCs w:val="28"/>
          <w:lang w:val="en-US" w:eastAsia="zh-CN"/>
        </w:rPr>
        <w:t xml:space="preserve">  石柱土家族自治县人民政府办公室         </w:t>
      </w:r>
      <w:r>
        <w:rPr>
          <w:rFonts w:hint="default" w:ascii="Times New Roman" w:hAnsi="Times New Roman" w:eastAsia="方正仿宋_GBK" w:cs="Times New Roman"/>
          <w:snapToGrid w:val="0"/>
          <w:sz w:val="28"/>
          <w:szCs w:val="28"/>
          <w:lang w:val="en-US" w:eastAsia="zh-CN"/>
        </w:rPr>
        <w:t>2022年2月24</w:t>
      </w:r>
      <w:r>
        <w:rPr>
          <w:rFonts w:hint="eastAsia" w:ascii="方正仿宋_GBK" w:hAnsi="方正仿宋_GBK" w:eastAsia="方正仿宋_GBK" w:cs="方正仿宋_GBK"/>
          <w:snapToGrid w:val="0"/>
          <w:sz w:val="28"/>
          <w:szCs w:val="28"/>
          <w:lang w:val="en-US" w:eastAsia="zh-CN"/>
        </w:rPr>
        <w:t xml:space="preserve">日印发  </w:t>
      </w:r>
    </w:p>
    <w:sectPr>
      <w:pgSz w:w="11906" w:h="16838"/>
      <w:pgMar w:top="2098" w:right="1531" w:bottom="1984" w:left="1531" w:header="851" w:footer="1446" w:gutter="0"/>
      <w:cols w:space="0" w:num="1"/>
      <w:rtlGutter w:val="0"/>
      <w:docGrid w:type="linesAndChar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09F"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firstLine="280" w:firstLineChars="100"/>
      <w:jc w:val="right"/>
      <w:rPr>
        <w:rFonts w:eastAsia="方正仿宋_GBK"/>
      </w:rPr>
    </w:pPr>
    <w:r>
      <w:rPr>
        <w:rFonts w:hint="eastAsia" w:ascii="方正仿宋_GBK" w:hAnsi="Cambria" w:eastAsia="方正仿宋_GBK"/>
        <w:sz w:val="28"/>
        <w:szCs w:val="28"/>
        <w:lang w:val="zh-CN"/>
      </w:rPr>
      <w:t xml:space="preserve">— </w:t>
    </w:r>
    <w:r>
      <w:rPr>
        <w:rFonts w:eastAsia="方正仿宋_GBK"/>
        <w:sz w:val="28"/>
        <w:szCs w:val="28"/>
      </w:rPr>
      <w:fldChar w:fldCharType="begin"/>
    </w:r>
    <w:r>
      <w:rPr>
        <w:rFonts w:eastAsia="方正仿宋_GBK"/>
        <w:sz w:val="28"/>
        <w:szCs w:val="28"/>
      </w:rPr>
      <w:instrText xml:space="preserve"> PAGE    \* MERGEFORMAT </w:instrText>
    </w:r>
    <w:r>
      <w:rPr>
        <w:rFonts w:eastAsia="方正仿宋_GBK"/>
        <w:sz w:val="28"/>
        <w:szCs w:val="28"/>
      </w:rPr>
      <w:fldChar w:fldCharType="separate"/>
    </w:r>
    <w:r>
      <w:rPr>
        <w:rFonts w:eastAsia="方正仿宋_GBK"/>
        <w:sz w:val="28"/>
        <w:szCs w:val="28"/>
        <w:lang w:val="zh-CN"/>
      </w:rPr>
      <w:t>9</w:t>
    </w:r>
    <w:r>
      <w:rPr>
        <w:rFonts w:eastAsia="方正仿宋_GBK"/>
        <w:sz w:val="28"/>
        <w:szCs w:val="28"/>
      </w:rPr>
      <w:fldChar w:fldCharType="end"/>
    </w:r>
    <w:r>
      <w:rPr>
        <w:rFonts w:hint="eastAsia" w:ascii="方正仿宋_GBK" w:hAnsi="Cambria" w:eastAsia="方正仿宋_GBK"/>
        <w:sz w:val="28"/>
        <w:szCs w:val="28"/>
        <w:lang w:val="zh-CN"/>
      </w:rPr>
      <w:t xml:space="preserve"> —</w:t>
    </w:r>
    <w:r>
      <w:rPr>
        <w:rFonts w:hint="eastAsia" w:ascii="方正仿宋_GBK" w:hAnsi="Cambria" w:eastAsia="方正仿宋_GBK"/>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pPr>
    <w:r>
      <w:rPr>
        <w:rFonts w:hint="eastAsia" w:ascii="方正仿宋_GBK" w:hAnsi="Cambria" w:eastAsia="方正仿宋_GBK"/>
        <w:sz w:val="28"/>
        <w:szCs w:val="28"/>
        <w:lang w:val="zh-CN"/>
      </w:rPr>
      <w:t xml:space="preserve">— </w:t>
    </w:r>
    <w:r>
      <w:rPr>
        <w:rFonts w:eastAsia="方正仿宋_GBK"/>
        <w:sz w:val="28"/>
        <w:szCs w:val="28"/>
      </w:rPr>
      <w:fldChar w:fldCharType="begin"/>
    </w:r>
    <w:r>
      <w:rPr>
        <w:rFonts w:eastAsia="方正仿宋_GBK"/>
        <w:sz w:val="28"/>
        <w:szCs w:val="28"/>
      </w:rPr>
      <w:instrText xml:space="preserve"> PAGE    \* MERGEFORMAT </w:instrText>
    </w:r>
    <w:r>
      <w:rPr>
        <w:rFonts w:eastAsia="方正仿宋_GBK"/>
        <w:sz w:val="28"/>
        <w:szCs w:val="28"/>
      </w:rPr>
      <w:fldChar w:fldCharType="separate"/>
    </w:r>
    <w:r>
      <w:rPr>
        <w:rFonts w:eastAsia="方正仿宋_GBK"/>
        <w:sz w:val="28"/>
        <w:szCs w:val="28"/>
        <w:lang w:val="zh-CN"/>
      </w:rPr>
      <w:t>12</w:t>
    </w:r>
    <w:r>
      <w:rPr>
        <w:rFonts w:eastAsia="方正仿宋_GBK"/>
        <w:sz w:val="28"/>
        <w:szCs w:val="28"/>
      </w:rPr>
      <w:fldChar w:fldCharType="end"/>
    </w:r>
    <w:r>
      <w:rPr>
        <w:rFonts w:hint="eastAsia" w:ascii="方正仿宋_GBK" w:hAnsi="Cambria" w:eastAsia="方正仿宋_GBK"/>
        <w:sz w:val="28"/>
        <w:szCs w:val="28"/>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eastAsia="方正仿宋_GBK"/>
      </w:rPr>
    </w:pPr>
    <w:r>
      <w:rPr>
        <w:rFonts w:hint="eastAsia" w:ascii="方正仿宋_GBK" w:hAnsi="Cambria" w:eastAsia="方正仿宋_GBK"/>
        <w:sz w:val="28"/>
        <w:szCs w:val="28"/>
        <w:lang w:val="zh-CN"/>
      </w:rPr>
      <w:t xml:space="preserve">— </w:t>
    </w:r>
    <w:r>
      <w:rPr>
        <w:rFonts w:eastAsia="方正仿宋_GBK"/>
        <w:sz w:val="28"/>
        <w:szCs w:val="28"/>
      </w:rPr>
      <w:fldChar w:fldCharType="begin"/>
    </w:r>
    <w:r>
      <w:rPr>
        <w:rFonts w:eastAsia="方正仿宋_GBK"/>
        <w:sz w:val="28"/>
        <w:szCs w:val="28"/>
      </w:rPr>
      <w:instrText xml:space="preserve"> PAGE    \* MERGEFORMAT </w:instrText>
    </w:r>
    <w:r>
      <w:rPr>
        <w:rFonts w:eastAsia="方正仿宋_GBK"/>
        <w:sz w:val="28"/>
        <w:szCs w:val="28"/>
      </w:rPr>
      <w:fldChar w:fldCharType="separate"/>
    </w:r>
    <w:r>
      <w:rPr>
        <w:rFonts w:eastAsia="方正仿宋_GBK"/>
        <w:sz w:val="28"/>
        <w:szCs w:val="28"/>
        <w:lang w:val="zh-CN"/>
      </w:rPr>
      <w:t>11</w:t>
    </w:r>
    <w:r>
      <w:rPr>
        <w:rFonts w:eastAsia="方正仿宋_GBK"/>
        <w:sz w:val="28"/>
        <w:szCs w:val="28"/>
      </w:rPr>
      <w:fldChar w:fldCharType="end"/>
    </w:r>
    <w:r>
      <w:rPr>
        <w:rFonts w:hint="eastAsia" w:ascii="方正仿宋_GBK" w:hAnsi="Cambria" w:eastAsia="方正仿宋_GBK"/>
        <w:sz w:val="28"/>
        <w:szCs w:val="28"/>
        <w:lang w:val="zh-CN"/>
      </w:rPr>
      <w:t xml:space="preserve"> —</w:t>
    </w:r>
    <w:r>
      <w:rPr>
        <w:rFonts w:hint="eastAsia" w:ascii="方正仿宋_GBK" w:hAnsi="Cambria" w:eastAsia="方正仿宋_GBK"/>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68F"/>
    <w:rsid w:val="001D6A0D"/>
    <w:rsid w:val="00324F1E"/>
    <w:rsid w:val="0038768F"/>
    <w:rsid w:val="004A0260"/>
    <w:rsid w:val="004B25C6"/>
    <w:rsid w:val="006E736A"/>
    <w:rsid w:val="00730A49"/>
    <w:rsid w:val="00784E8D"/>
    <w:rsid w:val="00A50226"/>
    <w:rsid w:val="00AB2420"/>
    <w:rsid w:val="00CA00FF"/>
    <w:rsid w:val="00DE385D"/>
    <w:rsid w:val="00E27F30"/>
    <w:rsid w:val="00EF7000"/>
    <w:rsid w:val="02F7430E"/>
    <w:rsid w:val="03027D23"/>
    <w:rsid w:val="039E2EFC"/>
    <w:rsid w:val="052D1D8D"/>
    <w:rsid w:val="066B584D"/>
    <w:rsid w:val="076C728B"/>
    <w:rsid w:val="08080D10"/>
    <w:rsid w:val="08292082"/>
    <w:rsid w:val="082C5CB1"/>
    <w:rsid w:val="09045080"/>
    <w:rsid w:val="0B4D60AB"/>
    <w:rsid w:val="0DF17F7D"/>
    <w:rsid w:val="0E4C17B9"/>
    <w:rsid w:val="114B7B4B"/>
    <w:rsid w:val="12692DC4"/>
    <w:rsid w:val="13F234C3"/>
    <w:rsid w:val="14A97084"/>
    <w:rsid w:val="150929B5"/>
    <w:rsid w:val="15F65915"/>
    <w:rsid w:val="16F733EF"/>
    <w:rsid w:val="1793202A"/>
    <w:rsid w:val="17A51045"/>
    <w:rsid w:val="17FF99E5"/>
    <w:rsid w:val="18070E65"/>
    <w:rsid w:val="1B6D04AC"/>
    <w:rsid w:val="1BB3316E"/>
    <w:rsid w:val="1D2B7B0B"/>
    <w:rsid w:val="1DAD5074"/>
    <w:rsid w:val="1E002FE2"/>
    <w:rsid w:val="1FD851C7"/>
    <w:rsid w:val="20ED556F"/>
    <w:rsid w:val="22085409"/>
    <w:rsid w:val="223D226F"/>
    <w:rsid w:val="238C5A3C"/>
    <w:rsid w:val="24E17ED5"/>
    <w:rsid w:val="257F0EB0"/>
    <w:rsid w:val="262D4774"/>
    <w:rsid w:val="263C5955"/>
    <w:rsid w:val="2663319B"/>
    <w:rsid w:val="2AA6671C"/>
    <w:rsid w:val="2BBE7F0C"/>
    <w:rsid w:val="2D454A70"/>
    <w:rsid w:val="2DDD25B5"/>
    <w:rsid w:val="2F2D1CF4"/>
    <w:rsid w:val="2FDFFF9A"/>
    <w:rsid w:val="31A47FB5"/>
    <w:rsid w:val="32FE6D5C"/>
    <w:rsid w:val="335439B4"/>
    <w:rsid w:val="337938C9"/>
    <w:rsid w:val="347B14EF"/>
    <w:rsid w:val="356878B1"/>
    <w:rsid w:val="35B51448"/>
    <w:rsid w:val="365B3ED8"/>
    <w:rsid w:val="36F64419"/>
    <w:rsid w:val="37184713"/>
    <w:rsid w:val="37197063"/>
    <w:rsid w:val="375F7771"/>
    <w:rsid w:val="39952E78"/>
    <w:rsid w:val="3AAE7D00"/>
    <w:rsid w:val="3B2452FD"/>
    <w:rsid w:val="3B64CB9E"/>
    <w:rsid w:val="3B914B85"/>
    <w:rsid w:val="3C766C4A"/>
    <w:rsid w:val="3D68358F"/>
    <w:rsid w:val="3DFFA78E"/>
    <w:rsid w:val="3ECC4239"/>
    <w:rsid w:val="3F3FDB60"/>
    <w:rsid w:val="3F475D5B"/>
    <w:rsid w:val="3FFB936A"/>
    <w:rsid w:val="41344F72"/>
    <w:rsid w:val="41AB358E"/>
    <w:rsid w:val="466408F3"/>
    <w:rsid w:val="46814FBD"/>
    <w:rsid w:val="470E0219"/>
    <w:rsid w:val="474C26FE"/>
    <w:rsid w:val="47D2475B"/>
    <w:rsid w:val="49B671CA"/>
    <w:rsid w:val="4A9041CC"/>
    <w:rsid w:val="4BDA6370"/>
    <w:rsid w:val="4CC7046C"/>
    <w:rsid w:val="4DEF5238"/>
    <w:rsid w:val="4E836FC8"/>
    <w:rsid w:val="4E991405"/>
    <w:rsid w:val="4FBF7BAC"/>
    <w:rsid w:val="52357F4A"/>
    <w:rsid w:val="532F1112"/>
    <w:rsid w:val="55B20EDE"/>
    <w:rsid w:val="55C573B6"/>
    <w:rsid w:val="56254C39"/>
    <w:rsid w:val="568668B5"/>
    <w:rsid w:val="56A313F7"/>
    <w:rsid w:val="56D276E3"/>
    <w:rsid w:val="5AEA17AC"/>
    <w:rsid w:val="5DAB3973"/>
    <w:rsid w:val="5FF69F4B"/>
    <w:rsid w:val="61292BC0"/>
    <w:rsid w:val="617560EF"/>
    <w:rsid w:val="646411EE"/>
    <w:rsid w:val="66727752"/>
    <w:rsid w:val="66D7273D"/>
    <w:rsid w:val="6755645D"/>
    <w:rsid w:val="68B015AA"/>
    <w:rsid w:val="68BF08FC"/>
    <w:rsid w:val="69410AAB"/>
    <w:rsid w:val="69C12305"/>
    <w:rsid w:val="6A9778E2"/>
    <w:rsid w:val="6C053C38"/>
    <w:rsid w:val="6C0A2E1A"/>
    <w:rsid w:val="6D6A14A0"/>
    <w:rsid w:val="6DE270BD"/>
    <w:rsid w:val="6FA5672F"/>
    <w:rsid w:val="702074EA"/>
    <w:rsid w:val="71516EC5"/>
    <w:rsid w:val="759F5422"/>
    <w:rsid w:val="76916E59"/>
    <w:rsid w:val="775B558A"/>
    <w:rsid w:val="781421CD"/>
    <w:rsid w:val="78B8093A"/>
    <w:rsid w:val="78B930CB"/>
    <w:rsid w:val="79BF99AF"/>
    <w:rsid w:val="7BFE18BA"/>
    <w:rsid w:val="7D6F69CD"/>
    <w:rsid w:val="7DA471C3"/>
    <w:rsid w:val="7E09534E"/>
    <w:rsid w:val="7E521A14"/>
    <w:rsid w:val="7E9178E0"/>
    <w:rsid w:val="7E9276DB"/>
    <w:rsid w:val="7F1A2E26"/>
    <w:rsid w:val="7F5F1FF2"/>
    <w:rsid w:val="7FA5BDF5"/>
    <w:rsid w:val="7FCE9FD2"/>
    <w:rsid w:val="9FFC9523"/>
    <w:rsid w:val="A5DD25BB"/>
    <w:rsid w:val="A7DFA52D"/>
    <w:rsid w:val="B7DF5E35"/>
    <w:rsid w:val="BA7B23C6"/>
    <w:rsid w:val="BBFA84F8"/>
    <w:rsid w:val="BFCDD04D"/>
    <w:rsid w:val="D2EA9FBA"/>
    <w:rsid w:val="D7B76400"/>
    <w:rsid w:val="D7FB15F6"/>
    <w:rsid w:val="DDF9CC32"/>
    <w:rsid w:val="DFFE0FAB"/>
    <w:rsid w:val="EEF7A0E5"/>
    <w:rsid w:val="EEFDCE2B"/>
    <w:rsid w:val="EFD188E2"/>
    <w:rsid w:val="EFF78678"/>
    <w:rsid w:val="EFFE414F"/>
    <w:rsid w:val="EFFF87D8"/>
    <w:rsid w:val="F36E260D"/>
    <w:rsid w:val="F7EB0B16"/>
    <w:rsid w:val="F7FE339B"/>
    <w:rsid w:val="F96B7F76"/>
    <w:rsid w:val="FCEE63B3"/>
    <w:rsid w:val="FDFFBB59"/>
    <w:rsid w:val="FED51725"/>
    <w:rsid w:val="FF43718F"/>
    <w:rsid w:val="FF6B97BB"/>
    <w:rsid w:val="FF8B0056"/>
    <w:rsid w:val="FFBFDD0A"/>
    <w:rsid w:val="FFF767DD"/>
    <w:rsid w:val="FFFF5C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able of authorities"/>
    <w:next w:val="1"/>
    <w:qFormat/>
    <w:uiPriority w:val="99"/>
    <w:pPr>
      <w:widowControl w:val="0"/>
      <w:ind w:left="420" w:leftChars="200"/>
      <w:jc w:val="both"/>
    </w:pPr>
    <w:rPr>
      <w:rFonts w:ascii="Times New Roman" w:hAnsi="Times New Roman" w:eastAsia="仿宋_GB2312" w:cs="Times New Roman"/>
      <w:kern w:val="2"/>
      <w:sz w:val="32"/>
      <w:szCs w:val="32"/>
      <w:lang w:val="en-US" w:eastAsia="zh-CN" w:bidi="ar-SA"/>
    </w:rPr>
  </w:style>
  <w:style w:type="paragraph" w:styleId="3">
    <w:name w:val="Normal Indent"/>
    <w:qFormat/>
    <w:uiPriority w:val="0"/>
    <w:pPr>
      <w:widowControl w:val="0"/>
      <w:ind w:firstLine="200" w:firstLineChars="200"/>
      <w:jc w:val="both"/>
    </w:pPr>
    <w:rPr>
      <w:rFonts w:ascii="Calibri" w:hAnsi="Calibri" w:eastAsia="宋体" w:cs="Times New Roman"/>
      <w:sz w:val="32"/>
      <w:szCs w:val="32"/>
      <w:lang w:val="en-US" w:eastAsia="zh-CN" w:bidi="ar-SA"/>
    </w:rPr>
  </w:style>
  <w:style w:type="paragraph" w:styleId="4">
    <w:name w:val="Body Text"/>
    <w:basedOn w:val="1"/>
    <w:next w:val="5"/>
    <w:qFormat/>
    <w:uiPriority w:val="0"/>
    <w:pPr>
      <w:spacing w:after="120"/>
    </w:pPr>
  </w:style>
  <w:style w:type="paragraph" w:styleId="5">
    <w:name w:val="index 7"/>
    <w:basedOn w:val="1"/>
    <w:next w:val="1"/>
    <w:unhideWhenUsed/>
    <w:qFormat/>
    <w:uiPriority w:val="99"/>
    <w:pPr>
      <w:ind w:left="1200" w:leftChars="1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Title"/>
    <w:basedOn w:val="1"/>
    <w:next w:val="1"/>
    <w:qFormat/>
    <w:uiPriority w:val="0"/>
    <w:pPr>
      <w:spacing w:before="240" w:after="60"/>
      <w:jc w:val="center"/>
      <w:outlineLvl w:val="0"/>
    </w:pPr>
    <w:rPr>
      <w:rFonts w:ascii="Cambria" w:hAnsi="Cambria"/>
      <w:b/>
      <w:bCs/>
    </w:rPr>
  </w:style>
  <w:style w:type="paragraph" w:styleId="10">
    <w:name w:val="Body Text First Indent"/>
    <w:basedOn w:val="4"/>
    <w:qFormat/>
    <w:uiPriority w:val="0"/>
    <w:pPr>
      <w:spacing w:after="0" w:line="600" w:lineRule="exact"/>
      <w:ind w:firstLine="100" w:firstLineChars="100"/>
      <w:jc w:val="center"/>
    </w:pPr>
    <w:rPr>
      <w:rFonts w:ascii="黑体" w:eastAsia="黑体" w:hAnsiTheme="minorHAnsi" w:cstheme="minorBidi"/>
      <w:color w:val="000000"/>
      <w:sz w:val="36"/>
      <w:szCs w:val="36"/>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page number"/>
    <w:basedOn w:val="13"/>
    <w:qFormat/>
    <w:uiPriority w:val="0"/>
  </w:style>
  <w:style w:type="paragraph" w:customStyle="1" w:styleId="15">
    <w:name w:val="样式 1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font21"/>
    <w:basedOn w:val="13"/>
    <w:qFormat/>
    <w:uiPriority w:val="0"/>
    <w:rPr>
      <w:rFonts w:ascii="方正黑体_GBK" w:hAnsi="方正黑体_GBK" w:eastAsia="方正黑体_GBK" w:cs="方正黑体_GBK"/>
      <w:color w:val="000000"/>
      <w:sz w:val="22"/>
      <w:szCs w:val="22"/>
      <w:u w:val="none"/>
    </w:rPr>
  </w:style>
  <w:style w:type="character" w:customStyle="1" w:styleId="18">
    <w:name w:val="font91"/>
    <w:basedOn w:val="13"/>
    <w:qFormat/>
    <w:uiPriority w:val="0"/>
    <w:rPr>
      <w:rFonts w:hint="eastAsia" w:ascii="方正黑体_GBK" w:hAnsi="方正黑体_GBK" w:eastAsia="方正黑体_GBK" w:cs="方正黑体_GBK"/>
      <w:color w:val="000000"/>
      <w:sz w:val="24"/>
      <w:szCs w:val="24"/>
      <w:u w:val="none"/>
    </w:rPr>
  </w:style>
  <w:style w:type="character" w:customStyle="1" w:styleId="19">
    <w:name w:val="font61"/>
    <w:basedOn w:val="13"/>
    <w:qFormat/>
    <w:uiPriority w:val="0"/>
    <w:rPr>
      <w:rFonts w:ascii="方正仿宋_GBK" w:hAnsi="方正仿宋_GBK" w:eastAsia="方正仿宋_GBK" w:cs="方正仿宋_GBK"/>
      <w:color w:val="000000"/>
      <w:sz w:val="24"/>
      <w:szCs w:val="24"/>
      <w:u w:val="none"/>
    </w:rPr>
  </w:style>
  <w:style w:type="character" w:customStyle="1" w:styleId="20">
    <w:name w:val="font31"/>
    <w:basedOn w:val="13"/>
    <w:qFormat/>
    <w:uiPriority w:val="0"/>
    <w:rPr>
      <w:rFonts w:hint="default" w:ascii="Times New Roman" w:hAnsi="Times New Roman" w:cs="Times New Roman"/>
      <w:color w:val="000000"/>
      <w:sz w:val="24"/>
      <w:szCs w:val="24"/>
      <w:u w:val="none"/>
    </w:rPr>
  </w:style>
  <w:style w:type="character" w:customStyle="1" w:styleId="21">
    <w:name w:val="font81"/>
    <w:basedOn w:val="13"/>
    <w:qFormat/>
    <w:uiPriority w:val="0"/>
    <w:rPr>
      <w:rFonts w:hint="eastAsia" w:ascii="方正仿宋_GBK" w:hAnsi="方正仿宋_GBK" w:eastAsia="方正仿宋_GBK" w:cs="方正仿宋_GBK"/>
      <w:color w:val="000000"/>
      <w:sz w:val="24"/>
      <w:szCs w:val="24"/>
      <w:u w:val="none"/>
    </w:rPr>
  </w:style>
  <w:style w:type="character" w:customStyle="1" w:styleId="22">
    <w:name w:val="font51"/>
    <w:basedOn w:val="13"/>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8"/>
    <customShpInfo spid="_x0000_s1029"/>
    <customShpInfo spid="_x0000_s103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8195</Words>
  <Characters>486</Characters>
  <Lines>4</Lines>
  <Paragraphs>17</Paragraphs>
  <TotalTime>0</TotalTime>
  <ScaleCrop>false</ScaleCrop>
  <LinksUpToDate>false</LinksUpToDate>
  <CharactersWithSpaces>8664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2021-11-13T19:32:00Z</dcterms:created>
  <dc:creator>Administrator</dc:creator>
  <cp:lastModifiedBy>user</cp:lastModifiedBy>
  <cp:lastPrinted>2022-02-23T18:00:00Z</cp:lastPrinted>
  <dcterms:modified xsi:type="dcterms:W3CDTF">2022-02-28T14:42:37Z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0D4094DE2BD34F9D80848EC4384CCF3F</vt:lpwstr>
  </property>
</Properties>
</file>