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_GBK" w:hAnsi="宋体" w:eastAsia="方正小标宋_GBK"/>
          <w:snapToGrid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_GBK" w:hAnsi="宋体" w:eastAsia="方正小标宋_GBK"/>
          <w:snapToGrid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_GBK" w:hAnsi="宋体" w:eastAsia="方正小标宋_GBK"/>
          <w:snapToGrid w:val="0"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snapToGrid w:val="0"/>
          <w:color w:val="000000"/>
          <w:sz w:val="44"/>
          <w:szCs w:val="44"/>
        </w:rPr>
        <w:t>石柱土家族自治县人民政府办公室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_GBK" w:eastAsia="方正小标宋_GBK"/>
          <w:snapToGrid w:val="0"/>
          <w:sz w:val="44"/>
          <w:szCs w:val="44"/>
        </w:rPr>
      </w:pPr>
      <w:r>
        <w:rPr>
          <w:rFonts w:hint="eastAsia" w:ascii="方正小标宋_GBK" w:hAnsi="宋体" w:eastAsia="方正小标宋_GBK"/>
          <w:snapToGrid w:val="0"/>
          <w:color w:val="000000"/>
          <w:sz w:val="44"/>
          <w:szCs w:val="44"/>
        </w:rPr>
        <w:t>关于印发</w:t>
      </w:r>
      <w:r>
        <w:rPr>
          <w:rFonts w:hint="eastAsia" w:ascii="方正小标宋_GBK" w:eastAsia="方正小标宋_GBK"/>
          <w:snapToGrid w:val="0"/>
          <w:sz w:val="44"/>
          <w:szCs w:val="44"/>
        </w:rPr>
        <w:t>石柱县地名管理办法（试行）的通知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  <w:t>石柱府办发〔2014〕126号</w:t>
      </w:r>
    </w:p>
    <w:p>
      <w:pPr>
        <w:pStyle w:val="2"/>
        <w:rPr>
          <w:rFonts w:hint="default"/>
        </w:rPr>
      </w:pPr>
    </w:p>
    <w:p>
      <w:pPr>
        <w:snapToGrid w:val="0"/>
        <w:spacing w:line="560" w:lineRule="exact"/>
        <w:rPr>
          <w:rFonts w:hint="eastAsia" w:ascii="方正仿宋_GBK" w:hAnsi="宋体" w:eastAsia="方正仿宋_GBK"/>
          <w:snapToGrid w:val="0"/>
          <w:color w:val="000000"/>
          <w:sz w:val="32"/>
          <w:szCs w:val="32"/>
        </w:rPr>
      </w:pPr>
      <w:r>
        <w:rPr>
          <w:rFonts w:hint="eastAsia" w:ascii="方正仿宋_GBK" w:hAnsi="宋体" w:eastAsia="方正仿宋_GBK"/>
          <w:snapToGrid w:val="0"/>
          <w:color w:val="000000"/>
          <w:sz w:val="32"/>
          <w:szCs w:val="32"/>
        </w:rPr>
        <w:t>各乡镇人民政府，县政府各部门，有关单位：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《石柱县地名管理办法（试行）》已经第十七届县人民政府第59次常务会议审议通过，现印发给你们，请认真贯彻执行。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石柱土家族自治县人民政府办公室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　　　　　　2014年8月27日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  <w:t>石柱县地名管理办法（试行）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第一章　总　则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第一条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为加强和规范我县地名管理，根据《重庆市地名管理条例》，结合我县实际，制定本办法。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第二条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本县行政区域内地名的命名、更名，标准地名的使用，地名标志的设置和管理等适用本办法。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第三条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本办法所称地名包括：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（一）行政区划名称，指乡镇名称；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（二）自然地理实体名称，指山、河、湖、峡、泉、溪、洞、滩、水道、地形区等名称；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（三）居民地名称，指道、路、街、巷、居民住宅区、楼群（含楼、门号码）、集镇、自然村（寨）、村名称；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（四）专（行）业部门使用的具有地名意义的名称，指铁路、公路、桥梁、隧道、索道、水库和各类台、站、港、场、码头和名胜古迹、纪念地、游览地、风景地以及企事业单位等名称；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（五）建筑物名称，指以地名冠名大型建筑物名称。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第四条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县民政局是全县地名工作主管部门，负责贯彻执行地名管理的法律、法规；负责全县地名的规划和地名命名、更名的审核报批工作，规范地名标志的设置和管理，负责标准地名图书资料的审定，依相关法律法规查处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各乡镇所辖区域的地名管理工作，应接受县民政局的业务指导和监督。县规划局、县城乡建委、县市政园林局、县旅游局、县公安局等部门应按照各自职责，配合做好地名管理工作。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第五条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县民政局设地名档案管理室，保存地名个体纸质和电子文档，各乡镇人民政府应建立地名档案管理专柜。业务上接受县档案局的指导和监督。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第二章　地名的命名与更名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第六条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地名的规划、命名、更名应广泛征求当地居民和有关专家的意见，建立地名评审领导小组。地名设置的密度应适当、合理，保持地名的相对稳定。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第七条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地名命名除遵循国务院《地名管理条例》第四条的规定外，还应遵守下列规定：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（一）符合城乡规划和地名规划要求，反映历史、文化和地理特征，通俗易懂、用字规范、含义健康、使用方便、指位性强；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（二）各乡镇、道、路、街、巷、居民住宅区、建筑物名称，乡镇内村和居民委员会名称，县内著名的和重要的自然地理实体名称，不应重名，并避免同音；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（三）乡镇、村民委员会名称，一般应以乡镇人民政府及村民委员会驻地命名。居民委员会名称，一般应以所管辖范围内的街、巷名命名；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（四）住宅小区、高层建筑、大型楼群等建筑物的命名应符合《市民政局关于规范城镇地名和建筑物名称命名标准的通知》（渝民办〔1999〕106号）公布的建筑物的命名标准；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（五）各专业部门使用的具有地名意义的港、台、站、场、码头等名称，应以当地地名命名。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第八条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标准地名原则上由专名和通名两部分组成，通名用字应反映所称地理实体的地理属性（类别），不单独使用通名词组作地名。地名用字应规范，避免使用生僻字，汉字字形和字音应符合国家规定的标准。汉语地名的汉语拼音字母，按《中国地名汉语拼音字母拼写规则（汉语地名部分）》拼写。禁止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使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用外文拼写地名。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第九条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地名更名除遵循《国务院地名管理条例》第五条规定外，凡不符合本办法第七条规定，以及与社会发展、城市建设现状不相适应的地名，应予更名。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第十条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禁止擅自进行地名命名和随意更改地名。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第十一条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凡需冠名的新建居民住宅区、桥梁和其它以地名冠名的建筑物（群），开发建设单位在办理项目规划审批时，须提交县民政局办理命名的审批手续。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第十二条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地名命名、更名、注销的申报程序和审批权限：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（一）行政区划名称的命名、更名按照《国务院关于行政区划管理的规定》办理；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（二）自然地理实体名称由乡镇人民政府申报，经县民政局审核，报县政府审批，并报市民政局备案；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（三）乡镇范围内的道、路、街、巷等居民地名称，由所在乡镇人民政府向县民政局申报，经县民政局审核报县政府审批后，报市民政局备案；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（四）前三项规定以外的建筑物名称，由建设单位或业主申报，经县民政局审核后，报县政府审批；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（五）专（行）业部门使用的名称，由专（行）业务部门或有关单位在征求县民政局意见后，报专（行）业主管部门审批，并报县民政局备案。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第十三条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凡申报地名命名、更名的单位（部门），应写出书面申请，填写《重庆市地名命名、更名申报表》，然后按地名命名、更名的审批程序和权限予以报批。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第十四条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由于地形、地貌发生变化等原因而导致原地名的存在已无必要的，根据地名命名、更名的程序予以废名。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第十五条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县民政局应当自受理地名申报之日起十五个工作日内作出审核、报批决定。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第三章　标准地名的使用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第十六条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按照地名命名、更名的申报程序，经县政府和专（行）业主管部门批准的地名为标准地名。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第十七条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标准地名应当在批准之日起三个月内由县民政局向社会公告。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第十八条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机关、团体、企事业单位在文件、证件、印章、影视、报刊、书籍、商标、广告、牌匾、地图等方面所使用的地名，均应以正式公布的标准地名（包括规范化译名）为准，不得擅自更改。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第十九条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凡公开出版发行涉及本县行政区域内的旅游图、交通图册、电话号簿、邮政编码册等地名密集型出版物，应当使用标准地名。国家另有规定的，从其规定。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本辖区内的政区图，应当经县民政局审核标准地名后方可出版。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第四章　地名标志的设置与管理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第二十条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地名标志是县政府确认的地名法定标志物，包括大型地名标志牌，交会路口地名导向牌，道、路、街、巷牌，乡镇、村牌，居民区指示牌、门号牌，幢（楼）牌、门户牌等。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任何单位和个人都有保护地名标志的义务，禁止下列行为：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（一）涂改、污损地名标志；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（二）遮挡、覆盖地名标志；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（三）擅自移动、拆除地名标志；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（四）损坏地名标志的其他行为。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第二十一条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下列地名标志，由县民政局指导、监督，分别由有关单位（部门）设置和管理：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（一）各专（行）业部门使用的地名标志，由专（行）业部门出资设置和管理；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（二）县城及乡镇人民政府驻地场镇的交会路口地名导向牌，道、路、街、巷牌，乡镇、村牌由县民政局负责设置，地名标志所在地的乡镇人民政府负责管理，所需经费由财政解决；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（三）居民区指示牌，由业主（建设单位）出资设置和管理；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（四）门号牌、幢（楼）牌、单元牌、门户牌，由所在地公安机关设置和管理，所需经费由房屋产权人（单位）承担。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第二十二条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地名标志的式样和规格，应当按照国家标准制作、设置。地名标志附设的图形文字，不得影响地名标志的使用功能。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地名标志的主要内容应包括标准地名汉字的规范书写形式，标准地名汉语拼音字母的规范拼写形式。旅游区、车站、码头等可设置中英文对照的地名标志牌。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第二十三条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地名标志有下列情形之一的，设置部门或单位应当及时进行维护和更换：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（一）地名标志未使用标准名称或书写不规范的；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（二）已更名的地名，地名标志未改变的；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（三）地名标志锈蚀破损、字迹模糊不清或残缺不全的；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（四）设置位置不当和指向错误的。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第二十四条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地名标志需移动或拆除的，应经原地名标志设置单位同意后，方可实施。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第五章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</w:t>
      </w: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法律责任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第二十五条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对违反本办法的单位或个人，由县民政局责令限期整改，对逾期不整改或情节严重造成不良后果的，由县民政局按照《重庆市地名管理条例》的相关规定予以处罚。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第二十六条　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行政执法人员玩忽职守、滥用职权、徇私舞弊的，给予行政处分。构成犯罪的，依法追究刑事责任。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第六章　附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</w:t>
      </w: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则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第二十七条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本办法由县民政局负责解释。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第二十八条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　本办法自印发之日起施行。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360" w:firstLineChars="16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8"/>
      <w:tabs>
        <w:tab w:val="center" w:pos="1480"/>
        <w:tab w:val="clear" w:pos="4153"/>
      </w:tabs>
      <w:wordWrap w:val="0"/>
      <w:ind w:left="1884" w:leftChars="897" w:firstLine="9296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重庆市石柱土家族自治县人民政府办公室发布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8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54.35pt;height:0pt;width:442.55pt;z-index:251659264;mso-width-relative:page;mso-height-relative:page;" filled="f" stroked="t" coordsize="21600,21600" o:gfxdata="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TNv+d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石柱土家族自治县人民政府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YzQwOTdkNzMzNDcwZmY1Y2FiYWQ0NmYxYzk2MmEifQ=="/>
  </w:docVars>
  <w:rsids>
    <w:rsidRoot w:val="00172A27"/>
    <w:rsid w:val="019E71BD"/>
    <w:rsid w:val="047B6D3F"/>
    <w:rsid w:val="04B679C3"/>
    <w:rsid w:val="05BF11B0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45B4172"/>
    <w:rsid w:val="152D2DCA"/>
    <w:rsid w:val="17A518D1"/>
    <w:rsid w:val="187168EA"/>
    <w:rsid w:val="196673CA"/>
    <w:rsid w:val="19FB5BA6"/>
    <w:rsid w:val="1CF734C9"/>
    <w:rsid w:val="1DEC284C"/>
    <w:rsid w:val="1E4E59B9"/>
    <w:rsid w:val="1E6523AC"/>
    <w:rsid w:val="218A3AC3"/>
    <w:rsid w:val="22440422"/>
    <w:rsid w:val="22A1304A"/>
    <w:rsid w:val="22BB4BBB"/>
    <w:rsid w:val="24651FCA"/>
    <w:rsid w:val="25C74149"/>
    <w:rsid w:val="26C70D88"/>
    <w:rsid w:val="2A952A67"/>
    <w:rsid w:val="2AA54DE6"/>
    <w:rsid w:val="2AEB3417"/>
    <w:rsid w:val="31A15F24"/>
    <w:rsid w:val="33171B59"/>
    <w:rsid w:val="36FB1DF0"/>
    <w:rsid w:val="37075514"/>
    <w:rsid w:val="383A2A0D"/>
    <w:rsid w:val="39047388"/>
    <w:rsid w:val="395347B5"/>
    <w:rsid w:val="39A232A0"/>
    <w:rsid w:val="39C822CF"/>
    <w:rsid w:val="39E745AA"/>
    <w:rsid w:val="3B5A6BBB"/>
    <w:rsid w:val="3EDA13A6"/>
    <w:rsid w:val="417B75E9"/>
    <w:rsid w:val="42F058B7"/>
    <w:rsid w:val="436109F6"/>
    <w:rsid w:val="436239D7"/>
    <w:rsid w:val="441A38D4"/>
    <w:rsid w:val="44E67CEF"/>
    <w:rsid w:val="4504239D"/>
    <w:rsid w:val="450A4D85"/>
    <w:rsid w:val="45873777"/>
    <w:rsid w:val="47525B10"/>
    <w:rsid w:val="4BC77339"/>
    <w:rsid w:val="4C9236C5"/>
    <w:rsid w:val="4E250A85"/>
    <w:rsid w:val="4E664705"/>
    <w:rsid w:val="4FFD4925"/>
    <w:rsid w:val="505C172E"/>
    <w:rsid w:val="506405EA"/>
    <w:rsid w:val="512A0B7A"/>
    <w:rsid w:val="52F46F0B"/>
    <w:rsid w:val="532B6A10"/>
    <w:rsid w:val="53D8014D"/>
    <w:rsid w:val="55E064E0"/>
    <w:rsid w:val="572C6D10"/>
    <w:rsid w:val="57BA419C"/>
    <w:rsid w:val="59672269"/>
    <w:rsid w:val="5AF90236"/>
    <w:rsid w:val="5C7C66BB"/>
    <w:rsid w:val="5DC34279"/>
    <w:rsid w:val="5FCD688E"/>
    <w:rsid w:val="5FF9BDAA"/>
    <w:rsid w:val="608816D1"/>
    <w:rsid w:val="60EF4E7F"/>
    <w:rsid w:val="648B0A32"/>
    <w:rsid w:val="665233C1"/>
    <w:rsid w:val="69AC0D42"/>
    <w:rsid w:val="69AE7C10"/>
    <w:rsid w:val="6AD9688B"/>
    <w:rsid w:val="6D0E3F22"/>
    <w:rsid w:val="6F107211"/>
    <w:rsid w:val="6FA93114"/>
    <w:rsid w:val="744E4660"/>
    <w:rsid w:val="75143845"/>
    <w:rsid w:val="753355A2"/>
    <w:rsid w:val="759F1C61"/>
    <w:rsid w:val="75A75EC4"/>
    <w:rsid w:val="769F2DE8"/>
    <w:rsid w:val="76FDEB7C"/>
    <w:rsid w:val="79116788"/>
    <w:rsid w:val="79C65162"/>
    <w:rsid w:val="7BC458DA"/>
    <w:rsid w:val="7C9011D9"/>
    <w:rsid w:val="7DC651C5"/>
    <w:rsid w:val="7EA96C28"/>
    <w:rsid w:val="7FCC2834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/>
      <w:kern w:val="0"/>
      <w:sz w:val="28"/>
      <w:szCs w:val="28"/>
      <w:lang w:eastAsia="en-US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4">
    <w:name w:val="正文 （毛）"/>
    <w:basedOn w:val="1"/>
    <w:qFormat/>
    <w:uiPriority w:val="0"/>
    <w:pPr>
      <w:spacing w:line="560" w:lineRule="exact"/>
      <w:ind w:firstLine="560" w:firstLineChars="200"/>
    </w:pPr>
    <w:rPr>
      <w:rFonts w:ascii="仿宋_GB2312" w:eastAsia="仿宋_GB2312"/>
      <w:kern w:val="0"/>
      <w:sz w:val="28"/>
      <w:szCs w:val="20"/>
      <w:lang w:val="zh-CN"/>
    </w:rPr>
  </w:style>
  <w:style w:type="paragraph" w:customStyle="1" w:styleId="15">
    <w:name w:val="正文仿宋_GB2312"/>
    <w:basedOn w:val="1"/>
    <w:qFormat/>
    <w:uiPriority w:val="0"/>
    <w:pPr>
      <w:spacing w:line="560" w:lineRule="exact"/>
      <w:ind w:firstLine="560" w:firstLineChars="200"/>
      <w:jc w:val="left"/>
    </w:pPr>
    <w:rPr>
      <w:rFonts w:ascii="仿宋_GB2312" w:hAnsi="黑体" w:eastAsia="仿宋_GB2312"/>
      <w:sz w:val="28"/>
      <w:szCs w:val="21"/>
    </w:rPr>
  </w:style>
  <w:style w:type="character" w:customStyle="1" w:styleId="16">
    <w:name w:val="15"/>
    <w:qFormat/>
    <w:uiPriority w:val="0"/>
    <w:rPr>
      <w:rFonts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2999</Words>
  <Characters>3014</Characters>
  <Lines>1</Lines>
  <Paragraphs>1</Paragraphs>
  <TotalTime>5</TotalTime>
  <ScaleCrop>false</ScaleCrop>
  <LinksUpToDate>false</LinksUpToDate>
  <CharactersWithSpaces>3067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2021-09-10T10:41:00Z</dcterms:created>
  <dc:creator>t</dc:creator>
  <cp:lastModifiedBy>朱倩*Julien*</cp:lastModifiedBy>
  <cp:lastPrinted>2022-05-11T08:46:00Z</cp:lastPrinted>
  <dcterms:modified xsi:type="dcterms:W3CDTF">2023-10-20T07:23:46Z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6AC42BAE29E44A1D8EA9F2E00D15D7BE</vt:lpwstr>
  </property>
</Properties>
</file>