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B66F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rPr>
      </w:pPr>
      <w:bookmarkStart w:id="0" w:name="_GoBack"/>
      <w:bookmarkEnd w:id="0"/>
      <w:r>
        <w:rPr>
          <w:rFonts w:hint="default" w:ascii="Times New Roman" w:hAnsi="Times New Roman" w:eastAsia="方正小标宋_GBK" w:cs="Times New Roman"/>
          <w:sz w:val="36"/>
          <w:szCs w:val="36"/>
        </w:rPr>
        <w:t>石柱土家族自治县鱼池镇产业发展服务中心</w:t>
      </w:r>
    </w:p>
    <w:p w14:paraId="1CA6856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3351CBB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p>
    <w:p w14:paraId="3382CAE8">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14:paraId="7CA88E8C">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14:paraId="601BA720">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22"/>
        </w:rPr>
      </w:pPr>
      <w:r>
        <w:rPr>
          <w:rFonts w:hint="default" w:ascii="Times New Roman" w:hAnsi="Times New Roman" w:eastAsia="方正仿宋_GBK" w:cs="Times New Roman"/>
          <w:color w:val="auto"/>
          <w:sz w:val="32"/>
          <w:szCs w:val="22"/>
        </w:rPr>
        <w:t>宗旨：为农业农村</w:t>
      </w:r>
      <w:r>
        <w:rPr>
          <w:rFonts w:hint="default" w:ascii="Times New Roman" w:hAnsi="Times New Roman" w:eastAsia="方正仿宋_GBK" w:cs="Times New Roman"/>
          <w:color w:val="auto"/>
          <w:sz w:val="32"/>
          <w:szCs w:val="22"/>
          <w:lang w:eastAsia="zh-CN"/>
        </w:rPr>
        <w:t>产业发展</w:t>
      </w:r>
      <w:r>
        <w:rPr>
          <w:rFonts w:hint="default" w:ascii="Times New Roman" w:hAnsi="Times New Roman" w:eastAsia="方正仿宋_GBK" w:cs="Times New Roman"/>
          <w:color w:val="auto"/>
          <w:sz w:val="32"/>
          <w:szCs w:val="22"/>
        </w:rPr>
        <w:t>工作提供服务。</w:t>
      </w:r>
    </w:p>
    <w:p w14:paraId="06BD9EB2">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22"/>
        </w:rPr>
      </w:pPr>
      <w:r>
        <w:rPr>
          <w:rFonts w:hint="default" w:ascii="Times New Roman" w:hAnsi="Times New Roman" w:eastAsia="方正仿宋_GBK" w:cs="Times New Roman"/>
          <w:color w:val="auto"/>
          <w:sz w:val="32"/>
          <w:szCs w:val="22"/>
        </w:rPr>
        <w:t>主要职责任务：主要承担农技、农机、林业、水利水保、水产、畜牧兽医等方面的重大技术推广、信息服务等工作；承担灾害防治、水利工程管理等方面技术服务工作。</w:t>
      </w:r>
    </w:p>
    <w:p w14:paraId="15363972">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22"/>
        </w:rPr>
      </w:pPr>
      <w:r>
        <w:rPr>
          <w:rFonts w:hint="default" w:ascii="Times New Roman" w:hAnsi="Times New Roman" w:eastAsia="方正仿宋_GBK" w:cs="Times New Roman"/>
          <w:color w:val="auto"/>
          <w:sz w:val="32"/>
          <w:szCs w:val="22"/>
        </w:rPr>
        <w:t>具体职责任务：</w:t>
      </w:r>
    </w:p>
    <w:p w14:paraId="1E6FB98F">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（1）承担农业技术、农业机械化推广服务，引导农业产业结构调整，指导推进农业产业化经营工作。</w:t>
      </w:r>
    </w:p>
    <w:p w14:paraId="3F26B8E8">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（2）承担林业技术推广、林业发展、护林防火和退耕还林及资源环境保护工作。</w:t>
      </w:r>
    </w:p>
    <w:p w14:paraId="1757853E">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（3）承担水利水保、水利工程、防汛抗旱、供水、大中型水利水电工程移民后期扶持和农田水利基本建设等技术服务工作；承担水利科技推广工作。</w:t>
      </w:r>
    </w:p>
    <w:p w14:paraId="02C1AE88">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（4）承担畜牧兽医技术推广和技术服务，引导畜牧产业发展等工作。</w:t>
      </w:r>
    </w:p>
    <w:p w14:paraId="77D626AC">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（5）承担动物疫病防疫、动物疫情调查、动物疫病监测、动物疫情报告、畜禽圈舍消毒、参与重大动物疫情控制及扑灭等工作。</w:t>
      </w:r>
    </w:p>
    <w:p w14:paraId="10E7F29C">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（6）承担植物有害生物巡查、发现报告和协助除治等工作。</w:t>
      </w:r>
    </w:p>
    <w:p w14:paraId="01CEFDD9">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（7）承担水产和渔业服务工作。</w:t>
      </w:r>
    </w:p>
    <w:p w14:paraId="51A4590F">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（8）承担农业信息服务、农产品质量安全监测等工作。</w:t>
      </w:r>
    </w:p>
    <w:p w14:paraId="0AE7BD78">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（9）承担农村能源建设服务、农业面源污染监测防控服务工作。</w:t>
      </w:r>
    </w:p>
    <w:p w14:paraId="2FF5FDE6">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（10）指导服务做好农村土地流转工作。</w:t>
      </w:r>
    </w:p>
    <w:p w14:paraId="1C37B302">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（11）承担扶贫开发技术服务工作。</w:t>
      </w:r>
    </w:p>
    <w:p w14:paraId="73B76976">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（12）承办镇党委、镇政府交办的其他工作任务。</w:t>
      </w:r>
    </w:p>
    <w:p w14:paraId="5C8BC934">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14:paraId="02BB0C69">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楷体_GBK" w:cs="Times New Roman"/>
          <w:color w:val="auto"/>
          <w:kern w:val="0"/>
          <w:sz w:val="32"/>
          <w:szCs w:val="32"/>
        </w:rPr>
      </w:pPr>
      <w:r>
        <w:rPr>
          <w:rStyle w:val="10"/>
          <w:rFonts w:hint="default" w:ascii="Times New Roman" w:hAnsi="Times New Roman" w:eastAsia="方正仿宋_GBK" w:cs="Times New Roman"/>
          <w:b w:val="0"/>
          <w:color w:val="auto"/>
          <w:sz w:val="32"/>
          <w:szCs w:val="32"/>
          <w:shd w:val="clear" w:color="auto" w:fill="FFFFFF"/>
        </w:rPr>
        <w:t>202</w:t>
      </w:r>
      <w:r>
        <w:rPr>
          <w:rStyle w:val="10"/>
          <w:rFonts w:hint="default" w:ascii="Times New Roman" w:hAnsi="Times New Roman" w:eastAsia="方正仿宋_GBK" w:cs="Times New Roman"/>
          <w:b w:val="0"/>
          <w:color w:val="auto"/>
          <w:sz w:val="32"/>
          <w:szCs w:val="32"/>
          <w:shd w:val="clear" w:color="auto" w:fill="FFFFFF"/>
          <w:lang w:val="en-US" w:eastAsia="zh-CN"/>
        </w:rPr>
        <w:t>4</w:t>
      </w:r>
      <w:r>
        <w:rPr>
          <w:rStyle w:val="10"/>
          <w:rFonts w:hint="default" w:ascii="Times New Roman" w:hAnsi="Times New Roman" w:eastAsia="方正仿宋_GBK" w:cs="Times New Roman"/>
          <w:b w:val="0"/>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rPr>
        <w:t>本单位独立编制机构数1个，为鱼池镇</w:t>
      </w:r>
      <w:r>
        <w:rPr>
          <w:rFonts w:hint="default" w:ascii="Times New Roman" w:hAnsi="Times New Roman" w:eastAsia="方正仿宋_GBK" w:cs="Times New Roman"/>
          <w:color w:val="auto"/>
          <w:sz w:val="32"/>
          <w:szCs w:val="32"/>
          <w:shd w:val="clear" w:color="auto" w:fill="FFFFFF"/>
          <w:lang w:eastAsia="zh-CN"/>
        </w:rPr>
        <w:t>产业发展</w:t>
      </w:r>
      <w:r>
        <w:rPr>
          <w:rFonts w:hint="default" w:ascii="Times New Roman" w:hAnsi="Times New Roman" w:eastAsia="方正仿宋_GBK" w:cs="Times New Roman"/>
          <w:color w:val="auto"/>
          <w:sz w:val="32"/>
          <w:szCs w:val="32"/>
          <w:shd w:val="clear" w:color="auto" w:fill="FFFFFF"/>
        </w:rPr>
        <w:t>服务中心。</w:t>
      </w:r>
    </w:p>
    <w:p w14:paraId="4FCF1676">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14:paraId="329C0FEE">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14:paraId="5F3C73FF">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color w:val="auto"/>
          <w:sz w:val="32"/>
          <w:szCs w:val="22"/>
        </w:rPr>
        <w:t>167</w:t>
      </w:r>
      <w:r>
        <w:rPr>
          <w:rFonts w:hint="default" w:ascii="Times New Roman" w:hAnsi="Times New Roman" w:eastAsia="方正仿宋_GBK" w:cs="Times New Roman"/>
          <w:sz w:val="32"/>
          <w:szCs w:val="32"/>
          <w:shd w:val="clear" w:color="auto" w:fill="FFFFFF"/>
        </w:rPr>
        <w:t>.05万元。收、支与2023年度相比，减少10.21万元，下降5.8%，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人员减少。</w:t>
      </w:r>
    </w:p>
    <w:p w14:paraId="72BBC459">
      <w:pPr>
        <w:pageBreakBefore w:val="0"/>
        <w:widowControl/>
        <w:kinsoku/>
        <w:wordWrap/>
        <w:overflowPunct/>
        <w:topLinePunct w:val="0"/>
        <w:bidi w:val="0"/>
        <w:spacing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2024年度收入合计167.05万元，与2023年度相比，减少10.21万元，下降5.8%，主要原因是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其中：财政拨款收入167.05万元，占100.0%；事业收入0.00万元，占0.0%；经营收入0.00万元，占0.0%；其他收入0.00万元，占0.0%。此外，使用非财政拨款结余（含专用结余）0.00万元，年初结转和结余0.00万元。</w:t>
      </w:r>
    </w:p>
    <w:p w14:paraId="455CDF6C">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2024年度支出合计167.05万元，与2023年度相比，减少10.21万元，下降5.8%，主要原因是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其中：基本支出167.05万元，占100.0%；项目支出0.00万元，占0.0%；经营支出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7FD3A221">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2023年无结转结余。</w:t>
      </w:r>
    </w:p>
    <w:p w14:paraId="1218ACC5">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（二）财政拨款收入支出决算总体情况说明</w:t>
      </w:r>
    </w:p>
    <w:p w14:paraId="07793CC2">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2024年度财政拨款收、支总计均为167.05万元。与2023年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相比，财政拨款收、支总计各减少10.21万元，下降5.8%。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人员减少。</w:t>
      </w:r>
    </w:p>
    <w:p w14:paraId="56DE1782">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（三）一般公共预算财政拨款收入支出决算情况说明</w:t>
      </w:r>
    </w:p>
    <w:p w14:paraId="77BC0679">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2024年度一般公共预算财政拨款收入167.05万元，与2023年度相比，减少10.21万元，下降5.8%。主要原因是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较年初预算数增加6.64万元，增长4.1%。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kern w:val="0"/>
          <w:sz w:val="32"/>
          <w:szCs w:val="32"/>
          <w:lang w:eastAsia="zh-CN"/>
        </w:rPr>
        <w:t>年中追加绩效工资等人员经费。</w:t>
      </w:r>
      <w:r>
        <w:rPr>
          <w:rFonts w:hint="default" w:ascii="Times New Roman" w:hAnsi="Times New Roman" w:eastAsia="方正仿宋_GBK" w:cs="Times New Roman"/>
          <w:sz w:val="32"/>
          <w:szCs w:val="32"/>
          <w:shd w:val="clear" w:color="auto" w:fill="FFFFFF"/>
        </w:rPr>
        <w:t>此外，年初财政拨款结转和结余0.00万元。</w:t>
      </w:r>
    </w:p>
    <w:p w14:paraId="4DB79B26">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2024年度一般公共预算财政拨款支出167.05万元，与2023年度相比，减少10.21万元，下降5.8%。主要原因是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较年初预算数增加6.64万元，增长4.1%。主要原因</w:t>
      </w:r>
      <w:r>
        <w:rPr>
          <w:rFonts w:hint="eastAsia"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color w:val="auto"/>
          <w:kern w:val="0"/>
          <w:sz w:val="32"/>
          <w:szCs w:val="32"/>
          <w:lang w:eastAsia="zh-CN"/>
        </w:rPr>
        <w:t>年中追加绩效工资等人员经费。</w:t>
      </w:r>
    </w:p>
    <w:p w14:paraId="47E8A01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1DA80845">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就业支出28.07万元，占16.8%，较年初预算数增加3.54万元，增长14.4%，主要原因是</w:t>
      </w:r>
      <w:r>
        <w:rPr>
          <w:rFonts w:hint="default" w:ascii="Times New Roman" w:hAnsi="Times New Roman" w:eastAsia="方正仿宋_GBK" w:cs="Times New Roman"/>
          <w:color w:val="auto"/>
          <w:sz w:val="32"/>
          <w:szCs w:val="32"/>
          <w:shd w:val="clear" w:color="auto" w:fill="FFFFFF"/>
          <w:lang w:eastAsia="zh-CN"/>
        </w:rPr>
        <w:t>年中追加绩效工资等人员经费。</w:t>
      </w:r>
    </w:p>
    <w:p w14:paraId="48F44115">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）卫生健康支出8.91万元，占5.3%，较年初预算数减少0.20万元，下降2.2%，主要原因是</w:t>
      </w:r>
      <w:r>
        <w:rPr>
          <w:rFonts w:hint="default" w:ascii="Times New Roman" w:hAnsi="Times New Roman" w:eastAsia="方正仿宋_GBK" w:cs="Times New Roman"/>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w:t>
      </w:r>
    </w:p>
    <w:p w14:paraId="23604E42">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）农林水支出121.94万元，占73.0%，较年初预算数增加3.30万元，增长2.8%，主要原因是</w:t>
      </w:r>
      <w:r>
        <w:rPr>
          <w:rFonts w:hint="default" w:ascii="Times New Roman" w:hAnsi="Times New Roman" w:eastAsia="方正仿宋_GBK" w:cs="Times New Roman"/>
          <w:color w:val="auto"/>
          <w:sz w:val="32"/>
          <w:szCs w:val="32"/>
          <w:shd w:val="clear" w:color="auto" w:fill="FFFFFF"/>
          <w:lang w:eastAsia="zh-CN"/>
        </w:rPr>
        <w:t>年中追加绩效工资等人员经费。</w:t>
      </w:r>
    </w:p>
    <w:p w14:paraId="2DD538B7">
      <w:pPr>
        <w:pageBreakBefore w:val="0"/>
        <w:widowControl/>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color w:val="FF0000"/>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highlight w:val="none"/>
        </w:rPr>
        <w:t>住房保障支出</w:t>
      </w:r>
      <w:r>
        <w:rPr>
          <w:rFonts w:hint="default" w:ascii="Times New Roman" w:hAnsi="Times New Roman" w:eastAsia="方正仿宋_GBK" w:cs="Times New Roman"/>
          <w:sz w:val="32"/>
          <w:szCs w:val="32"/>
          <w:highlight w:val="none"/>
          <w:shd w:val="clear" w:color="auto" w:fill="FFFFFF"/>
        </w:rPr>
        <w:t>8.13万元，占4.9%，较年初预算数无增减，主要原因是</w:t>
      </w:r>
      <w:r>
        <w:rPr>
          <w:rFonts w:hint="default" w:ascii="Times New Roman" w:hAnsi="Times New Roman" w:eastAsia="方正仿宋_GBK" w:cs="Times New Roman"/>
          <w:sz w:val="32"/>
          <w:szCs w:val="32"/>
          <w:highlight w:val="none"/>
          <w:shd w:val="clear" w:color="auto" w:fill="FFFFFF"/>
          <w:lang w:val="en-US" w:eastAsia="zh-CN"/>
        </w:rPr>
        <w:t>严格规范住房保障经费支出。</w:t>
      </w:r>
    </w:p>
    <w:p w14:paraId="23ABBFDD">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2024年无结转结余。</w:t>
      </w:r>
    </w:p>
    <w:p w14:paraId="4EE276C9">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（四）一般公共预算财政拨款基本支出决算情况说明</w:t>
      </w:r>
    </w:p>
    <w:p w14:paraId="3203E84F">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2024年度一般公共财政拨款基本支出167.05万元。</w:t>
      </w:r>
    </w:p>
    <w:p w14:paraId="0E7AF32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01D8975D">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人员经费149.70万元，与2023年度相比，减少10.57万元，下降6.6%，</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kern w:val="0"/>
          <w:sz w:val="32"/>
          <w:szCs w:val="32"/>
        </w:rPr>
        <w:t>基本工资、津贴补贴、奖金、社会保障缴费、养老保险职业年金缴费、住房公积金、超额绩效等</w:t>
      </w:r>
      <w:r>
        <w:rPr>
          <w:rFonts w:hint="default" w:ascii="Times New Roman" w:hAnsi="Times New Roman" w:eastAsia="方正仿宋_GBK" w:cs="Times New Roman"/>
          <w:color w:val="auto"/>
          <w:kern w:val="0"/>
          <w:sz w:val="32"/>
          <w:szCs w:val="32"/>
          <w:lang w:eastAsia="zh-CN"/>
        </w:rPr>
        <w:t>。</w:t>
      </w:r>
    </w:p>
    <w:p w14:paraId="7DDE7405">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公用经费17.35万元，与2023年度相比，增加0.36万元，增长2.1%，主要原因是</w:t>
      </w:r>
      <w:r>
        <w:rPr>
          <w:rFonts w:hint="default" w:ascii="Times New Roman" w:hAnsi="Times New Roman" w:eastAsia="方正仿宋_GBK" w:cs="Times New Roman"/>
          <w:color w:val="auto"/>
          <w:sz w:val="32"/>
          <w:szCs w:val="32"/>
          <w:shd w:val="clear" w:color="auto" w:fill="FFFFFF"/>
          <w:lang w:val="en-US" w:eastAsia="zh-CN"/>
        </w:rPr>
        <w:t>2024年粮油等农业培训支出增加。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kern w:val="0"/>
          <w:sz w:val="32"/>
          <w:szCs w:val="32"/>
        </w:rPr>
        <w:t>办公费、广告费、电费、邮电费、差旅费、培训费、公务接待费、工会经费、其他交通费用、其他商品和服务支出。</w:t>
      </w:r>
    </w:p>
    <w:p w14:paraId="6A18EEB8">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（五）政府性基金预算收支决算情况说明</w:t>
      </w:r>
    </w:p>
    <w:p w14:paraId="37B5E896">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本单位202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年度无政府性基金预算财政拨款收支。</w:t>
      </w:r>
    </w:p>
    <w:p w14:paraId="41AC2A83">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（六）国有资本经营预算财政拨款支出决算情况说明</w:t>
      </w:r>
    </w:p>
    <w:p w14:paraId="00F509C4">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w:t>
      </w:r>
      <w:r>
        <w:rPr>
          <w:rFonts w:hint="default" w:ascii="Times New Roman" w:hAnsi="Times New Roman" w:eastAsia="方正仿宋_GBK" w:cs="Times New Roman"/>
          <w:color w:val="auto"/>
          <w:kern w:val="0"/>
          <w:sz w:val="32"/>
          <w:szCs w:val="32"/>
          <w:lang w:eastAsia="zh-CN"/>
        </w:rPr>
        <w:t>单位</w:t>
      </w:r>
      <w:r>
        <w:rPr>
          <w:rFonts w:hint="default" w:ascii="Times New Roman" w:hAnsi="Times New Roman" w:eastAsia="方正仿宋_GBK" w:cs="Times New Roman"/>
          <w:color w:val="auto"/>
          <w:kern w:val="0"/>
          <w:sz w:val="32"/>
          <w:szCs w:val="32"/>
        </w:rPr>
        <w:t>2024年度无国有资本经营预算财政拨款支出。</w:t>
      </w:r>
    </w:p>
    <w:p w14:paraId="4846AF54">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default"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14:paraId="04ED076E">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（一）“三公”经费支出总体情况说明</w:t>
      </w:r>
    </w:p>
    <w:p w14:paraId="2BCDD2D0">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认真贯彻落实中央八项规定精神，按照只减不增的要求从严控制“三公”经费。较上年支出数减少0.36万元，下降100.0%，主要原因是认真贯彻落实中央八项规定精神，按照只减不增的要求从严控制“三公”经费。</w:t>
      </w:r>
    </w:p>
    <w:p w14:paraId="10CA0718">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（二）“三公”经费分项支出情况</w:t>
      </w:r>
    </w:p>
    <w:p w14:paraId="6CC85242">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年度本单位未发生因公出国（境）费用。</w:t>
      </w:r>
    </w:p>
    <w:p w14:paraId="6EA854AA">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年度本单位未发生公务车购置费。</w:t>
      </w:r>
    </w:p>
    <w:p w14:paraId="248FB3C0">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年本单位度未发生公务车运行维护费。</w:t>
      </w:r>
    </w:p>
    <w:p w14:paraId="7026BA5A">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公务接待费0.00万元，</w:t>
      </w:r>
      <w:r>
        <w:rPr>
          <w:rFonts w:hint="default" w:ascii="Times New Roman" w:hAnsi="Times New Roman" w:eastAsia="方正仿宋_GBK" w:cs="Times New Roman"/>
          <w:color w:val="auto"/>
          <w:sz w:val="32"/>
          <w:szCs w:val="32"/>
          <w:highlight w:val="none"/>
          <w:shd w:val="clear" w:color="auto" w:fill="FFFFFF"/>
        </w:rPr>
        <w:t>主要用于接待</w:t>
      </w:r>
      <w:r>
        <w:rPr>
          <w:rFonts w:hint="default" w:ascii="Times New Roman" w:hAnsi="Times New Roman" w:eastAsia="方正仿宋_GBK" w:cs="Times New Roman"/>
          <w:color w:val="auto"/>
          <w:kern w:val="0"/>
          <w:sz w:val="32"/>
          <w:szCs w:val="32"/>
          <w:highlight w:val="none"/>
        </w:rPr>
        <w:t>县内相关部门检查指导工作发生的接待支出</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sz w:val="32"/>
          <w:szCs w:val="32"/>
          <w:highlight w:val="none"/>
          <w:shd w:val="clear" w:color="auto" w:fill="FFFFFF"/>
        </w:rPr>
        <w:t>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本单位公务接待合并在本级支付，</w:t>
      </w:r>
      <w:r>
        <w:rPr>
          <w:rFonts w:hint="default" w:ascii="Times New Roman" w:hAnsi="Times New Roman" w:eastAsia="方正仿宋_GBK" w:cs="Times New Roman"/>
          <w:sz w:val="32"/>
          <w:szCs w:val="32"/>
          <w:highlight w:val="none"/>
          <w:shd w:val="clear" w:color="auto" w:fill="FFFFFF"/>
          <w:lang w:val="en-US" w:eastAsia="zh-CN"/>
        </w:rPr>
        <w:t>2024年度未发生公务接待费用</w:t>
      </w:r>
      <w:r>
        <w:rPr>
          <w:rFonts w:hint="default" w:ascii="Times New Roman" w:hAnsi="Times New Roman" w:eastAsia="方正仿宋_GBK" w:cs="Times New Roman"/>
          <w:sz w:val="32"/>
          <w:szCs w:val="32"/>
          <w:highlight w:val="none"/>
          <w:shd w:val="clear" w:color="auto" w:fill="FFFFFF"/>
        </w:rPr>
        <w:t>。较上年支出数减少0.36万元，下降100.0%，主要原因是</w:t>
      </w:r>
      <w:r>
        <w:rPr>
          <w:rFonts w:hint="default" w:ascii="Times New Roman" w:hAnsi="Times New Roman" w:eastAsia="方正仿宋_GBK" w:cs="Times New Roman"/>
          <w:sz w:val="32"/>
          <w:szCs w:val="32"/>
          <w:highlight w:val="none"/>
          <w:shd w:val="clear" w:color="auto" w:fill="FFFFFF"/>
          <w:lang w:eastAsia="zh-CN"/>
        </w:rPr>
        <w:t>本单位公务接待合并在本级支付，</w:t>
      </w:r>
      <w:r>
        <w:rPr>
          <w:rFonts w:hint="default" w:ascii="Times New Roman" w:hAnsi="Times New Roman" w:eastAsia="方正仿宋_GBK" w:cs="Times New Roman"/>
          <w:sz w:val="32"/>
          <w:szCs w:val="32"/>
          <w:highlight w:val="none"/>
          <w:shd w:val="clear" w:color="auto" w:fill="FFFFFF"/>
          <w:lang w:val="en-US" w:eastAsia="zh-CN"/>
        </w:rPr>
        <w:t>2024年度本单位未发生公务接待费用。</w:t>
      </w:r>
    </w:p>
    <w:p w14:paraId="4324610A">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（三）“三公”经费实物量情况</w:t>
      </w:r>
    </w:p>
    <w:p w14:paraId="3580637C">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243E58D2">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14:paraId="7652B77F">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（一）财政拨款会议费、培训费和差旅费情况说明</w:t>
      </w:r>
    </w:p>
    <w:p w14:paraId="63D1DC87">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2024年度未发生会议支出。</w:t>
      </w:r>
      <w:r>
        <w:rPr>
          <w:rFonts w:hint="default" w:ascii="Times New Roman" w:hAnsi="Times New Roman" w:eastAsia="方正仿宋_GBK" w:cs="Times New Roman"/>
          <w:sz w:val="32"/>
          <w:szCs w:val="32"/>
          <w:shd w:val="clear" w:color="auto" w:fill="FFFFFF"/>
        </w:rPr>
        <w:t>本年度培训费支出0.00万元，与2023年度相比，减少0.57万元，下降100.0%，主要原因是</w:t>
      </w:r>
      <w:r>
        <w:rPr>
          <w:rFonts w:hint="default" w:ascii="Times New Roman" w:hAnsi="Times New Roman" w:eastAsia="方正仿宋_GBK" w:cs="Times New Roman"/>
          <w:sz w:val="32"/>
          <w:szCs w:val="32"/>
          <w:highlight w:val="none"/>
          <w:shd w:val="clear" w:color="auto" w:fill="FFFFFF"/>
          <w:lang w:eastAsia="zh-CN"/>
        </w:rPr>
        <w:t>本单位培训费合并在本级支付，</w:t>
      </w:r>
      <w:r>
        <w:rPr>
          <w:rFonts w:hint="default" w:ascii="Times New Roman" w:hAnsi="Times New Roman" w:eastAsia="方正仿宋_GBK" w:cs="Times New Roman"/>
          <w:sz w:val="32"/>
          <w:szCs w:val="32"/>
          <w:highlight w:val="none"/>
          <w:shd w:val="clear" w:color="auto" w:fill="FFFFFF"/>
          <w:lang w:val="en-US" w:eastAsia="zh-CN"/>
        </w:rPr>
        <w:t>2024年度未发生培训费用。</w:t>
      </w:r>
      <w:r>
        <w:rPr>
          <w:rFonts w:hint="default" w:ascii="Times New Roman" w:hAnsi="Times New Roman" w:eastAsia="方正仿宋_GBK" w:cs="Times New Roman"/>
          <w:sz w:val="32"/>
          <w:szCs w:val="32"/>
          <w:shd w:val="clear" w:color="auto" w:fill="FFFFFF"/>
        </w:rPr>
        <w:t>本年度差旅费支出4.14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与2023年度相比，增加4.14万元，增长100.0%，主要原因是</w:t>
      </w:r>
      <w:r>
        <w:rPr>
          <w:rFonts w:hint="default" w:ascii="Times New Roman" w:hAnsi="Times New Roman" w:eastAsia="方正仿宋_GBK" w:cs="Times New Roman"/>
          <w:sz w:val="32"/>
          <w:szCs w:val="32"/>
          <w:shd w:val="clear" w:color="auto" w:fill="FFFFFF"/>
          <w:lang w:val="en-US" w:eastAsia="zh-CN"/>
        </w:rPr>
        <w:t>2024年度出差增加。</w:t>
      </w:r>
    </w:p>
    <w:p w14:paraId="498FCA73">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（二）机关运行经费情况说明</w:t>
      </w:r>
    </w:p>
    <w:p w14:paraId="6F9D58A6">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因本单位为事业单位原因，</w:t>
      </w:r>
      <w:r>
        <w:rPr>
          <w:rFonts w:hint="default" w:ascii="Times New Roman" w:hAnsi="Times New Roman" w:eastAsia="方正仿宋_GBK" w:cs="Times New Roman"/>
          <w:color w:val="auto"/>
          <w:kern w:val="0"/>
          <w:sz w:val="32"/>
          <w:szCs w:val="32"/>
          <w:lang w:eastAsia="zh-CN"/>
        </w:rPr>
        <w:t>未使用财政资金保障</w:t>
      </w:r>
      <w:r>
        <w:rPr>
          <w:rFonts w:hint="default" w:ascii="Times New Roman" w:hAnsi="Times New Roman" w:eastAsia="方正仿宋_GBK" w:cs="Times New Roman"/>
          <w:color w:val="auto"/>
          <w:kern w:val="0"/>
          <w:sz w:val="32"/>
          <w:szCs w:val="32"/>
        </w:rPr>
        <w:t>机关运行经费。</w:t>
      </w:r>
    </w:p>
    <w:p w14:paraId="6972E080">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（三）国有资产占用情况说明</w:t>
      </w:r>
    </w:p>
    <w:p w14:paraId="561846B4">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因本单位资产合并在鱼池镇人民政府本级上报原因，我单位资产未纳入决算报表。</w:t>
      </w:r>
    </w:p>
    <w:p w14:paraId="25D9FCDA">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（四）政府采购支出情况说明</w:t>
      </w:r>
    </w:p>
    <w:p w14:paraId="721FFA10">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年度我单位未发生政府采购事项，无相关经费支出。</w:t>
      </w:r>
    </w:p>
    <w:p w14:paraId="7B2EB20D">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lang w:eastAsia="zh-CN"/>
        </w:rPr>
        <w:t>五、</w:t>
      </w:r>
      <w:r>
        <w:rPr>
          <w:rStyle w:val="8"/>
          <w:rFonts w:hint="default" w:ascii="Times New Roman" w:hAnsi="Times New Roman" w:eastAsia="方正黑体_GBK" w:cs="Times New Roman"/>
          <w:b w:val="0"/>
          <w:bCs/>
          <w:sz w:val="32"/>
          <w:szCs w:val="32"/>
          <w:shd w:val="clear" w:color="auto" w:fill="FFFFFF"/>
        </w:rPr>
        <w:t>预算绩效管理情况说明</w:t>
      </w:r>
    </w:p>
    <w:p w14:paraId="56EA9DFC">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（一）单位自评情况</w:t>
      </w:r>
    </w:p>
    <w:p w14:paraId="475115A0">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本单位为鱼池镇人民政府下属二级预算单位，预算绩效管理工作由鱼池镇人民政府本级开展，我单位未开展预算绩效管理工作。</w:t>
      </w:r>
    </w:p>
    <w:p w14:paraId="2226E2F3">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（二）单位绩效评价情况</w:t>
      </w:r>
    </w:p>
    <w:p w14:paraId="3B7EA3C0">
      <w:pPr>
        <w:pStyle w:val="9"/>
        <w:pageBreakBefore w:val="0"/>
        <w:widowControl/>
        <w:kinsoku/>
        <w:wordWrap/>
        <w:overflowPunct/>
        <w:topLinePunct w:val="0"/>
        <w:autoSpaceDE w:val="0"/>
        <w:bidi w:val="0"/>
        <w:spacing w:line="594" w:lineRule="exact"/>
        <w:ind w:firstLine="643"/>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我单位未组织开展绩效评价。</w:t>
      </w:r>
    </w:p>
    <w:p w14:paraId="6530BD61">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（三）财政绩效评价情况</w:t>
      </w:r>
    </w:p>
    <w:p w14:paraId="4B89E6FF">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rPr>
        <w:t>市财政局</w:t>
      </w:r>
      <w:r>
        <w:rPr>
          <w:rFonts w:hint="default" w:ascii="Times New Roman" w:hAnsi="Times New Roman" w:eastAsia="方正仿宋_GBK" w:cs="Times New Roman"/>
          <w:color w:val="auto"/>
          <w:sz w:val="32"/>
          <w:szCs w:val="32"/>
          <w:shd w:val="clear" w:color="auto" w:fill="FFFFFF"/>
          <w:lang w:eastAsia="zh-CN"/>
        </w:rPr>
        <w:t>未委托第三方对我单位开展绩效</w:t>
      </w:r>
      <w:r>
        <w:rPr>
          <w:rFonts w:hint="default" w:ascii="Times New Roman" w:hAnsi="Times New Roman" w:eastAsia="方正仿宋_GBK" w:cs="Times New Roman"/>
          <w:color w:val="auto"/>
          <w:sz w:val="32"/>
          <w:szCs w:val="22"/>
          <w:lang w:eastAsia="zh-CN"/>
        </w:rPr>
        <w:t>评价</w:t>
      </w:r>
      <w:r>
        <w:rPr>
          <w:rFonts w:hint="default" w:ascii="Times New Roman" w:hAnsi="Times New Roman" w:eastAsia="方正仿宋_GBK" w:cs="Times New Roman"/>
          <w:color w:val="auto"/>
          <w:sz w:val="32"/>
          <w:szCs w:val="32"/>
          <w:shd w:val="clear" w:color="auto" w:fill="FFFFFF"/>
          <w:lang w:eastAsia="zh-CN"/>
        </w:rPr>
        <w:t>。</w:t>
      </w:r>
    </w:p>
    <w:p w14:paraId="0448252C">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六、专业名词解释</w:t>
      </w:r>
    </w:p>
    <w:p w14:paraId="14C1A837">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297C68CC">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2F76B525">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0538DD4B">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30E0226">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B5F86D7">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Style w:val="8"/>
          <w:rFonts w:hint="default" w:ascii="Times New Roman" w:hAnsi="Times New Roman" w:eastAsia="方正仿宋_GBK" w:cs="Times New Roman"/>
          <w:b w:val="0"/>
          <w:bCs/>
          <w:sz w:val="32"/>
          <w:szCs w:val="32"/>
          <w:shd w:val="clear" w:color="auto" w:fill="FFFFFF"/>
          <w:lang w:val="en-US" w:eastAsia="zh-CN" w:bidi="ar-SA"/>
        </w:rPr>
        <w:t>指</w:t>
      </w:r>
      <w:r>
        <w:rPr>
          <w:rFonts w:hint="default" w:ascii="Times New Roman" w:hAnsi="Times New Roman" w:eastAsia="方正仿宋_GBK" w:cs="Times New Roman"/>
          <w:sz w:val="32"/>
          <w:szCs w:val="32"/>
          <w:shd w:val="clear" w:color="auto" w:fill="FFFFFF"/>
        </w:rPr>
        <w:t>单位上年结转本年使用的基本支出结转、项目支出结转和结余、经营结余。</w:t>
      </w:r>
    </w:p>
    <w:p w14:paraId="2280CFD4">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AFC98DA">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D2E2638">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EE8B350">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08B65E7A">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C591EA7">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B081D20">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638C511">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1802C627">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6500EB46">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3E91C81A">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19E1EFD">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七、决算公开联系方式及信息反馈渠道</w:t>
      </w:r>
    </w:p>
    <w:p w14:paraId="0C3EB6B3">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17AC26A4">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刘芷余023-73384001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5D3986B4">
      <w:pPr>
        <w:pStyle w:val="9"/>
        <w:autoSpaceDE w:val="0"/>
        <w:ind w:firstLine="0" w:firstLineChars="0"/>
        <w:rPr>
          <w:rStyle w:val="8"/>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72" w:left="1446"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FA4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A5E4A6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C14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CE9B0A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石柱土家族自治县鱼池镇产业发展服务中心</w:t>
            </w:r>
          </w:p>
        </w:tc>
        <w:tc>
          <w:tcPr>
            <w:tcW w:w="4419" w:type="dxa"/>
            <w:tcBorders>
              <w:top w:val="nil"/>
              <w:left w:val="nil"/>
              <w:bottom w:val="nil"/>
              <w:right w:val="nil"/>
            </w:tcBorders>
            <w:shd w:val="clear" w:color="auto" w:fill="auto"/>
            <w:vAlign w:val="bottom"/>
          </w:tcPr>
          <w:p w14:paraId="58FD566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375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CB4B046">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3F148A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1BC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55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C9E5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EE4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030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3821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B592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94B2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A750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018B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E60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4B6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E0391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1C1F1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735D4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42EEF8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0494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C6E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8002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0ECF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382FA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4950" w:type="dxa"/>
            <w:tcBorders>
              <w:top w:val="nil"/>
              <w:left w:val="nil"/>
              <w:bottom w:val="single" w:color="000000" w:sz="4" w:space="0"/>
              <w:right w:val="single" w:color="000000" w:sz="4" w:space="0"/>
            </w:tcBorders>
            <w:shd w:val="clear" w:color="auto" w:fill="auto"/>
            <w:vAlign w:val="center"/>
          </w:tcPr>
          <w:p w14:paraId="5617D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6934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CB5A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14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983E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2F00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09DE2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F3A8C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37E1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B7DD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34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B26B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C5D9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8424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302E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7C24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0E17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97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1194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3B9A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5562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A89DD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ED94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49B1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24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98D2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F57A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7835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5353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C435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4BF0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06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662B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8F87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AD9F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1A9B3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1B2B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5FF2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15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B074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515D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966E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21725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F504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134B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BD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C65E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8FC9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2C652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5C1F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7767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01A0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280,705.51 </w:t>
            </w:r>
          </w:p>
        </w:tc>
      </w:tr>
      <w:tr w14:paraId="5359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3EF4D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B6EC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6C27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08A9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AACF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00F0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89,124.50 </w:t>
            </w:r>
          </w:p>
        </w:tc>
      </w:tr>
      <w:tr w14:paraId="478C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44FA4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6D0B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864B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ECB1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02A0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078A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FD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87C9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AD6E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2B6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E5DB7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E86E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B9A3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6C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D8F25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A9F4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68BF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E01C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0718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5184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1,219,430.92 </w:t>
            </w:r>
          </w:p>
        </w:tc>
      </w:tr>
      <w:tr w14:paraId="37E4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2C73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8BA4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EF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0030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7A84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D128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26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1C87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F72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15E99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EE88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5B2B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716B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7E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FB70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72A9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0679D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AF11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1288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513F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16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26517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63AC4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396C2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9DD6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84EF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94D3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77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6221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CF7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10F9A6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42823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9B19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1215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BE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08269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ED5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35721D7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0922A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0986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8660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B2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B79C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B1E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CF79F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11E8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9B7C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02DC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81,252.00 </w:t>
            </w:r>
          </w:p>
        </w:tc>
      </w:tr>
      <w:tr w14:paraId="3A5C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2254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421D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BF1968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A0CB0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BA84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741B3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BC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9E41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0FBC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2D51D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8E8D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DC14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2841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78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63F3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DE13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8184D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495F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EB3C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AE7B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85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BF29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DBBA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11E020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A2FD7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99DC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72AB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B4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985A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6C77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7E4D79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A26B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7BD1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D405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52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242F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03C7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0626D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99B5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39FA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F9EA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D2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5A59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EB50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BB9F30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79918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9056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9B00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5A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47F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81C0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5FBC4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4950" w:type="dxa"/>
            <w:tcBorders>
              <w:top w:val="nil"/>
              <w:left w:val="nil"/>
              <w:bottom w:val="single" w:color="000000" w:sz="4" w:space="0"/>
              <w:right w:val="single" w:color="000000" w:sz="4" w:space="0"/>
            </w:tcBorders>
            <w:shd w:val="clear" w:color="auto" w:fill="auto"/>
            <w:vAlign w:val="center"/>
          </w:tcPr>
          <w:p w14:paraId="6B9EF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3DC0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00BF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1,670,512.93 </w:t>
            </w:r>
          </w:p>
        </w:tc>
      </w:tr>
      <w:tr w14:paraId="4D46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BF99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19E5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292AA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F5B08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00C1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0B31F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2A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90E0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24D7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6D544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78877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78EB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3873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C5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A6D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D7DB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2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4950" w:type="dxa"/>
            <w:tcBorders>
              <w:top w:val="nil"/>
              <w:left w:val="nil"/>
              <w:bottom w:val="single" w:color="000000" w:sz="4" w:space="0"/>
              <w:right w:val="single" w:color="000000" w:sz="4" w:space="0"/>
            </w:tcBorders>
            <w:shd w:val="clear" w:color="auto" w:fill="auto"/>
            <w:vAlign w:val="center"/>
          </w:tcPr>
          <w:p w14:paraId="35EEF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4BED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8790C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1,670,512.93</w:t>
            </w:r>
          </w:p>
        </w:tc>
      </w:tr>
    </w:tbl>
    <w:p w14:paraId="1331C5F7">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96BEF27">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411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208E97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E98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460052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石柱土家族自治县鱼池镇产业发展服务中心</w:t>
            </w:r>
          </w:p>
        </w:tc>
        <w:tc>
          <w:tcPr>
            <w:tcW w:w="2408" w:type="dxa"/>
            <w:tcBorders>
              <w:top w:val="nil"/>
              <w:left w:val="nil"/>
              <w:right w:val="nil"/>
            </w:tcBorders>
            <w:shd w:val="clear" w:color="auto" w:fill="auto"/>
            <w:vAlign w:val="bottom"/>
          </w:tcPr>
          <w:p w14:paraId="70669E4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3958258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A4D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B37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2DF87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91FD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1667E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94E1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786F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0ACBB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95B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EF723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D99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AEE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F11EE9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AB4FC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F40E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27B75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44F2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9A393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1BE5A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7BF7B9F">
            <w:pPr>
              <w:jc w:val="center"/>
              <w:rPr>
                <w:rFonts w:hint="eastAsia" w:ascii="宋体" w:hAnsi="宋体" w:eastAsia="宋体" w:cs="宋体"/>
                <w:i w:val="0"/>
                <w:iCs w:val="0"/>
                <w:color w:val="000000"/>
                <w:sz w:val="22"/>
                <w:szCs w:val="22"/>
                <w:u w:val="none"/>
              </w:rPr>
            </w:pPr>
          </w:p>
        </w:tc>
      </w:tr>
      <w:tr w14:paraId="763C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908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F00C61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56650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65811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7062C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D53DD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DB2A8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1E4D8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8A6F5E9">
            <w:pPr>
              <w:jc w:val="center"/>
              <w:rPr>
                <w:rFonts w:hint="eastAsia" w:ascii="宋体" w:hAnsi="宋体" w:eastAsia="宋体" w:cs="宋体"/>
                <w:i w:val="0"/>
                <w:iCs w:val="0"/>
                <w:color w:val="000000"/>
                <w:sz w:val="22"/>
                <w:szCs w:val="22"/>
                <w:u w:val="none"/>
              </w:rPr>
            </w:pPr>
          </w:p>
        </w:tc>
      </w:tr>
      <w:tr w14:paraId="56A7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8E7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C095BF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E2E08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7496B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B7846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E9F55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CDD67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2D239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E73978B">
            <w:pPr>
              <w:jc w:val="center"/>
              <w:rPr>
                <w:rFonts w:hint="eastAsia" w:ascii="宋体" w:hAnsi="宋体" w:eastAsia="宋体" w:cs="宋体"/>
                <w:i w:val="0"/>
                <w:iCs w:val="0"/>
                <w:color w:val="000000"/>
                <w:sz w:val="22"/>
                <w:szCs w:val="22"/>
                <w:u w:val="none"/>
              </w:rPr>
            </w:pPr>
          </w:p>
        </w:tc>
      </w:tr>
      <w:tr w14:paraId="2DDE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8B3C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E857E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29978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9DC7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FE58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6F8A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9B08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C8DF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6BED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1C71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D2CE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10F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6EE9F87">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0C9A43E">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8733216">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52622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5982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1,670,512.93 </w:t>
            </w:r>
          </w:p>
        </w:tc>
        <w:tc>
          <w:tcPr>
            <w:tcW w:w="2403" w:type="dxa"/>
            <w:tcBorders>
              <w:top w:val="nil"/>
              <w:left w:val="nil"/>
              <w:bottom w:val="single" w:color="000000" w:sz="4" w:space="0"/>
              <w:right w:val="single" w:color="000000" w:sz="4" w:space="0"/>
            </w:tcBorders>
            <w:shd w:val="clear" w:color="auto" w:fill="auto"/>
            <w:vAlign w:val="center"/>
          </w:tcPr>
          <w:p w14:paraId="0A44B5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1,670,512.93 </w:t>
            </w:r>
          </w:p>
        </w:tc>
        <w:tc>
          <w:tcPr>
            <w:tcW w:w="2403" w:type="dxa"/>
            <w:tcBorders>
              <w:top w:val="nil"/>
              <w:left w:val="nil"/>
              <w:bottom w:val="single" w:color="000000" w:sz="4" w:space="0"/>
              <w:right w:val="single" w:color="000000" w:sz="4" w:space="0"/>
            </w:tcBorders>
            <w:shd w:val="clear" w:color="auto" w:fill="auto"/>
            <w:vAlign w:val="center"/>
          </w:tcPr>
          <w:p w14:paraId="41AE8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B808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077F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65E5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6284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D2E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B64EC7">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FBE5B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1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3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C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6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0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4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8D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7A63B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9C2EA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0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C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7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7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5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6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2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1D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8480DD">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295D69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8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2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8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3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5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C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C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CD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77FE8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F07EE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A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144,515.68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A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144,515.68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3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6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4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6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A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05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82E8F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FC1E1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5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B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B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7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1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B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7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BE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1B713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741BF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9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5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9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0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C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9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9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DD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A4CE5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214A7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B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1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0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8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D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B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25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9C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1437AC">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625478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1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64,324.50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5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64,324.50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5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E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A7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7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1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91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DACD99">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31810E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34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3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4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4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6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B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6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AE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16E9A8">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4E5025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0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1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D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2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7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7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3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5E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6FFD89">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664906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0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9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C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2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7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B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7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A8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9B90BB">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3900" w:type="dxa"/>
            <w:tcBorders>
              <w:top w:val="nil"/>
              <w:left w:val="nil"/>
              <w:bottom w:val="single" w:color="000000" w:sz="4" w:space="0"/>
              <w:right w:val="single" w:color="000000" w:sz="4" w:space="0"/>
            </w:tcBorders>
            <w:shd w:val="clear" w:color="auto" w:fill="auto"/>
            <w:vAlign w:val="center"/>
          </w:tcPr>
          <w:p w14:paraId="2E6F48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5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5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1,219,430.92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D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8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B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A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7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04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2E86B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C4AA0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D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6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6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F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3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8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A0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901BD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130C98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B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8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4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B4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3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B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2F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CA624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C6215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C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0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81,252.00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C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9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F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E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1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BC48DA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999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4F85FB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FAE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680856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石柱土家族自治县鱼池镇产业发展服务中心 </w:t>
            </w:r>
          </w:p>
        </w:tc>
        <w:tc>
          <w:tcPr>
            <w:tcW w:w="2741" w:type="dxa"/>
            <w:tcBorders>
              <w:top w:val="nil"/>
              <w:left w:val="nil"/>
              <w:bottom w:val="nil"/>
              <w:right w:val="nil"/>
            </w:tcBorders>
            <w:shd w:val="clear" w:color="auto" w:fill="auto"/>
            <w:vAlign w:val="bottom"/>
          </w:tcPr>
          <w:p w14:paraId="490FA8F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CB6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CA4AC35">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306E4C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979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9FA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0CD64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D4DF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EFE49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2F73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331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784C7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84E2B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2C7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4577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D9E39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7876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3E376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B342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4ED7C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065D6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9F8CFEE">
            <w:pPr>
              <w:jc w:val="center"/>
              <w:rPr>
                <w:rFonts w:hint="eastAsia" w:ascii="宋体" w:hAnsi="宋体" w:eastAsia="宋体" w:cs="宋体"/>
                <w:i w:val="0"/>
                <w:iCs w:val="0"/>
                <w:color w:val="000000"/>
                <w:sz w:val="22"/>
                <w:szCs w:val="22"/>
                <w:u w:val="none"/>
              </w:rPr>
            </w:pPr>
          </w:p>
        </w:tc>
      </w:tr>
      <w:tr w14:paraId="2060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5F7AE">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58B6D0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8E1EF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AB54C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EAC01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87ECD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FB990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0A7671B">
            <w:pPr>
              <w:jc w:val="center"/>
              <w:rPr>
                <w:rFonts w:hint="eastAsia" w:ascii="宋体" w:hAnsi="宋体" w:eastAsia="宋体" w:cs="宋体"/>
                <w:i w:val="0"/>
                <w:iCs w:val="0"/>
                <w:color w:val="000000"/>
                <w:sz w:val="22"/>
                <w:szCs w:val="22"/>
                <w:u w:val="none"/>
              </w:rPr>
            </w:pPr>
          </w:p>
        </w:tc>
      </w:tr>
      <w:tr w14:paraId="42C6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B341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B742A1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6C76B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5C38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2BD13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E4C95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F2F98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0775A29">
            <w:pPr>
              <w:jc w:val="center"/>
              <w:rPr>
                <w:rFonts w:hint="eastAsia" w:ascii="宋体" w:hAnsi="宋体" w:eastAsia="宋体" w:cs="宋体"/>
                <w:i w:val="0"/>
                <w:iCs w:val="0"/>
                <w:color w:val="000000"/>
                <w:sz w:val="22"/>
                <w:szCs w:val="22"/>
                <w:u w:val="none"/>
              </w:rPr>
            </w:pPr>
          </w:p>
        </w:tc>
      </w:tr>
      <w:tr w14:paraId="02BC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49D2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FF81D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1A8E0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8246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B37D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878E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2651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4432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53B0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181E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646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A2A7E6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70D4096">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5D14314">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341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D152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1,670,512.93 </w:t>
            </w:r>
          </w:p>
        </w:tc>
        <w:tc>
          <w:tcPr>
            <w:tcW w:w="2737" w:type="dxa"/>
            <w:tcBorders>
              <w:top w:val="nil"/>
              <w:left w:val="nil"/>
              <w:bottom w:val="single" w:color="000000" w:sz="4" w:space="0"/>
              <w:right w:val="single" w:color="000000" w:sz="4" w:space="0"/>
            </w:tcBorders>
            <w:shd w:val="clear" w:color="auto" w:fill="auto"/>
            <w:vAlign w:val="center"/>
          </w:tcPr>
          <w:p w14:paraId="2056B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1,670,512.93 </w:t>
            </w:r>
          </w:p>
        </w:tc>
        <w:tc>
          <w:tcPr>
            <w:tcW w:w="2737" w:type="dxa"/>
            <w:tcBorders>
              <w:top w:val="nil"/>
              <w:left w:val="nil"/>
              <w:bottom w:val="single" w:color="000000" w:sz="4" w:space="0"/>
              <w:right w:val="single" w:color="000000" w:sz="4" w:space="0"/>
            </w:tcBorders>
            <w:shd w:val="clear" w:color="auto" w:fill="auto"/>
            <w:vAlign w:val="center"/>
          </w:tcPr>
          <w:p w14:paraId="1C92B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DB3F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D6D8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E548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8C6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9EED1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5FD11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A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1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4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0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C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B4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46DEE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38027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D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D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280,705.51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B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9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6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8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0C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552FBF">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737C57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3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D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7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9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1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0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53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F4AA4D">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10E173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8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144,515.68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8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144,515.68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6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2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5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3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FA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A2AB7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4D33B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1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72,364.83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7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2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A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3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E8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02B033">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9A64E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F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B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3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B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9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B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B7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B6B11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B4D74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6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7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89,124.50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A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1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8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C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38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3073A7">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662048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D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64,324.50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7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64,324.50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1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2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F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E8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6F6AA1">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2975B7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B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8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6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7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7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B5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D72409">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04142E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E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8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D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7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8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60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2E6A0A">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578ADF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D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5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7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3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D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C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92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A88EDE">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433" w:type="dxa"/>
            <w:tcBorders>
              <w:top w:val="nil"/>
              <w:left w:val="nil"/>
              <w:bottom w:val="single" w:color="000000" w:sz="4" w:space="0"/>
              <w:right w:val="single" w:color="000000" w:sz="4" w:space="0"/>
            </w:tcBorders>
            <w:shd w:val="clear" w:color="auto" w:fill="auto"/>
            <w:vAlign w:val="center"/>
          </w:tcPr>
          <w:p w14:paraId="0784D1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C6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5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1,219,430.92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1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6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B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E2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24B72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846DF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9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8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7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6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4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EC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8A719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A2FF4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E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3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0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0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5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31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C0DC6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4E8D0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3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81,252.00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8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3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5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5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950CC6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096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001062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BD5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11311B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2874" w:type="dxa"/>
            <w:tcBorders>
              <w:top w:val="nil"/>
              <w:left w:val="nil"/>
              <w:bottom w:val="nil"/>
              <w:right w:val="nil"/>
            </w:tcBorders>
            <w:shd w:val="clear" w:color="auto" w:fill="auto"/>
            <w:vAlign w:val="bottom"/>
          </w:tcPr>
          <w:p w14:paraId="22A2717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7B1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688B1D8">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731A50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A0B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170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C14C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E11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973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4C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63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098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AFB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952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60E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1E0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AB4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4C9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FE73">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0F15">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FA03">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78E2A">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041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10D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917D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09D8">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7FC3">
            <w:pPr>
              <w:jc w:val="center"/>
              <w:rPr>
                <w:rFonts w:hint="eastAsia" w:ascii="宋体" w:hAnsi="宋体" w:eastAsia="宋体" w:cs="宋体"/>
                <w:i w:val="0"/>
                <w:iCs w:val="0"/>
                <w:color w:val="000000"/>
                <w:sz w:val="22"/>
                <w:szCs w:val="22"/>
                <w:u w:val="none"/>
              </w:rPr>
            </w:pPr>
          </w:p>
        </w:tc>
      </w:tr>
      <w:tr w14:paraId="2CF8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45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456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C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A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457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2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A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7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A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6D73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E6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C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81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E4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2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A3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83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90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4A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4A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47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5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6C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06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F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B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52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6C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CA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B0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D8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7F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0D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71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E8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70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1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AC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DB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C8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10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2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ED24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5E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5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52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CC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2C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6E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28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4D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9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55C6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A9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F7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04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39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6F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D7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B1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42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63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94DB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A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1B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01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AF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4E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2C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56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CB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4933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9A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0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5B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4B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0A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74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C6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F9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AA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1F0A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04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BE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63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280,705.51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CF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280,705.51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E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5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3E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C3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D4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962B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CC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3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1A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89,124.50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C6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89,124.50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B1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C8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86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FD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2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DB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58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B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D9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37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ED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1F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4D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C4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51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B9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67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0F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1D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A7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3B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FA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F6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05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04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43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DF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B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CF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1,219,430.92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D0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1,219,430.92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6E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D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F2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61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0D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88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E7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7A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F8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CA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97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E0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2B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9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3F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58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0B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7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ED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F7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1E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BD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C5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0B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0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EF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C1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0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DF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A4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37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49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47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3BE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DA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36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01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0D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A9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50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41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F7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F9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8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7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5E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2C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C8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07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52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B2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86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45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0D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F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DE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54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DE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5E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BD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0C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95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B3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F0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56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E45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6B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E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C0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81,252.00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9C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81,252.00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EF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AD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CD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A4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D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93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6E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C5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B9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75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29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C9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68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A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29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4C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5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EA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99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E6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EE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41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10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92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2F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21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5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72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C3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C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3B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07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2D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AF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5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22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6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02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B4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F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E5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D3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DB5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D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79F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A8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C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50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2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CD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BF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44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5A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C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C0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2F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1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1C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A3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B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0A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BF2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DB1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F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28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E7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4F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21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D1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A1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4B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01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C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3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EA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AA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E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B4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EA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A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6D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B7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6A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4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A1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68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71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60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4C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DB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F2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22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E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58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74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E9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4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E51F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C636C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231FA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4A7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B42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71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5E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94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77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14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67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75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2CF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1E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27F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E0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42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88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ADF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D4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DD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7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01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FC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BAE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D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C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49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2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9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03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2B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1,670,512.93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4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81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FEFE60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53D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9D4F94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FFF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4C8E3D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1156" w:type="dxa"/>
            <w:tcBorders>
              <w:top w:val="nil"/>
              <w:left w:val="nil"/>
              <w:bottom w:val="nil"/>
              <w:right w:val="nil"/>
            </w:tcBorders>
            <w:shd w:val="clear" w:color="auto" w:fill="auto"/>
            <w:vAlign w:val="bottom"/>
          </w:tcPr>
          <w:p w14:paraId="136B97D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1DE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B12E56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B0F75B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FAA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EB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220B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41CA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A19D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64D6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143A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EC6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4D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A3CBD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F4C2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5905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ECEF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0248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21AF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063C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3127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AD46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6B14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18BC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8B14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B1F6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FD3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AFA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3332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BF980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2A31A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9144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D042A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0E7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3FE64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1C7FB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796F3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3D911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3A53F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96CB8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DCE6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535E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EDE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337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D97E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C7AD9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D473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1F0A3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83D27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64B8F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5BAB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B895B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A2F32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76AA2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B6364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6677E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B86EE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A0A6F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964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1649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2454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EFBE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DF20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31A7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8F76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45C5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E7C45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F4BB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86FC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C9B5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B52D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3C34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621C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197A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4FA5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7305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157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F9164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B0446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344E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AEBD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A57E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FF9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AF9A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2EB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1,670,512.93 </w:t>
            </w:r>
          </w:p>
        </w:tc>
        <w:tc>
          <w:tcPr>
            <w:tcW w:w="1666" w:type="dxa"/>
            <w:tcBorders>
              <w:top w:val="nil"/>
              <w:left w:val="nil"/>
              <w:bottom w:val="single" w:color="000000" w:sz="4" w:space="0"/>
              <w:right w:val="single" w:color="000000" w:sz="4" w:space="0"/>
            </w:tcBorders>
            <w:shd w:val="clear" w:color="auto" w:fill="auto"/>
            <w:vAlign w:val="center"/>
          </w:tcPr>
          <w:p w14:paraId="1EE42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1,670,512.93 </w:t>
            </w:r>
          </w:p>
        </w:tc>
        <w:tc>
          <w:tcPr>
            <w:tcW w:w="1684" w:type="dxa"/>
            <w:tcBorders>
              <w:top w:val="nil"/>
              <w:left w:val="nil"/>
              <w:bottom w:val="single" w:color="000000" w:sz="4" w:space="0"/>
              <w:right w:val="single" w:color="000000" w:sz="4" w:space="0"/>
            </w:tcBorders>
            <w:shd w:val="clear" w:color="auto" w:fill="auto"/>
            <w:vAlign w:val="center"/>
          </w:tcPr>
          <w:p w14:paraId="4F51B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FB6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1,670,512.93 </w:t>
            </w:r>
          </w:p>
        </w:tc>
        <w:tc>
          <w:tcPr>
            <w:tcW w:w="1700" w:type="dxa"/>
            <w:tcBorders>
              <w:top w:val="nil"/>
              <w:left w:val="nil"/>
              <w:bottom w:val="single" w:color="000000" w:sz="4" w:space="0"/>
              <w:right w:val="single" w:color="000000" w:sz="4" w:space="0"/>
            </w:tcBorders>
            <w:shd w:val="clear" w:color="auto" w:fill="auto"/>
            <w:vAlign w:val="center"/>
          </w:tcPr>
          <w:p w14:paraId="570FC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1,670,512.93 </w:t>
            </w:r>
          </w:p>
        </w:tc>
        <w:tc>
          <w:tcPr>
            <w:tcW w:w="1733" w:type="dxa"/>
            <w:tcBorders>
              <w:top w:val="nil"/>
              <w:left w:val="nil"/>
              <w:bottom w:val="single" w:color="000000" w:sz="4" w:space="0"/>
              <w:right w:val="single" w:color="000000" w:sz="4" w:space="0"/>
            </w:tcBorders>
            <w:shd w:val="clear" w:color="auto" w:fill="auto"/>
            <w:vAlign w:val="center"/>
          </w:tcPr>
          <w:p w14:paraId="6646B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316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B44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ED5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707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899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1F4F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AB029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EA07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9B7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15B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2A1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666" w:type="dxa"/>
            <w:tcBorders>
              <w:top w:val="nil"/>
              <w:left w:val="nil"/>
              <w:bottom w:val="single" w:color="000000" w:sz="4" w:space="0"/>
              <w:right w:val="single" w:color="000000" w:sz="4" w:space="0"/>
            </w:tcBorders>
            <w:shd w:val="clear" w:color="auto" w:fill="auto"/>
            <w:vAlign w:val="center"/>
          </w:tcPr>
          <w:p w14:paraId="648B0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684" w:type="dxa"/>
            <w:tcBorders>
              <w:top w:val="nil"/>
              <w:left w:val="nil"/>
              <w:bottom w:val="single" w:color="000000" w:sz="4" w:space="0"/>
              <w:right w:val="single" w:color="000000" w:sz="4" w:space="0"/>
            </w:tcBorders>
            <w:shd w:val="clear" w:color="auto" w:fill="auto"/>
            <w:vAlign w:val="center"/>
          </w:tcPr>
          <w:p w14:paraId="6CEF5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533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700" w:type="dxa"/>
            <w:tcBorders>
              <w:top w:val="nil"/>
              <w:left w:val="nil"/>
              <w:bottom w:val="single" w:color="000000" w:sz="4" w:space="0"/>
              <w:right w:val="single" w:color="000000" w:sz="4" w:space="0"/>
            </w:tcBorders>
            <w:shd w:val="clear" w:color="auto" w:fill="auto"/>
            <w:vAlign w:val="center"/>
          </w:tcPr>
          <w:p w14:paraId="4E0E4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733" w:type="dxa"/>
            <w:tcBorders>
              <w:top w:val="nil"/>
              <w:left w:val="nil"/>
              <w:bottom w:val="single" w:color="000000" w:sz="4" w:space="0"/>
              <w:right w:val="single" w:color="000000" w:sz="4" w:space="0"/>
            </w:tcBorders>
            <w:shd w:val="clear" w:color="auto" w:fill="auto"/>
            <w:vAlign w:val="center"/>
          </w:tcPr>
          <w:p w14:paraId="6387E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EE2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08A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ADD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083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87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1B71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FD3FF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B618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400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B19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9F2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666" w:type="dxa"/>
            <w:tcBorders>
              <w:top w:val="nil"/>
              <w:left w:val="nil"/>
              <w:bottom w:val="single" w:color="000000" w:sz="4" w:space="0"/>
              <w:right w:val="single" w:color="000000" w:sz="4" w:space="0"/>
            </w:tcBorders>
            <w:shd w:val="clear" w:color="auto" w:fill="auto"/>
            <w:vAlign w:val="center"/>
          </w:tcPr>
          <w:p w14:paraId="2D262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684" w:type="dxa"/>
            <w:tcBorders>
              <w:top w:val="nil"/>
              <w:left w:val="nil"/>
              <w:bottom w:val="single" w:color="000000" w:sz="4" w:space="0"/>
              <w:right w:val="single" w:color="000000" w:sz="4" w:space="0"/>
            </w:tcBorders>
            <w:shd w:val="clear" w:color="auto" w:fill="auto"/>
            <w:vAlign w:val="center"/>
          </w:tcPr>
          <w:p w14:paraId="0D8C7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18D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700" w:type="dxa"/>
            <w:tcBorders>
              <w:top w:val="nil"/>
              <w:left w:val="nil"/>
              <w:bottom w:val="single" w:color="000000" w:sz="4" w:space="0"/>
              <w:right w:val="single" w:color="000000" w:sz="4" w:space="0"/>
            </w:tcBorders>
            <w:shd w:val="clear" w:color="auto" w:fill="auto"/>
            <w:vAlign w:val="center"/>
          </w:tcPr>
          <w:p w14:paraId="5CAFD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280,705.51 </w:t>
            </w:r>
          </w:p>
        </w:tc>
        <w:tc>
          <w:tcPr>
            <w:tcW w:w="1733" w:type="dxa"/>
            <w:tcBorders>
              <w:top w:val="nil"/>
              <w:left w:val="nil"/>
              <w:bottom w:val="single" w:color="000000" w:sz="4" w:space="0"/>
              <w:right w:val="single" w:color="000000" w:sz="4" w:space="0"/>
            </w:tcBorders>
            <w:shd w:val="clear" w:color="auto" w:fill="auto"/>
            <w:vAlign w:val="center"/>
          </w:tcPr>
          <w:p w14:paraId="0A704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0B6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A26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C79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DC9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AB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012E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A39C4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38B33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EC5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EDD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9F1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63,825.00 </w:t>
            </w:r>
          </w:p>
        </w:tc>
        <w:tc>
          <w:tcPr>
            <w:tcW w:w="1666" w:type="dxa"/>
            <w:tcBorders>
              <w:top w:val="nil"/>
              <w:left w:val="nil"/>
              <w:bottom w:val="single" w:color="000000" w:sz="4" w:space="0"/>
              <w:right w:val="single" w:color="000000" w:sz="4" w:space="0"/>
            </w:tcBorders>
            <w:shd w:val="clear" w:color="auto" w:fill="auto"/>
            <w:vAlign w:val="center"/>
          </w:tcPr>
          <w:p w14:paraId="3F6E2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63,825.00 </w:t>
            </w:r>
          </w:p>
        </w:tc>
        <w:tc>
          <w:tcPr>
            <w:tcW w:w="1684" w:type="dxa"/>
            <w:tcBorders>
              <w:top w:val="nil"/>
              <w:left w:val="nil"/>
              <w:bottom w:val="single" w:color="000000" w:sz="4" w:space="0"/>
              <w:right w:val="single" w:color="000000" w:sz="4" w:space="0"/>
            </w:tcBorders>
            <w:shd w:val="clear" w:color="auto" w:fill="auto"/>
            <w:vAlign w:val="center"/>
          </w:tcPr>
          <w:p w14:paraId="204D0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69D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63,825.00 </w:t>
            </w:r>
          </w:p>
        </w:tc>
        <w:tc>
          <w:tcPr>
            <w:tcW w:w="1700" w:type="dxa"/>
            <w:tcBorders>
              <w:top w:val="nil"/>
              <w:left w:val="nil"/>
              <w:bottom w:val="single" w:color="000000" w:sz="4" w:space="0"/>
              <w:right w:val="single" w:color="000000" w:sz="4" w:space="0"/>
            </w:tcBorders>
            <w:shd w:val="clear" w:color="auto" w:fill="auto"/>
            <w:vAlign w:val="center"/>
          </w:tcPr>
          <w:p w14:paraId="4238E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63,825.00 </w:t>
            </w:r>
          </w:p>
        </w:tc>
        <w:tc>
          <w:tcPr>
            <w:tcW w:w="1733" w:type="dxa"/>
            <w:tcBorders>
              <w:top w:val="nil"/>
              <w:left w:val="nil"/>
              <w:bottom w:val="single" w:color="000000" w:sz="4" w:space="0"/>
              <w:right w:val="single" w:color="000000" w:sz="4" w:space="0"/>
            </w:tcBorders>
            <w:shd w:val="clear" w:color="auto" w:fill="auto"/>
            <w:vAlign w:val="center"/>
          </w:tcPr>
          <w:p w14:paraId="336FD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EF4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EB6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B77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D6E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DDE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A5AC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9B353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3428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78D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D48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61A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144,515.68 </w:t>
            </w:r>
          </w:p>
        </w:tc>
        <w:tc>
          <w:tcPr>
            <w:tcW w:w="1666" w:type="dxa"/>
            <w:tcBorders>
              <w:top w:val="nil"/>
              <w:left w:val="nil"/>
              <w:bottom w:val="single" w:color="000000" w:sz="4" w:space="0"/>
              <w:right w:val="single" w:color="000000" w:sz="4" w:space="0"/>
            </w:tcBorders>
            <w:shd w:val="clear" w:color="auto" w:fill="auto"/>
            <w:vAlign w:val="center"/>
          </w:tcPr>
          <w:p w14:paraId="1AE35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144,515.68 </w:t>
            </w:r>
          </w:p>
        </w:tc>
        <w:tc>
          <w:tcPr>
            <w:tcW w:w="1684" w:type="dxa"/>
            <w:tcBorders>
              <w:top w:val="nil"/>
              <w:left w:val="nil"/>
              <w:bottom w:val="single" w:color="000000" w:sz="4" w:space="0"/>
              <w:right w:val="single" w:color="000000" w:sz="4" w:space="0"/>
            </w:tcBorders>
            <w:shd w:val="clear" w:color="auto" w:fill="auto"/>
            <w:vAlign w:val="center"/>
          </w:tcPr>
          <w:p w14:paraId="58BEE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910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144,515.68 </w:t>
            </w:r>
          </w:p>
        </w:tc>
        <w:tc>
          <w:tcPr>
            <w:tcW w:w="1700" w:type="dxa"/>
            <w:tcBorders>
              <w:top w:val="nil"/>
              <w:left w:val="nil"/>
              <w:bottom w:val="single" w:color="000000" w:sz="4" w:space="0"/>
              <w:right w:val="single" w:color="000000" w:sz="4" w:space="0"/>
            </w:tcBorders>
            <w:shd w:val="clear" w:color="auto" w:fill="auto"/>
            <w:vAlign w:val="center"/>
          </w:tcPr>
          <w:p w14:paraId="02978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144,515.68 </w:t>
            </w:r>
          </w:p>
        </w:tc>
        <w:tc>
          <w:tcPr>
            <w:tcW w:w="1733" w:type="dxa"/>
            <w:tcBorders>
              <w:top w:val="nil"/>
              <w:left w:val="nil"/>
              <w:bottom w:val="single" w:color="000000" w:sz="4" w:space="0"/>
              <w:right w:val="single" w:color="000000" w:sz="4" w:space="0"/>
            </w:tcBorders>
            <w:shd w:val="clear" w:color="auto" w:fill="auto"/>
            <w:vAlign w:val="center"/>
          </w:tcPr>
          <w:p w14:paraId="14E0A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941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6E6F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147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B1B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33C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1D8C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7C414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BA9E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797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99F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247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72,364.83 </w:t>
            </w:r>
          </w:p>
        </w:tc>
        <w:tc>
          <w:tcPr>
            <w:tcW w:w="1666" w:type="dxa"/>
            <w:tcBorders>
              <w:top w:val="nil"/>
              <w:left w:val="nil"/>
              <w:bottom w:val="single" w:color="000000" w:sz="4" w:space="0"/>
              <w:right w:val="single" w:color="000000" w:sz="4" w:space="0"/>
            </w:tcBorders>
            <w:shd w:val="clear" w:color="auto" w:fill="auto"/>
            <w:vAlign w:val="center"/>
          </w:tcPr>
          <w:p w14:paraId="355E8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72,364.83 </w:t>
            </w:r>
          </w:p>
        </w:tc>
        <w:tc>
          <w:tcPr>
            <w:tcW w:w="1684" w:type="dxa"/>
            <w:tcBorders>
              <w:top w:val="nil"/>
              <w:left w:val="nil"/>
              <w:bottom w:val="single" w:color="000000" w:sz="4" w:space="0"/>
              <w:right w:val="single" w:color="000000" w:sz="4" w:space="0"/>
            </w:tcBorders>
            <w:shd w:val="clear" w:color="auto" w:fill="auto"/>
            <w:vAlign w:val="center"/>
          </w:tcPr>
          <w:p w14:paraId="26A7E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098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72,364.83 </w:t>
            </w:r>
          </w:p>
        </w:tc>
        <w:tc>
          <w:tcPr>
            <w:tcW w:w="1700" w:type="dxa"/>
            <w:tcBorders>
              <w:top w:val="nil"/>
              <w:left w:val="nil"/>
              <w:bottom w:val="single" w:color="000000" w:sz="4" w:space="0"/>
              <w:right w:val="single" w:color="000000" w:sz="4" w:space="0"/>
            </w:tcBorders>
            <w:shd w:val="clear" w:color="auto" w:fill="auto"/>
            <w:vAlign w:val="center"/>
          </w:tcPr>
          <w:p w14:paraId="5C1C1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72,364.83 </w:t>
            </w:r>
          </w:p>
        </w:tc>
        <w:tc>
          <w:tcPr>
            <w:tcW w:w="1733" w:type="dxa"/>
            <w:tcBorders>
              <w:top w:val="nil"/>
              <w:left w:val="nil"/>
              <w:bottom w:val="single" w:color="000000" w:sz="4" w:space="0"/>
              <w:right w:val="single" w:color="000000" w:sz="4" w:space="0"/>
            </w:tcBorders>
            <w:shd w:val="clear" w:color="auto" w:fill="auto"/>
            <w:vAlign w:val="center"/>
          </w:tcPr>
          <w:p w14:paraId="7B135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4F8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5BD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5C4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80D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F7E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BE43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82DF7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B6FE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3F1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036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031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666" w:type="dxa"/>
            <w:tcBorders>
              <w:top w:val="nil"/>
              <w:left w:val="nil"/>
              <w:bottom w:val="single" w:color="000000" w:sz="4" w:space="0"/>
              <w:right w:val="single" w:color="000000" w:sz="4" w:space="0"/>
            </w:tcBorders>
            <w:shd w:val="clear" w:color="auto" w:fill="auto"/>
            <w:vAlign w:val="center"/>
          </w:tcPr>
          <w:p w14:paraId="5A95F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684" w:type="dxa"/>
            <w:tcBorders>
              <w:top w:val="nil"/>
              <w:left w:val="nil"/>
              <w:bottom w:val="single" w:color="000000" w:sz="4" w:space="0"/>
              <w:right w:val="single" w:color="000000" w:sz="4" w:space="0"/>
            </w:tcBorders>
            <w:shd w:val="clear" w:color="auto" w:fill="auto"/>
            <w:vAlign w:val="center"/>
          </w:tcPr>
          <w:p w14:paraId="71D44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A7F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700" w:type="dxa"/>
            <w:tcBorders>
              <w:top w:val="nil"/>
              <w:left w:val="nil"/>
              <w:bottom w:val="single" w:color="000000" w:sz="4" w:space="0"/>
              <w:right w:val="single" w:color="000000" w:sz="4" w:space="0"/>
            </w:tcBorders>
            <w:shd w:val="clear" w:color="auto" w:fill="auto"/>
            <w:vAlign w:val="center"/>
          </w:tcPr>
          <w:p w14:paraId="3646F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733" w:type="dxa"/>
            <w:tcBorders>
              <w:top w:val="nil"/>
              <w:left w:val="nil"/>
              <w:bottom w:val="single" w:color="000000" w:sz="4" w:space="0"/>
              <w:right w:val="single" w:color="000000" w:sz="4" w:space="0"/>
            </w:tcBorders>
            <w:shd w:val="clear" w:color="auto" w:fill="auto"/>
            <w:vAlign w:val="center"/>
          </w:tcPr>
          <w:p w14:paraId="56060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EE3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EDF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E7B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ECE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DF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CCDA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B6709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0948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19C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FC1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7E8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666" w:type="dxa"/>
            <w:tcBorders>
              <w:top w:val="nil"/>
              <w:left w:val="nil"/>
              <w:bottom w:val="single" w:color="000000" w:sz="4" w:space="0"/>
              <w:right w:val="single" w:color="000000" w:sz="4" w:space="0"/>
            </w:tcBorders>
            <w:shd w:val="clear" w:color="auto" w:fill="auto"/>
            <w:vAlign w:val="center"/>
          </w:tcPr>
          <w:p w14:paraId="1C7B5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684" w:type="dxa"/>
            <w:tcBorders>
              <w:top w:val="nil"/>
              <w:left w:val="nil"/>
              <w:bottom w:val="single" w:color="000000" w:sz="4" w:space="0"/>
              <w:right w:val="single" w:color="000000" w:sz="4" w:space="0"/>
            </w:tcBorders>
            <w:shd w:val="clear" w:color="auto" w:fill="auto"/>
            <w:vAlign w:val="center"/>
          </w:tcPr>
          <w:p w14:paraId="71DF1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CEB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700" w:type="dxa"/>
            <w:tcBorders>
              <w:top w:val="nil"/>
              <w:left w:val="nil"/>
              <w:bottom w:val="single" w:color="000000" w:sz="4" w:space="0"/>
              <w:right w:val="single" w:color="000000" w:sz="4" w:space="0"/>
            </w:tcBorders>
            <w:shd w:val="clear" w:color="auto" w:fill="auto"/>
            <w:vAlign w:val="center"/>
          </w:tcPr>
          <w:p w14:paraId="7E3DF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89,124.50 </w:t>
            </w:r>
          </w:p>
        </w:tc>
        <w:tc>
          <w:tcPr>
            <w:tcW w:w="1733" w:type="dxa"/>
            <w:tcBorders>
              <w:top w:val="nil"/>
              <w:left w:val="nil"/>
              <w:bottom w:val="single" w:color="000000" w:sz="4" w:space="0"/>
              <w:right w:val="single" w:color="000000" w:sz="4" w:space="0"/>
            </w:tcBorders>
            <w:shd w:val="clear" w:color="auto" w:fill="auto"/>
            <w:vAlign w:val="center"/>
          </w:tcPr>
          <w:p w14:paraId="0270E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565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44F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8C5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334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24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2D11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1C343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8463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1C4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055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91C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64,324.50 </w:t>
            </w:r>
          </w:p>
        </w:tc>
        <w:tc>
          <w:tcPr>
            <w:tcW w:w="1666" w:type="dxa"/>
            <w:tcBorders>
              <w:top w:val="nil"/>
              <w:left w:val="nil"/>
              <w:bottom w:val="single" w:color="000000" w:sz="4" w:space="0"/>
              <w:right w:val="single" w:color="000000" w:sz="4" w:space="0"/>
            </w:tcBorders>
            <w:shd w:val="clear" w:color="auto" w:fill="auto"/>
            <w:vAlign w:val="center"/>
          </w:tcPr>
          <w:p w14:paraId="498D3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64,324.50 </w:t>
            </w:r>
          </w:p>
        </w:tc>
        <w:tc>
          <w:tcPr>
            <w:tcW w:w="1684" w:type="dxa"/>
            <w:tcBorders>
              <w:top w:val="nil"/>
              <w:left w:val="nil"/>
              <w:bottom w:val="single" w:color="000000" w:sz="4" w:space="0"/>
              <w:right w:val="single" w:color="000000" w:sz="4" w:space="0"/>
            </w:tcBorders>
            <w:shd w:val="clear" w:color="auto" w:fill="auto"/>
            <w:vAlign w:val="center"/>
          </w:tcPr>
          <w:p w14:paraId="0719A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F5D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64,324.50 </w:t>
            </w:r>
          </w:p>
        </w:tc>
        <w:tc>
          <w:tcPr>
            <w:tcW w:w="1700" w:type="dxa"/>
            <w:tcBorders>
              <w:top w:val="nil"/>
              <w:left w:val="nil"/>
              <w:bottom w:val="single" w:color="000000" w:sz="4" w:space="0"/>
              <w:right w:val="single" w:color="000000" w:sz="4" w:space="0"/>
            </w:tcBorders>
            <w:shd w:val="clear" w:color="auto" w:fill="auto"/>
            <w:vAlign w:val="center"/>
          </w:tcPr>
          <w:p w14:paraId="1093A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64,324.50 </w:t>
            </w:r>
          </w:p>
        </w:tc>
        <w:tc>
          <w:tcPr>
            <w:tcW w:w="1733" w:type="dxa"/>
            <w:tcBorders>
              <w:top w:val="nil"/>
              <w:left w:val="nil"/>
              <w:bottom w:val="single" w:color="000000" w:sz="4" w:space="0"/>
              <w:right w:val="single" w:color="000000" w:sz="4" w:space="0"/>
            </w:tcBorders>
            <w:shd w:val="clear" w:color="auto" w:fill="auto"/>
            <w:vAlign w:val="center"/>
          </w:tcPr>
          <w:p w14:paraId="19A00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F9B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C24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A3C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520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2D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F9AB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9D219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1E06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F27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D49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F41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24,800.00 </w:t>
            </w:r>
          </w:p>
        </w:tc>
        <w:tc>
          <w:tcPr>
            <w:tcW w:w="1666" w:type="dxa"/>
            <w:tcBorders>
              <w:top w:val="nil"/>
              <w:left w:val="nil"/>
              <w:bottom w:val="single" w:color="000000" w:sz="4" w:space="0"/>
              <w:right w:val="single" w:color="000000" w:sz="4" w:space="0"/>
            </w:tcBorders>
            <w:shd w:val="clear" w:color="auto" w:fill="auto"/>
            <w:vAlign w:val="center"/>
          </w:tcPr>
          <w:p w14:paraId="3B9DC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24,800.00 </w:t>
            </w:r>
          </w:p>
        </w:tc>
        <w:tc>
          <w:tcPr>
            <w:tcW w:w="1684" w:type="dxa"/>
            <w:tcBorders>
              <w:top w:val="nil"/>
              <w:left w:val="nil"/>
              <w:bottom w:val="single" w:color="000000" w:sz="4" w:space="0"/>
              <w:right w:val="single" w:color="000000" w:sz="4" w:space="0"/>
            </w:tcBorders>
            <w:shd w:val="clear" w:color="auto" w:fill="auto"/>
            <w:vAlign w:val="center"/>
          </w:tcPr>
          <w:p w14:paraId="4727E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C91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24,800.00 </w:t>
            </w:r>
          </w:p>
        </w:tc>
        <w:tc>
          <w:tcPr>
            <w:tcW w:w="1700" w:type="dxa"/>
            <w:tcBorders>
              <w:top w:val="nil"/>
              <w:left w:val="nil"/>
              <w:bottom w:val="single" w:color="000000" w:sz="4" w:space="0"/>
              <w:right w:val="single" w:color="000000" w:sz="4" w:space="0"/>
            </w:tcBorders>
            <w:shd w:val="clear" w:color="auto" w:fill="auto"/>
            <w:vAlign w:val="center"/>
          </w:tcPr>
          <w:p w14:paraId="6B02D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24,800.00 </w:t>
            </w:r>
          </w:p>
        </w:tc>
        <w:tc>
          <w:tcPr>
            <w:tcW w:w="1733" w:type="dxa"/>
            <w:tcBorders>
              <w:top w:val="nil"/>
              <w:left w:val="nil"/>
              <w:bottom w:val="single" w:color="000000" w:sz="4" w:space="0"/>
              <w:right w:val="single" w:color="000000" w:sz="4" w:space="0"/>
            </w:tcBorders>
            <w:shd w:val="clear" w:color="auto" w:fill="auto"/>
            <w:vAlign w:val="center"/>
          </w:tcPr>
          <w:p w14:paraId="07352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514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499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786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06A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54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4889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C764B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797C4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7C6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7B4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AE0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666" w:type="dxa"/>
            <w:tcBorders>
              <w:top w:val="nil"/>
              <w:left w:val="nil"/>
              <w:bottom w:val="single" w:color="000000" w:sz="4" w:space="0"/>
              <w:right w:val="single" w:color="000000" w:sz="4" w:space="0"/>
            </w:tcBorders>
            <w:shd w:val="clear" w:color="auto" w:fill="auto"/>
            <w:vAlign w:val="center"/>
          </w:tcPr>
          <w:p w14:paraId="77FE9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684" w:type="dxa"/>
            <w:tcBorders>
              <w:top w:val="nil"/>
              <w:left w:val="nil"/>
              <w:bottom w:val="single" w:color="000000" w:sz="4" w:space="0"/>
              <w:right w:val="single" w:color="000000" w:sz="4" w:space="0"/>
            </w:tcBorders>
            <w:shd w:val="clear" w:color="auto" w:fill="auto"/>
            <w:vAlign w:val="center"/>
          </w:tcPr>
          <w:p w14:paraId="396EF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064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700" w:type="dxa"/>
            <w:tcBorders>
              <w:top w:val="nil"/>
              <w:left w:val="nil"/>
              <w:bottom w:val="single" w:color="000000" w:sz="4" w:space="0"/>
              <w:right w:val="single" w:color="000000" w:sz="4" w:space="0"/>
            </w:tcBorders>
            <w:shd w:val="clear" w:color="auto" w:fill="auto"/>
            <w:vAlign w:val="center"/>
          </w:tcPr>
          <w:p w14:paraId="1E526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733" w:type="dxa"/>
            <w:tcBorders>
              <w:top w:val="nil"/>
              <w:left w:val="nil"/>
              <w:bottom w:val="single" w:color="000000" w:sz="4" w:space="0"/>
              <w:right w:val="single" w:color="000000" w:sz="4" w:space="0"/>
            </w:tcBorders>
            <w:shd w:val="clear" w:color="auto" w:fill="auto"/>
            <w:vAlign w:val="center"/>
          </w:tcPr>
          <w:p w14:paraId="0C556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288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545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31C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F89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A4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A4A4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3DFE15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19E5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1C9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C45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E7E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666" w:type="dxa"/>
            <w:tcBorders>
              <w:top w:val="nil"/>
              <w:left w:val="nil"/>
              <w:bottom w:val="single" w:color="000000" w:sz="4" w:space="0"/>
              <w:right w:val="single" w:color="000000" w:sz="4" w:space="0"/>
            </w:tcBorders>
            <w:shd w:val="clear" w:color="auto" w:fill="auto"/>
            <w:vAlign w:val="center"/>
          </w:tcPr>
          <w:p w14:paraId="6C805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684" w:type="dxa"/>
            <w:tcBorders>
              <w:top w:val="nil"/>
              <w:left w:val="nil"/>
              <w:bottom w:val="single" w:color="000000" w:sz="4" w:space="0"/>
              <w:right w:val="single" w:color="000000" w:sz="4" w:space="0"/>
            </w:tcBorders>
            <w:shd w:val="clear" w:color="auto" w:fill="auto"/>
            <w:vAlign w:val="center"/>
          </w:tcPr>
          <w:p w14:paraId="23B90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03A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700" w:type="dxa"/>
            <w:tcBorders>
              <w:top w:val="nil"/>
              <w:left w:val="nil"/>
              <w:bottom w:val="single" w:color="000000" w:sz="4" w:space="0"/>
              <w:right w:val="single" w:color="000000" w:sz="4" w:space="0"/>
            </w:tcBorders>
            <w:shd w:val="clear" w:color="auto" w:fill="auto"/>
            <w:vAlign w:val="center"/>
          </w:tcPr>
          <w:p w14:paraId="70AB9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1,219,430.92 </w:t>
            </w:r>
          </w:p>
        </w:tc>
        <w:tc>
          <w:tcPr>
            <w:tcW w:w="1733" w:type="dxa"/>
            <w:tcBorders>
              <w:top w:val="nil"/>
              <w:left w:val="nil"/>
              <w:bottom w:val="single" w:color="000000" w:sz="4" w:space="0"/>
              <w:right w:val="single" w:color="000000" w:sz="4" w:space="0"/>
            </w:tcBorders>
            <w:shd w:val="clear" w:color="auto" w:fill="auto"/>
            <w:vAlign w:val="center"/>
          </w:tcPr>
          <w:p w14:paraId="60BE4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1AE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3A1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061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DF9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76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D58B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178CF0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3AA2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B85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BF4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EE9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1,219,430.92 </w:t>
            </w:r>
          </w:p>
        </w:tc>
        <w:tc>
          <w:tcPr>
            <w:tcW w:w="1666" w:type="dxa"/>
            <w:tcBorders>
              <w:top w:val="nil"/>
              <w:left w:val="nil"/>
              <w:bottom w:val="single" w:color="000000" w:sz="4" w:space="0"/>
              <w:right w:val="single" w:color="000000" w:sz="4" w:space="0"/>
            </w:tcBorders>
            <w:shd w:val="clear" w:color="auto" w:fill="auto"/>
            <w:vAlign w:val="center"/>
          </w:tcPr>
          <w:p w14:paraId="7FD01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1,219,430.92 </w:t>
            </w:r>
          </w:p>
        </w:tc>
        <w:tc>
          <w:tcPr>
            <w:tcW w:w="1684" w:type="dxa"/>
            <w:tcBorders>
              <w:top w:val="nil"/>
              <w:left w:val="nil"/>
              <w:bottom w:val="single" w:color="000000" w:sz="4" w:space="0"/>
              <w:right w:val="single" w:color="000000" w:sz="4" w:space="0"/>
            </w:tcBorders>
            <w:shd w:val="clear" w:color="auto" w:fill="auto"/>
            <w:vAlign w:val="center"/>
          </w:tcPr>
          <w:p w14:paraId="285AB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B85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1,219,430.92 </w:t>
            </w:r>
          </w:p>
        </w:tc>
        <w:tc>
          <w:tcPr>
            <w:tcW w:w="1700" w:type="dxa"/>
            <w:tcBorders>
              <w:top w:val="nil"/>
              <w:left w:val="nil"/>
              <w:bottom w:val="single" w:color="000000" w:sz="4" w:space="0"/>
              <w:right w:val="single" w:color="000000" w:sz="4" w:space="0"/>
            </w:tcBorders>
            <w:shd w:val="clear" w:color="auto" w:fill="auto"/>
            <w:vAlign w:val="center"/>
          </w:tcPr>
          <w:p w14:paraId="058DC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1,219,430.92 </w:t>
            </w:r>
          </w:p>
        </w:tc>
        <w:tc>
          <w:tcPr>
            <w:tcW w:w="1733" w:type="dxa"/>
            <w:tcBorders>
              <w:top w:val="nil"/>
              <w:left w:val="nil"/>
              <w:bottom w:val="single" w:color="000000" w:sz="4" w:space="0"/>
              <w:right w:val="single" w:color="000000" w:sz="4" w:space="0"/>
            </w:tcBorders>
            <w:shd w:val="clear" w:color="auto" w:fill="auto"/>
            <w:vAlign w:val="center"/>
          </w:tcPr>
          <w:p w14:paraId="09C7A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E77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833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D34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ED2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61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B152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CBFC7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E2B9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6EC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E50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09D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666" w:type="dxa"/>
            <w:tcBorders>
              <w:top w:val="nil"/>
              <w:left w:val="nil"/>
              <w:bottom w:val="single" w:color="000000" w:sz="4" w:space="0"/>
              <w:right w:val="single" w:color="000000" w:sz="4" w:space="0"/>
            </w:tcBorders>
            <w:shd w:val="clear" w:color="auto" w:fill="auto"/>
            <w:vAlign w:val="center"/>
          </w:tcPr>
          <w:p w14:paraId="15465F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684" w:type="dxa"/>
            <w:tcBorders>
              <w:top w:val="nil"/>
              <w:left w:val="nil"/>
              <w:bottom w:val="single" w:color="000000" w:sz="4" w:space="0"/>
              <w:right w:val="single" w:color="000000" w:sz="4" w:space="0"/>
            </w:tcBorders>
            <w:shd w:val="clear" w:color="auto" w:fill="auto"/>
            <w:vAlign w:val="center"/>
          </w:tcPr>
          <w:p w14:paraId="17E40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C24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700" w:type="dxa"/>
            <w:tcBorders>
              <w:top w:val="nil"/>
              <w:left w:val="nil"/>
              <w:bottom w:val="single" w:color="000000" w:sz="4" w:space="0"/>
              <w:right w:val="single" w:color="000000" w:sz="4" w:space="0"/>
            </w:tcBorders>
            <w:shd w:val="clear" w:color="auto" w:fill="auto"/>
            <w:vAlign w:val="center"/>
          </w:tcPr>
          <w:p w14:paraId="74DE8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733" w:type="dxa"/>
            <w:tcBorders>
              <w:top w:val="nil"/>
              <w:left w:val="nil"/>
              <w:bottom w:val="single" w:color="000000" w:sz="4" w:space="0"/>
              <w:right w:val="single" w:color="000000" w:sz="4" w:space="0"/>
            </w:tcBorders>
            <w:shd w:val="clear" w:color="auto" w:fill="auto"/>
            <w:vAlign w:val="center"/>
          </w:tcPr>
          <w:p w14:paraId="61DE9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636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839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043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317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E1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1567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CB583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335C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93B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D4D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18B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666" w:type="dxa"/>
            <w:tcBorders>
              <w:top w:val="nil"/>
              <w:left w:val="nil"/>
              <w:bottom w:val="single" w:color="000000" w:sz="4" w:space="0"/>
              <w:right w:val="single" w:color="000000" w:sz="4" w:space="0"/>
            </w:tcBorders>
            <w:shd w:val="clear" w:color="auto" w:fill="auto"/>
            <w:vAlign w:val="center"/>
          </w:tcPr>
          <w:p w14:paraId="62EB2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684" w:type="dxa"/>
            <w:tcBorders>
              <w:top w:val="nil"/>
              <w:left w:val="nil"/>
              <w:bottom w:val="single" w:color="000000" w:sz="4" w:space="0"/>
              <w:right w:val="single" w:color="000000" w:sz="4" w:space="0"/>
            </w:tcBorders>
            <w:shd w:val="clear" w:color="auto" w:fill="auto"/>
            <w:vAlign w:val="center"/>
          </w:tcPr>
          <w:p w14:paraId="109F1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B46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700" w:type="dxa"/>
            <w:tcBorders>
              <w:top w:val="nil"/>
              <w:left w:val="nil"/>
              <w:bottom w:val="single" w:color="000000" w:sz="4" w:space="0"/>
              <w:right w:val="single" w:color="000000" w:sz="4" w:space="0"/>
            </w:tcBorders>
            <w:shd w:val="clear" w:color="auto" w:fill="auto"/>
            <w:vAlign w:val="center"/>
          </w:tcPr>
          <w:p w14:paraId="6CA53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81,252.00 </w:t>
            </w:r>
          </w:p>
        </w:tc>
        <w:tc>
          <w:tcPr>
            <w:tcW w:w="1733" w:type="dxa"/>
            <w:tcBorders>
              <w:top w:val="nil"/>
              <w:left w:val="nil"/>
              <w:bottom w:val="single" w:color="000000" w:sz="4" w:space="0"/>
              <w:right w:val="single" w:color="000000" w:sz="4" w:space="0"/>
            </w:tcBorders>
            <w:shd w:val="clear" w:color="auto" w:fill="auto"/>
            <w:vAlign w:val="center"/>
          </w:tcPr>
          <w:p w14:paraId="160E5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A98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980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4DE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746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F5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BFDC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32ACA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2D2D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F15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38C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531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81,252.00 </w:t>
            </w:r>
          </w:p>
        </w:tc>
        <w:tc>
          <w:tcPr>
            <w:tcW w:w="1666" w:type="dxa"/>
            <w:tcBorders>
              <w:top w:val="nil"/>
              <w:left w:val="nil"/>
              <w:bottom w:val="single" w:color="000000" w:sz="4" w:space="0"/>
              <w:right w:val="single" w:color="000000" w:sz="4" w:space="0"/>
            </w:tcBorders>
            <w:shd w:val="clear" w:color="auto" w:fill="auto"/>
            <w:vAlign w:val="center"/>
          </w:tcPr>
          <w:p w14:paraId="7D714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81,252.00 </w:t>
            </w:r>
          </w:p>
        </w:tc>
        <w:tc>
          <w:tcPr>
            <w:tcW w:w="1684" w:type="dxa"/>
            <w:tcBorders>
              <w:top w:val="nil"/>
              <w:left w:val="nil"/>
              <w:bottom w:val="single" w:color="000000" w:sz="4" w:space="0"/>
              <w:right w:val="single" w:color="000000" w:sz="4" w:space="0"/>
            </w:tcBorders>
            <w:shd w:val="clear" w:color="auto" w:fill="auto"/>
            <w:vAlign w:val="center"/>
          </w:tcPr>
          <w:p w14:paraId="51FBA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CB8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81,252.00 </w:t>
            </w:r>
          </w:p>
        </w:tc>
        <w:tc>
          <w:tcPr>
            <w:tcW w:w="1700" w:type="dxa"/>
            <w:tcBorders>
              <w:top w:val="nil"/>
              <w:left w:val="nil"/>
              <w:bottom w:val="single" w:color="000000" w:sz="4" w:space="0"/>
              <w:right w:val="single" w:color="000000" w:sz="4" w:space="0"/>
            </w:tcBorders>
            <w:shd w:val="clear" w:color="auto" w:fill="auto"/>
            <w:vAlign w:val="center"/>
          </w:tcPr>
          <w:p w14:paraId="44FCE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81,252.00 </w:t>
            </w:r>
          </w:p>
        </w:tc>
        <w:tc>
          <w:tcPr>
            <w:tcW w:w="1733" w:type="dxa"/>
            <w:tcBorders>
              <w:top w:val="nil"/>
              <w:left w:val="nil"/>
              <w:bottom w:val="single" w:color="000000" w:sz="4" w:space="0"/>
              <w:right w:val="single" w:color="000000" w:sz="4" w:space="0"/>
            </w:tcBorders>
            <w:shd w:val="clear" w:color="auto" w:fill="auto"/>
            <w:vAlign w:val="center"/>
          </w:tcPr>
          <w:p w14:paraId="7348D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001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391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812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FEB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47E3FD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9C0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9FE06B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844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CECE09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2682" w:type="dxa"/>
            <w:tcBorders>
              <w:top w:val="nil"/>
              <w:left w:val="nil"/>
              <w:bottom w:val="nil"/>
              <w:right w:val="nil"/>
            </w:tcBorders>
            <w:shd w:val="clear" w:color="auto" w:fill="auto"/>
            <w:vAlign w:val="bottom"/>
          </w:tcPr>
          <w:p w14:paraId="2F28393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6F29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9112348">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725A4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460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059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EF8BD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256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8F2CF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05874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7E3AD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9273A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8B752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3C5A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DCDC6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F8DCE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6D26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5CD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541AECA">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0896E82">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6E5D7F0">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86A1933">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68570C3">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D947F96">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CF9B656">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9353C2A">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4A11FF5">
            <w:pPr>
              <w:jc w:val="center"/>
              <w:rPr>
                <w:rFonts w:hint="eastAsia" w:ascii="宋体" w:hAnsi="宋体" w:eastAsia="宋体" w:cs="宋体"/>
                <w:i w:val="0"/>
                <w:iCs w:val="0"/>
                <w:color w:val="000000"/>
                <w:sz w:val="22"/>
                <w:szCs w:val="22"/>
                <w:u w:val="none"/>
              </w:rPr>
            </w:pPr>
          </w:p>
        </w:tc>
      </w:tr>
      <w:tr w14:paraId="7EB0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CEAA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F5A02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BF59D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1,425,145.93 </w:t>
            </w:r>
          </w:p>
        </w:tc>
        <w:tc>
          <w:tcPr>
            <w:tcW w:w="1234" w:type="dxa"/>
            <w:tcBorders>
              <w:top w:val="nil"/>
              <w:left w:val="nil"/>
              <w:bottom w:val="single" w:color="000000" w:sz="4" w:space="0"/>
              <w:right w:val="single" w:color="000000" w:sz="4" w:space="0"/>
            </w:tcBorders>
            <w:shd w:val="clear" w:color="auto" w:fill="auto"/>
            <w:vAlign w:val="center"/>
          </w:tcPr>
          <w:p w14:paraId="2BE5E9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A634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4CC1C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173,542.00 </w:t>
            </w:r>
          </w:p>
        </w:tc>
        <w:tc>
          <w:tcPr>
            <w:tcW w:w="1133" w:type="dxa"/>
            <w:tcBorders>
              <w:top w:val="nil"/>
              <w:left w:val="nil"/>
              <w:bottom w:val="single" w:color="000000" w:sz="4" w:space="0"/>
              <w:right w:val="single" w:color="000000" w:sz="4" w:space="0"/>
            </w:tcBorders>
            <w:shd w:val="clear" w:color="auto" w:fill="auto"/>
            <w:vAlign w:val="center"/>
          </w:tcPr>
          <w:p w14:paraId="6404C6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9F256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BE15B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07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5BB0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0ED0C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8D17F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318,795.00 </w:t>
            </w:r>
          </w:p>
        </w:tc>
        <w:tc>
          <w:tcPr>
            <w:tcW w:w="1234" w:type="dxa"/>
            <w:tcBorders>
              <w:top w:val="nil"/>
              <w:left w:val="nil"/>
              <w:bottom w:val="single" w:color="000000" w:sz="4" w:space="0"/>
              <w:right w:val="single" w:color="000000" w:sz="4" w:space="0"/>
            </w:tcBorders>
            <w:shd w:val="clear" w:color="auto" w:fill="auto"/>
            <w:vAlign w:val="center"/>
          </w:tcPr>
          <w:p w14:paraId="0BC3D3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F2307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0286C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29,099.12 </w:t>
            </w:r>
          </w:p>
        </w:tc>
        <w:tc>
          <w:tcPr>
            <w:tcW w:w="1133" w:type="dxa"/>
            <w:tcBorders>
              <w:top w:val="nil"/>
              <w:left w:val="nil"/>
              <w:bottom w:val="single" w:color="000000" w:sz="4" w:space="0"/>
              <w:right w:val="single" w:color="000000" w:sz="4" w:space="0"/>
            </w:tcBorders>
            <w:shd w:val="clear" w:color="auto" w:fill="auto"/>
            <w:vAlign w:val="center"/>
          </w:tcPr>
          <w:p w14:paraId="6A64ED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1DA7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E835C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9A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DDA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3D042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E35E6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97,396.00 </w:t>
            </w:r>
          </w:p>
        </w:tc>
        <w:tc>
          <w:tcPr>
            <w:tcW w:w="1234" w:type="dxa"/>
            <w:tcBorders>
              <w:top w:val="nil"/>
              <w:left w:val="nil"/>
              <w:bottom w:val="single" w:color="000000" w:sz="4" w:space="0"/>
              <w:right w:val="single" w:color="000000" w:sz="4" w:space="0"/>
            </w:tcBorders>
            <w:shd w:val="clear" w:color="auto" w:fill="auto"/>
            <w:vAlign w:val="center"/>
          </w:tcPr>
          <w:p w14:paraId="4101E3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3E274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8D3E1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430C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B94D9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962FF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27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8AF7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9F01D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159E0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A0BB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B6019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2AC2F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47FB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BB26A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AA0A8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98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2EDA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1A358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A593F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E08B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72B77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F74E0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561E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C6F27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39F45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8C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F457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CE7E0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D4335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621,742.00 </w:t>
            </w:r>
          </w:p>
        </w:tc>
        <w:tc>
          <w:tcPr>
            <w:tcW w:w="1234" w:type="dxa"/>
            <w:tcBorders>
              <w:top w:val="nil"/>
              <w:left w:val="nil"/>
              <w:bottom w:val="single" w:color="000000" w:sz="4" w:space="0"/>
              <w:right w:val="single" w:color="000000" w:sz="4" w:space="0"/>
            </w:tcBorders>
            <w:shd w:val="clear" w:color="auto" w:fill="auto"/>
            <w:vAlign w:val="center"/>
          </w:tcPr>
          <w:p w14:paraId="72BC5E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77AAA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F9521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05B005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D2ED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154F3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5B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3D7B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2BA8C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CEACD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144,515.68 </w:t>
            </w:r>
          </w:p>
        </w:tc>
        <w:tc>
          <w:tcPr>
            <w:tcW w:w="1234" w:type="dxa"/>
            <w:tcBorders>
              <w:top w:val="nil"/>
              <w:left w:val="nil"/>
              <w:bottom w:val="single" w:color="000000" w:sz="4" w:space="0"/>
              <w:right w:val="single" w:color="000000" w:sz="4" w:space="0"/>
            </w:tcBorders>
            <w:shd w:val="clear" w:color="auto" w:fill="auto"/>
            <w:vAlign w:val="center"/>
          </w:tcPr>
          <w:p w14:paraId="51F00A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0B1C2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7F75A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27,540.38 </w:t>
            </w:r>
          </w:p>
        </w:tc>
        <w:tc>
          <w:tcPr>
            <w:tcW w:w="1133" w:type="dxa"/>
            <w:tcBorders>
              <w:top w:val="nil"/>
              <w:left w:val="nil"/>
              <w:bottom w:val="single" w:color="000000" w:sz="4" w:space="0"/>
              <w:right w:val="single" w:color="000000" w:sz="4" w:space="0"/>
            </w:tcBorders>
            <w:shd w:val="clear" w:color="auto" w:fill="auto"/>
            <w:vAlign w:val="center"/>
          </w:tcPr>
          <w:p w14:paraId="2CD81D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FCEA2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80E20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9C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1A69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3CB1F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534CA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72,364.83 </w:t>
            </w:r>
          </w:p>
        </w:tc>
        <w:tc>
          <w:tcPr>
            <w:tcW w:w="1234" w:type="dxa"/>
            <w:tcBorders>
              <w:top w:val="nil"/>
              <w:left w:val="nil"/>
              <w:bottom w:val="single" w:color="000000" w:sz="4" w:space="0"/>
              <w:right w:val="single" w:color="000000" w:sz="4" w:space="0"/>
            </w:tcBorders>
            <w:shd w:val="clear" w:color="auto" w:fill="auto"/>
            <w:vAlign w:val="center"/>
          </w:tcPr>
          <w:p w14:paraId="5E83A8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F5254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1A91A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EC75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5A150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F3795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D4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C1DB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EAFD4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E6441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67,710.00 </w:t>
            </w:r>
          </w:p>
        </w:tc>
        <w:tc>
          <w:tcPr>
            <w:tcW w:w="1234" w:type="dxa"/>
            <w:tcBorders>
              <w:top w:val="nil"/>
              <w:left w:val="nil"/>
              <w:bottom w:val="single" w:color="000000" w:sz="4" w:space="0"/>
              <w:right w:val="single" w:color="000000" w:sz="4" w:space="0"/>
            </w:tcBorders>
            <w:shd w:val="clear" w:color="auto" w:fill="auto"/>
            <w:vAlign w:val="center"/>
          </w:tcPr>
          <w:p w14:paraId="75C5A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927EE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10B8C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51BA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072C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46AFF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E8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9128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E78D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A745E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3D3D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BDFCC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91532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5590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3E4A4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3F5A5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59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2C01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926AD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30B89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4,570.42 </w:t>
            </w:r>
          </w:p>
        </w:tc>
        <w:tc>
          <w:tcPr>
            <w:tcW w:w="1234" w:type="dxa"/>
            <w:tcBorders>
              <w:top w:val="nil"/>
              <w:left w:val="nil"/>
              <w:bottom w:val="single" w:color="000000" w:sz="4" w:space="0"/>
              <w:right w:val="single" w:color="000000" w:sz="4" w:space="0"/>
            </w:tcBorders>
            <w:shd w:val="clear" w:color="auto" w:fill="auto"/>
            <w:vAlign w:val="center"/>
          </w:tcPr>
          <w:p w14:paraId="087451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B1E3C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A5E0C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41,360.50 </w:t>
            </w:r>
          </w:p>
        </w:tc>
        <w:tc>
          <w:tcPr>
            <w:tcW w:w="1133" w:type="dxa"/>
            <w:tcBorders>
              <w:top w:val="nil"/>
              <w:left w:val="nil"/>
              <w:bottom w:val="single" w:color="000000" w:sz="4" w:space="0"/>
              <w:right w:val="single" w:color="000000" w:sz="4" w:space="0"/>
            </w:tcBorders>
            <w:shd w:val="clear" w:color="auto" w:fill="auto"/>
            <w:vAlign w:val="center"/>
          </w:tcPr>
          <w:p w14:paraId="0040CC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3CEA6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BD4DC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10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2905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1821C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FDD0B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81,252.00 </w:t>
            </w:r>
          </w:p>
        </w:tc>
        <w:tc>
          <w:tcPr>
            <w:tcW w:w="1234" w:type="dxa"/>
            <w:tcBorders>
              <w:top w:val="nil"/>
              <w:left w:val="nil"/>
              <w:bottom w:val="single" w:color="000000" w:sz="4" w:space="0"/>
              <w:right w:val="single" w:color="000000" w:sz="4" w:space="0"/>
            </w:tcBorders>
            <w:shd w:val="clear" w:color="auto" w:fill="auto"/>
            <w:vAlign w:val="center"/>
          </w:tcPr>
          <w:p w14:paraId="36EE4B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D975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8CAC4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B9A4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BEDDC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2A925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EA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1B45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3E7CF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4B57F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16,800.00 </w:t>
            </w:r>
          </w:p>
        </w:tc>
        <w:tc>
          <w:tcPr>
            <w:tcW w:w="1234" w:type="dxa"/>
            <w:tcBorders>
              <w:top w:val="nil"/>
              <w:left w:val="nil"/>
              <w:bottom w:val="single" w:color="000000" w:sz="4" w:space="0"/>
              <w:right w:val="single" w:color="000000" w:sz="4" w:space="0"/>
            </w:tcBorders>
            <w:shd w:val="clear" w:color="auto" w:fill="auto"/>
            <w:vAlign w:val="center"/>
          </w:tcPr>
          <w:p w14:paraId="2BA386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8DA12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6EAF0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1624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16333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FE818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1E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4BA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2E06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BFDC6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032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A7BDB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D9397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02D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291FD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10F37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E3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67B5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D88B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39A21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71,825.00 </w:t>
            </w:r>
          </w:p>
        </w:tc>
        <w:tc>
          <w:tcPr>
            <w:tcW w:w="1234" w:type="dxa"/>
            <w:tcBorders>
              <w:top w:val="nil"/>
              <w:left w:val="nil"/>
              <w:bottom w:val="single" w:color="000000" w:sz="4" w:space="0"/>
              <w:right w:val="single" w:color="000000" w:sz="4" w:space="0"/>
            </w:tcBorders>
            <w:shd w:val="clear" w:color="auto" w:fill="auto"/>
            <w:vAlign w:val="center"/>
          </w:tcPr>
          <w:p w14:paraId="4A6BD9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64803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7034A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23CB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E72C9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C41B7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87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913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58632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CF8A7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9B9E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3CAA7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AFEB1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5D10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5C511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D0341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04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3B8F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F5A4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C0047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1DF6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5DEA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AB92F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AC76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2FF91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7FA61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1C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FF1A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A2D6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50124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38F8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1601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FBCF4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848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C2E5F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5CA61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DE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ADCB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05AEC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D99F2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B077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9598F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B5F16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60F3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3D39B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E4F1E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32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4649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45730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F012A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63,825.00 </w:t>
            </w:r>
          </w:p>
        </w:tc>
        <w:tc>
          <w:tcPr>
            <w:tcW w:w="1234" w:type="dxa"/>
            <w:tcBorders>
              <w:top w:val="nil"/>
              <w:left w:val="nil"/>
              <w:bottom w:val="single" w:color="000000" w:sz="4" w:space="0"/>
              <w:right w:val="single" w:color="000000" w:sz="4" w:space="0"/>
            </w:tcBorders>
            <w:shd w:val="clear" w:color="auto" w:fill="auto"/>
            <w:vAlign w:val="center"/>
          </w:tcPr>
          <w:p w14:paraId="265CC3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501DD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D7905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DFAD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16696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C68B5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2E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BBC9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5F231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962C7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D9D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9524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8040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135264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1ED8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B4E58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66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5FC4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66C5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B2092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8,000.00 </w:t>
            </w:r>
          </w:p>
        </w:tc>
        <w:tc>
          <w:tcPr>
            <w:tcW w:w="1234" w:type="dxa"/>
            <w:tcBorders>
              <w:top w:val="nil"/>
              <w:left w:val="nil"/>
              <w:bottom w:val="single" w:color="000000" w:sz="4" w:space="0"/>
              <w:right w:val="single" w:color="000000" w:sz="4" w:space="0"/>
            </w:tcBorders>
            <w:shd w:val="clear" w:color="auto" w:fill="auto"/>
            <w:vAlign w:val="center"/>
          </w:tcPr>
          <w:p w14:paraId="72638F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0B36E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4EF44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ACC6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25B09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DEFF5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5B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062C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2E43E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C5F8F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3B13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B4471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5DC72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13,542.00 </w:t>
            </w:r>
          </w:p>
        </w:tc>
        <w:tc>
          <w:tcPr>
            <w:tcW w:w="1133" w:type="dxa"/>
            <w:tcBorders>
              <w:top w:val="nil"/>
              <w:left w:val="nil"/>
              <w:bottom w:val="single" w:color="000000" w:sz="4" w:space="0"/>
              <w:right w:val="single" w:color="000000" w:sz="4" w:space="0"/>
            </w:tcBorders>
            <w:shd w:val="clear" w:color="auto" w:fill="auto"/>
            <w:vAlign w:val="center"/>
          </w:tcPr>
          <w:p w14:paraId="12295B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56FB1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CB59F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0B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213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63625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C47D6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4393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39FB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794CD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E622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63D04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77828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99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825F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A6F5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63E97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3F8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5E58F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15EC9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808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6F9CB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F66FB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F1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4BE4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CE315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C3A6A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25C2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19EB2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73A73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27,000.00 </w:t>
            </w:r>
          </w:p>
        </w:tc>
        <w:tc>
          <w:tcPr>
            <w:tcW w:w="1133" w:type="dxa"/>
            <w:tcBorders>
              <w:top w:val="nil"/>
              <w:left w:val="nil"/>
              <w:bottom w:val="single" w:color="000000" w:sz="4" w:space="0"/>
              <w:right w:val="single" w:color="000000" w:sz="4" w:space="0"/>
            </w:tcBorders>
            <w:shd w:val="clear" w:color="auto" w:fill="auto"/>
            <w:vAlign w:val="center"/>
          </w:tcPr>
          <w:p w14:paraId="2F0AC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F77ED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4F0B5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F6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444B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DEA17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30938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0E1B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8298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4713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7147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4474F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4D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FC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AE99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0CB1C6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B523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DB4D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31322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B67CD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6030AA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E34EA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F1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93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C043A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C233B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79F5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CBCB3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EA4E6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8EF23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8658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3A99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50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F8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F92FA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B0BCE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5FFE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C8D1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38149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F4773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FB42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8BBA3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65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701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DAAF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230D59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CA19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02CA1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F6468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81AD3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43A2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DC7C61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60D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0C3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F793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E04751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380E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86A8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ECF2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9514A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97BFB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7CA0C0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17B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161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2EBB0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24D6EA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BD98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FFAED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1242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DE33D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E4EA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83442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3DD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63A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006873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3488E">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1,496,970.93 </w:t>
            </w:r>
          </w:p>
        </w:tc>
        <w:tc>
          <w:tcPr>
            <w:tcW w:w="12067" w:type="dxa"/>
            <w:gridSpan w:val="5"/>
            <w:tcBorders>
              <w:top w:val="nil"/>
              <w:left w:val="nil"/>
              <w:bottom w:val="single" w:color="000000" w:sz="4" w:space="0"/>
              <w:right w:val="single" w:color="000000" w:sz="4" w:space="0"/>
            </w:tcBorders>
            <w:shd w:val="clear" w:color="auto" w:fill="auto"/>
            <w:vAlign w:val="center"/>
          </w:tcPr>
          <w:p w14:paraId="0916811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752F4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173,542.00 </w:t>
            </w:r>
          </w:p>
        </w:tc>
      </w:tr>
    </w:tbl>
    <w:p w14:paraId="7474B0C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64C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32E07B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5AA0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20A0751">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1156" w:type="dxa"/>
            <w:tcBorders>
              <w:top w:val="nil"/>
              <w:left w:val="nil"/>
              <w:bottom w:val="nil"/>
              <w:right w:val="nil"/>
            </w:tcBorders>
            <w:shd w:val="clear" w:color="auto" w:fill="auto"/>
            <w:vAlign w:val="bottom"/>
          </w:tcPr>
          <w:p w14:paraId="1F0FAF3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D18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3AC3E7E">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7DA136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BB7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A4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8899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FCC1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37C6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1537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16C7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AEF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F0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032ED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B892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93C9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EDA7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A5EF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0EC6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0FC9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FCF3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314F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71B9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2982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EFD8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6440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200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48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778DF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B75F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8AD03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318CF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5E093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925BD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71848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2FFDB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E6A95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4D444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82E63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40688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AD9A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A36B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692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F3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9CA5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ABD8B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53B4C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E24D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1CB14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7637B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73EBA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E9DE8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8ACD4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29A6B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42C31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ED183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ADB65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5D1D3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361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B071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A286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F107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43CC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32C8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5C7B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B9AD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A4B4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A4A4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C5EC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C42A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AD7C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520D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5648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37D4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36CE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4B18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5B3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4C3B6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4C6C6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C35CB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198B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69FB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919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4719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BF4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4D16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9D5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0E1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1FD54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695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5D4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49A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A6E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7BB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1C8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344A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CC856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77E1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C4D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E6E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597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0D87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680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9CE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2DEB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426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B17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0FF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555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E5E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D74619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270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CBBB04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0A7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77F706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2116" w:type="dxa"/>
            <w:tcBorders>
              <w:top w:val="nil"/>
              <w:left w:val="nil"/>
              <w:bottom w:val="nil"/>
              <w:right w:val="nil"/>
            </w:tcBorders>
            <w:shd w:val="clear" w:color="auto" w:fill="auto"/>
            <w:vAlign w:val="bottom"/>
          </w:tcPr>
          <w:p w14:paraId="158413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D0F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2F9D574">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2C6C8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2E3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5F7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39CEC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61DDA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2D1C8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EDD7C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C92D0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A498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7B1C">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05FE96D">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28286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6E7F7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46F5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88AE550">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59A3ED6">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9978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81929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4124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4CF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307A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11DA4E2">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4E06EA0">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04D589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EFA629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3FF12B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4D9B324">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3297688">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793DC4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FF65A64">
            <w:pPr>
              <w:jc w:val="center"/>
              <w:rPr>
                <w:rFonts w:hint="eastAsia" w:ascii="宋体" w:hAnsi="宋体" w:eastAsia="宋体" w:cs="宋体"/>
                <w:i w:val="0"/>
                <w:iCs w:val="0"/>
                <w:color w:val="000000"/>
                <w:sz w:val="22"/>
                <w:szCs w:val="22"/>
                <w:u w:val="none"/>
              </w:rPr>
            </w:pPr>
          </w:p>
        </w:tc>
      </w:tr>
      <w:tr w14:paraId="1720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57F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093D25A">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4BB06A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377B28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34466D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899CC1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84A5029">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E5C9AA8">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3BC52A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81E3917">
            <w:pPr>
              <w:jc w:val="center"/>
              <w:rPr>
                <w:rFonts w:hint="eastAsia" w:ascii="宋体" w:hAnsi="宋体" w:eastAsia="宋体" w:cs="宋体"/>
                <w:i w:val="0"/>
                <w:iCs w:val="0"/>
                <w:color w:val="000000"/>
                <w:sz w:val="22"/>
                <w:szCs w:val="22"/>
                <w:u w:val="none"/>
              </w:rPr>
            </w:pPr>
          </w:p>
        </w:tc>
      </w:tr>
      <w:tr w14:paraId="0F98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92B66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E8513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7A466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FC948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E4AD53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B3A25F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16062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9EF706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FA0BD8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306170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C75D83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44A748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6CA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957F21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61E25C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2D284E7">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E60C8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BE39FE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EA49BB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34F4F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04BACD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14006D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6E4D0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14B4D4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B5CA12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543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C7BBF6E">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184EAAB">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B29EE4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F59AE7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978C15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E3A31A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E988A3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DB92C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79A64A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B53E6D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03FBC6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5B1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E7561E6">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8A4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E7A42D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石柱土家族自治县鱼池镇产业发展服务中心</w:t>
            </w:r>
          </w:p>
        </w:tc>
        <w:tc>
          <w:tcPr>
            <w:tcW w:w="4284" w:type="dxa"/>
            <w:tcBorders>
              <w:top w:val="nil"/>
              <w:left w:val="nil"/>
              <w:bottom w:val="nil"/>
              <w:right w:val="nil"/>
            </w:tcBorders>
            <w:shd w:val="clear" w:color="auto" w:fill="auto"/>
            <w:vAlign w:val="bottom"/>
          </w:tcPr>
          <w:p w14:paraId="661356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D0D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5494F25">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60B24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CDD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6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21D4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716D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F749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8C05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4103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44B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57FA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C7CF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8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876EB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732A2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5BD0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4E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7D4D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CB7B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B70E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E5A2A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3F527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E2E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AD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6D1E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AAF5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5E6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0107C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5BAD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020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FC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03B1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FB65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47D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D168B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DACA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C42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5A3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4332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C4D5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EF99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C8A77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7B80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DBF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9B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F14C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18CEB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A5B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4CCB4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2D34D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716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61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C8BB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23A7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0EE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014A9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1F11D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D67F7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68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6638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0C23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49D5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06043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78108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752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9A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AE6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46F3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45F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6BB9A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F217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468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76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3CFA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72689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3E6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2BAAB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192B4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27F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5C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7FCF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D94E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4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427AD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4AF6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B12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E0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EC6D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FF9F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55CC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C768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330B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FBF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9C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B4D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9A2F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BED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1B346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8B92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7EE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52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BE2D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87B6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07D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A3687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270E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C25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82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A79F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6993B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D62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4AA82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5441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03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429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4189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54F9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660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96ED3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4E07F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E61E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75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DF6B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F097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BF916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8FEB9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79FB8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908A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FDE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4756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8B36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73F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0D9F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92E8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5BE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2E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55AF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F22B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4831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85D5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3B6E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E7C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B16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4BF3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7760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F5B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9CBB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483C9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733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34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DCA0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FEB3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76A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2469A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2E53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DAB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F2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93EC4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9BAC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E75A87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402863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7A6E6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E381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BE0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57DDA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3902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35A2D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FE380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B3F2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F7EA1B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7BE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8351E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2307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88865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41,360.50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D33C5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7940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24DD4D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A6576F9">
      <w:pPr>
        <w:rPr>
          <w:rFonts w:hint="eastAsia" w:ascii="宋体" w:hAnsi="宋体" w:eastAsia="宋体" w:cs="宋体"/>
          <w:color w:val="000000"/>
          <w:sz w:val="21"/>
          <w:szCs w:val="21"/>
          <w:lang w:bidi="ar"/>
        </w:rPr>
      </w:pPr>
    </w:p>
    <w:p w14:paraId="2EC664B1">
      <w:pPr>
        <w:rPr>
          <w:rFonts w:hint="eastAsia" w:ascii="宋体" w:hAnsi="宋体" w:eastAsia="宋体" w:cs="宋体"/>
          <w:color w:val="000000"/>
          <w:sz w:val="21"/>
          <w:szCs w:val="21"/>
          <w:lang w:bidi="ar"/>
        </w:rPr>
      </w:pPr>
    </w:p>
    <w:p w14:paraId="7673EF9B">
      <w:pPr>
        <w:rPr>
          <w:rFonts w:hint="eastAsia" w:ascii="宋体" w:hAnsi="宋体" w:eastAsia="宋体" w:cs="宋体"/>
          <w:color w:val="000000"/>
          <w:sz w:val="21"/>
          <w:szCs w:val="21"/>
          <w:lang w:bidi="ar"/>
        </w:rPr>
      </w:pPr>
    </w:p>
    <w:p w14:paraId="569EF67D">
      <w:pPr>
        <w:rPr>
          <w:rFonts w:hint="eastAsia" w:ascii="宋体" w:hAnsi="宋体" w:eastAsia="宋体" w:cs="宋体"/>
          <w:color w:val="000000"/>
          <w:sz w:val="21"/>
          <w:szCs w:val="21"/>
          <w:lang w:bidi="ar"/>
        </w:rPr>
      </w:pPr>
    </w:p>
    <w:p w14:paraId="469146AD">
      <w:pPr>
        <w:rPr>
          <w:rFonts w:hint="eastAsia" w:ascii="宋体" w:hAnsi="宋体" w:eastAsia="宋体" w:cs="宋体"/>
          <w:color w:val="000000"/>
          <w:sz w:val="21"/>
          <w:szCs w:val="21"/>
          <w:lang w:bidi="ar"/>
        </w:rPr>
      </w:pPr>
    </w:p>
    <w:p w14:paraId="2BD4DFC5">
      <w:pPr>
        <w:rPr>
          <w:rFonts w:hint="eastAsia" w:ascii="宋体" w:hAnsi="宋体" w:eastAsia="宋体" w:cs="宋体"/>
          <w:color w:val="000000"/>
          <w:sz w:val="21"/>
          <w:szCs w:val="21"/>
          <w:lang w:bidi="ar"/>
        </w:rPr>
      </w:pPr>
    </w:p>
    <w:p w14:paraId="2E9469EE">
      <w:pPr>
        <w:rPr>
          <w:rFonts w:hint="eastAsia" w:ascii="宋体" w:hAnsi="宋体" w:eastAsia="宋体" w:cs="宋体"/>
          <w:color w:val="000000"/>
          <w:sz w:val="21"/>
          <w:szCs w:val="21"/>
          <w:lang w:bidi="ar"/>
        </w:rPr>
      </w:pPr>
    </w:p>
    <w:p w14:paraId="698A7EE6">
      <w:pPr>
        <w:rPr>
          <w:rFonts w:hint="eastAsia" w:ascii="宋体" w:hAnsi="宋体" w:eastAsia="宋体" w:cs="宋体"/>
          <w:color w:val="000000"/>
          <w:sz w:val="21"/>
          <w:szCs w:val="21"/>
          <w:lang w:bidi="ar"/>
        </w:rPr>
      </w:pPr>
    </w:p>
    <w:p w14:paraId="218EF911">
      <w:pPr>
        <w:rPr>
          <w:rFonts w:hint="eastAsia" w:ascii="宋体" w:hAnsi="宋体" w:eastAsia="宋体" w:cs="宋体"/>
          <w:color w:val="000000"/>
          <w:sz w:val="21"/>
          <w:szCs w:val="21"/>
          <w:lang w:bidi="ar"/>
        </w:rPr>
      </w:pPr>
    </w:p>
    <w:p w14:paraId="34ABA673">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35E8">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A478E0">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1A478E0">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193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FC510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2FC510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494D96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494D967">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4D0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8CBA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DE8CBA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5929D2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5929D2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8E8D">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C70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NzQwNWJkNjAyN2QwOWZiMGIyYjAyNzEwZTE4NTM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1B2940"/>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5B12276"/>
    <w:rsid w:val="362D2433"/>
    <w:rsid w:val="36C9128A"/>
    <w:rsid w:val="37841E99"/>
    <w:rsid w:val="37BF1123"/>
    <w:rsid w:val="37F26E25"/>
    <w:rsid w:val="38BE4696"/>
    <w:rsid w:val="39166507"/>
    <w:rsid w:val="39B82A39"/>
    <w:rsid w:val="39CF03D2"/>
    <w:rsid w:val="39F33306"/>
    <w:rsid w:val="3B1705E5"/>
    <w:rsid w:val="3B18334B"/>
    <w:rsid w:val="3B36794F"/>
    <w:rsid w:val="3B544954"/>
    <w:rsid w:val="3B5A7967"/>
    <w:rsid w:val="3BF014AD"/>
    <w:rsid w:val="3C10379A"/>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CD397C"/>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9940B6E"/>
    <w:rsid w:val="5AE75037"/>
    <w:rsid w:val="5B58571C"/>
    <w:rsid w:val="5B8376C2"/>
    <w:rsid w:val="5B96133A"/>
    <w:rsid w:val="5C1336B7"/>
    <w:rsid w:val="5C263CE4"/>
    <w:rsid w:val="5C5D2777"/>
    <w:rsid w:val="5D290C69"/>
    <w:rsid w:val="5D537F41"/>
    <w:rsid w:val="5EFA176D"/>
    <w:rsid w:val="5F0247F9"/>
    <w:rsid w:val="5F2D4A41"/>
    <w:rsid w:val="601C34ED"/>
    <w:rsid w:val="60564272"/>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1402E2"/>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character" w:customStyle="1" w:styleId="10">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8009</Words>
  <Characters>11713</Characters>
  <Lines>161</Lines>
  <Paragraphs>45</Paragraphs>
  <TotalTime>5</TotalTime>
  <ScaleCrop>false</ScaleCrop>
  <LinksUpToDate>false</LinksUpToDate>
  <CharactersWithSpaces>12839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2025-10-22T03:47:50Z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FD2FFB8AE3D8497E9F12C246458A42CC_13</vt:lpwstr>
  </property>
  <property fmtid="{D5CDD505-2E9C-101B-9397-08002B2CF9AE}" pid="4" name="KSOTemplateDocerSaveRecord">
    <vt:lpwstr>eyJoZGlkIjoiM2VmN2NkNzlhZDllNTk4ZDQyYWY1YjAzNzZkNTk2YWEiLCJ1c2VySWQiOiIxMzAwNjA3NzU5In0=</vt:lpwstr>
  </property>
</Properties>
</file>