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8FA46">
      <w:pPr>
        <w:pStyle w:val="6"/>
        <w:spacing w:before="0" w:beforeAutospacing="0" w:after="0" w:afterAutospacing="0" w:line="596" w:lineRule="exact"/>
        <w:jc w:val="both"/>
        <w:rPr>
          <w:rFonts w:hint="default" w:ascii="Times New Roman" w:hAnsi="Times New Roman" w:eastAsia="方正小标宋_GBK" w:cs="Times New Roman"/>
          <w:b w:val="0"/>
          <w:bCs w:val="0"/>
          <w:sz w:val="44"/>
          <w:szCs w:val="44"/>
        </w:rPr>
      </w:pPr>
      <w:bookmarkStart w:id="0" w:name="_GoBack"/>
      <w:bookmarkEnd w:id="0"/>
    </w:p>
    <w:p w14:paraId="5B89130A">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重庆市石柱土家族自治县鱼池镇人民政府</w:t>
      </w:r>
    </w:p>
    <w:p w14:paraId="3EC17EA4">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2D4BF85D">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p>
    <w:p w14:paraId="03D4D371">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一、部门基本情况</w:t>
      </w:r>
    </w:p>
    <w:p w14:paraId="3368FE1C">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（一）职能职责</w:t>
      </w:r>
    </w:p>
    <w:p w14:paraId="48EA56AC">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综合办事机构</w:t>
      </w:r>
    </w:p>
    <w:p w14:paraId="5D0F6BCC">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sz w:val="32"/>
          <w:szCs w:val="32"/>
        </w:rPr>
        <w:t>1</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党政办公室。</w:t>
      </w:r>
      <w:r>
        <w:rPr>
          <w:rFonts w:hint="default" w:ascii="Times New Roman" w:hAnsi="Times New Roman" w:eastAsia="方正仿宋_GBK" w:cs="Times New Roman"/>
          <w:sz w:val="32"/>
          <w:szCs w:val="32"/>
        </w:rPr>
        <w:t>主要承担文秘、公文处理、会务、接待、政务值班等职责；承担综合协调、规范性文件审查、督查督办、信息、档案管理、车辆管理等职责。</w:t>
      </w:r>
    </w:p>
    <w:p w14:paraId="47B7B876">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b/>
          <w:snapToGrid w:val="0"/>
          <w:sz w:val="32"/>
          <w:szCs w:val="32"/>
        </w:rPr>
      </w:pPr>
      <w:r>
        <w:rPr>
          <w:rFonts w:hint="default" w:ascii="Times New Roman" w:hAnsi="Times New Roman" w:eastAsia="方正楷体_GBK" w:cs="Times New Roman"/>
          <w:sz w:val="32"/>
          <w:szCs w:val="32"/>
        </w:rPr>
        <w:t>2</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党群工作办公室。</w:t>
      </w:r>
      <w:r>
        <w:rPr>
          <w:rFonts w:hint="default" w:ascii="Times New Roman" w:hAnsi="Times New Roman" w:eastAsia="方正仿宋_GBK" w:cs="Times New Roman"/>
          <w:sz w:val="32"/>
          <w:szCs w:val="32"/>
        </w:rPr>
        <w:t>主要承担党的建设、机构编制、组织人事、纪律监察、宣传、统战、民宗侨台、武装、群团、新时代文明实践等职责。</w:t>
      </w:r>
    </w:p>
    <w:p w14:paraId="02FC8C1C">
      <w:pPr>
        <w:pageBreakBefore w:val="0"/>
        <w:widowControl/>
        <w:tabs>
          <w:tab w:val="left" w:pos="312"/>
        </w:tabs>
        <w:kinsoku/>
        <w:wordWrap/>
        <w:overflowPunct/>
        <w:topLinePunct w:val="0"/>
        <w:bidi w:val="0"/>
        <w:spacing w:line="594" w:lineRule="exac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sz w:val="32"/>
          <w:szCs w:val="32"/>
        </w:rPr>
        <w:t>3</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经济发展办公室 (统计办公室、农村经营管理办公室、扶贫开发办公室)。</w:t>
      </w:r>
      <w:r>
        <w:rPr>
          <w:rFonts w:hint="default" w:ascii="Times New Roman" w:hAnsi="Times New Roman" w:eastAsia="方正仿宋_GBK" w:cs="Times New Roman"/>
          <w:sz w:val="32"/>
          <w:szCs w:val="32"/>
        </w:rPr>
        <w:t>主要承担经济发展规划与指导服务、农业产业化发展、农村经营管理、经济社会统计、扶贫开发、内部审计、旅游等职责。</w:t>
      </w:r>
    </w:p>
    <w:p w14:paraId="3235898D">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b/>
          <w:snapToGrid w:val="0"/>
          <w:sz w:val="32"/>
          <w:szCs w:val="32"/>
        </w:rPr>
      </w:pPr>
      <w:r>
        <w:rPr>
          <w:rFonts w:hint="default" w:ascii="Times New Roman" w:hAnsi="Times New Roman" w:eastAsia="方正楷体_GBK" w:cs="Times New Roman"/>
          <w:sz w:val="32"/>
          <w:szCs w:val="32"/>
        </w:rPr>
        <w:t>4</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民政和社会事务办公室 （卫生健康办公室）。</w:t>
      </w:r>
      <w:r>
        <w:rPr>
          <w:rFonts w:hint="default" w:ascii="Times New Roman" w:hAnsi="Times New Roman" w:eastAsia="方正仿宋_GBK" w:cs="Times New Roman"/>
          <w:snapToGrid w:val="0"/>
          <w:sz w:val="32"/>
          <w:szCs w:val="32"/>
        </w:rPr>
        <w:t>主要承担</w:t>
      </w:r>
      <w:r>
        <w:rPr>
          <w:rFonts w:hint="default" w:ascii="Times New Roman" w:hAnsi="Times New Roman" w:eastAsia="方正仿宋_GBK" w:cs="Times New Roman"/>
          <w:sz w:val="32"/>
          <w:szCs w:val="32"/>
        </w:rPr>
        <w:t>民政、教育、卫生健康、文化、乡风文明、体育、社会救助、残疾人事业、劳动就业、社会保障</w:t>
      </w:r>
      <w:r>
        <w:rPr>
          <w:rFonts w:hint="default" w:ascii="Times New Roman" w:hAnsi="Times New Roman" w:eastAsia="方正仿宋_GBK" w:cs="Times New Roman"/>
          <w:snapToGrid w:val="0"/>
          <w:sz w:val="32"/>
          <w:szCs w:val="32"/>
        </w:rPr>
        <w:t>（医疗保障）、社区管理</w:t>
      </w:r>
      <w:r>
        <w:rPr>
          <w:rFonts w:hint="default" w:ascii="Times New Roman" w:hAnsi="Times New Roman" w:eastAsia="方正仿宋_GBK" w:cs="Times New Roman"/>
          <w:sz w:val="32"/>
          <w:szCs w:val="32"/>
        </w:rPr>
        <w:t>等职责</w:t>
      </w:r>
      <w:r>
        <w:rPr>
          <w:rFonts w:hint="default" w:ascii="Times New Roman" w:hAnsi="Times New Roman" w:eastAsia="方正仿宋_GBK" w:cs="Times New Roman"/>
          <w:snapToGrid w:val="0"/>
          <w:sz w:val="32"/>
          <w:szCs w:val="32"/>
        </w:rPr>
        <w:t>。</w:t>
      </w:r>
    </w:p>
    <w:p w14:paraId="6F10D499">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b/>
          <w:snapToGrid w:val="0"/>
          <w:sz w:val="32"/>
          <w:szCs w:val="32"/>
        </w:rPr>
      </w:pPr>
      <w:r>
        <w:rPr>
          <w:rFonts w:hint="default" w:ascii="Times New Roman" w:hAnsi="Times New Roman" w:eastAsia="方正楷体_GBK" w:cs="Times New Roman"/>
          <w:sz w:val="32"/>
          <w:szCs w:val="32"/>
        </w:rPr>
        <w:t>5</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规划建设管理环保办公室。</w:t>
      </w:r>
      <w:r>
        <w:rPr>
          <w:rFonts w:hint="default" w:ascii="Times New Roman" w:hAnsi="Times New Roman" w:eastAsia="方正仿宋_GBK" w:cs="Times New Roman"/>
          <w:sz w:val="32"/>
          <w:szCs w:val="32"/>
        </w:rPr>
        <w:t>主要承担村镇规划、村镇建设、农村公路建设及管护、集镇管理、生态环境保护等方面职责。</w:t>
      </w:r>
    </w:p>
    <w:p w14:paraId="3CEDE24D">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b/>
          <w:snapToGrid w:val="0"/>
          <w:sz w:val="32"/>
          <w:szCs w:val="32"/>
        </w:rPr>
      </w:pPr>
      <w:r>
        <w:rPr>
          <w:rFonts w:hint="default" w:ascii="Times New Roman" w:hAnsi="Times New Roman" w:eastAsia="方正楷体_GBK" w:cs="Times New Roman"/>
          <w:sz w:val="32"/>
          <w:szCs w:val="32"/>
        </w:rPr>
        <w:t>6</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财政办公室。</w:t>
      </w:r>
      <w:r>
        <w:rPr>
          <w:rFonts w:hint="default" w:ascii="Times New Roman" w:hAnsi="Times New Roman" w:eastAsia="方正仿宋_GBK" w:cs="Times New Roman"/>
          <w:sz w:val="32"/>
          <w:szCs w:val="32"/>
        </w:rPr>
        <w:t>主要承担财政收支、预决算、总会计、惠农资金兑付、财政资金监督检查、绩效评价、村级财政管理、国有资产管理等方面职责。</w:t>
      </w:r>
    </w:p>
    <w:p w14:paraId="647314DB">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b/>
          <w:snapToGrid w:val="0"/>
          <w:sz w:val="32"/>
          <w:szCs w:val="32"/>
        </w:rPr>
      </w:pPr>
      <w:r>
        <w:rPr>
          <w:rFonts w:hint="default" w:ascii="Times New Roman" w:hAnsi="Times New Roman" w:eastAsia="方正楷体_GBK" w:cs="Times New Roman"/>
          <w:sz w:val="32"/>
          <w:szCs w:val="32"/>
        </w:rPr>
        <w:t>7</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应急管理办公室（平安建设办公室）。</w:t>
      </w:r>
      <w:r>
        <w:rPr>
          <w:rFonts w:hint="default" w:ascii="Times New Roman" w:hAnsi="Times New Roman" w:eastAsia="方正仿宋_GBK" w:cs="Times New Roman"/>
          <w:sz w:val="32"/>
          <w:szCs w:val="32"/>
        </w:rPr>
        <w:t>主要承担安全生产综合监管、应急管理、信访稳定、人民调解、社会治安综合治理、禁毒、防范和处理邪教、消防安全管理、森林防火、食品药品安全监督属地管理（含农村家宴备案）等工作，协助开展煤矿、非煤矿山、危险化学品、烟花爆竹等安全生产日常监管工作。</w:t>
      </w:r>
    </w:p>
    <w:p w14:paraId="377FA4F5">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sz w:val="32"/>
          <w:szCs w:val="32"/>
        </w:rPr>
        <w:t>8</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人大办公室。</w:t>
      </w:r>
      <w:r>
        <w:rPr>
          <w:rFonts w:hint="default" w:ascii="Times New Roman" w:hAnsi="Times New Roman" w:eastAsia="方正仿宋_GBK" w:cs="Times New Roman"/>
          <w:sz w:val="32"/>
          <w:szCs w:val="32"/>
        </w:rPr>
        <w:t>主要承担人大主席团日常工作。</w:t>
      </w:r>
    </w:p>
    <w:p w14:paraId="70C1CC28">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楷体_GBK" w:cs="Times New Roman"/>
          <w:sz w:val="32"/>
          <w:szCs w:val="32"/>
        </w:rPr>
        <w:t>9</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综合行政执法办公室。</w:t>
      </w:r>
      <w:r>
        <w:rPr>
          <w:rFonts w:hint="default" w:ascii="Times New Roman" w:hAnsi="Times New Roman" w:eastAsia="方正仿宋_GBK" w:cs="Times New Roman"/>
          <w:sz w:val="32"/>
          <w:szCs w:val="32"/>
        </w:rPr>
        <w:t>主要承担集中行使依法授权或委托的行政执法权，</w:t>
      </w:r>
      <w:r>
        <w:rPr>
          <w:rFonts w:hint="default" w:ascii="Times New Roman" w:hAnsi="Times New Roman" w:eastAsia="方正仿宋_GBK" w:cs="Times New Roman"/>
          <w:snapToGrid w:val="0"/>
          <w:sz w:val="32"/>
          <w:szCs w:val="32"/>
        </w:rPr>
        <w:t>与综合行政执法大队实行统筹运行。</w:t>
      </w:r>
    </w:p>
    <w:p w14:paraId="6E91EF5B">
      <w:pPr>
        <w:pageBreakBefore w:val="0"/>
        <w:widowControl/>
        <w:numPr>
          <w:ilvl w:val="0"/>
          <w:numId w:val="0"/>
        </w:numPr>
        <w:kinsoku/>
        <w:wordWrap/>
        <w:overflowPunct/>
        <w:topLinePunct w:val="0"/>
        <w:bidi w:val="0"/>
        <w:spacing w:line="594" w:lineRule="exact"/>
        <w:ind w:firstLine="640" w:firstLineChars="200"/>
        <w:textAlignment w:val="auto"/>
        <w:rPr>
          <w:rFonts w:hint="default" w:ascii="Times New Roman" w:hAnsi="Times New Roman" w:eastAsia="方正楷体_GBK" w:cs="Times New Roman"/>
          <w:snapToGrid w:val="0"/>
          <w:color w:val="auto"/>
          <w:sz w:val="32"/>
          <w:szCs w:val="32"/>
        </w:rPr>
      </w:pPr>
      <w:r>
        <w:rPr>
          <w:rFonts w:hint="default" w:ascii="Times New Roman" w:hAnsi="Times New Roman" w:eastAsia="方正楷体_GBK" w:cs="Times New Roman"/>
          <w:snapToGrid w:val="0"/>
          <w:color w:val="auto"/>
          <w:sz w:val="32"/>
          <w:szCs w:val="32"/>
        </w:rPr>
        <w:t>事业单位</w:t>
      </w:r>
    </w:p>
    <w:p w14:paraId="79BD6455">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1.</w:t>
      </w:r>
      <w:r>
        <w:rPr>
          <w:rFonts w:hint="default" w:ascii="Times New Roman" w:hAnsi="Times New Roman" w:eastAsia="方正楷体_GBK" w:cs="Times New Roman"/>
          <w:sz w:val="32"/>
          <w:szCs w:val="32"/>
        </w:rPr>
        <w:t>产业发展服务中心</w:t>
      </w:r>
    </w:p>
    <w:p w14:paraId="440FAD9D">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22"/>
        </w:rPr>
      </w:pPr>
      <w:r>
        <w:rPr>
          <w:rFonts w:hint="default" w:ascii="Times New Roman" w:hAnsi="Times New Roman" w:eastAsia="方正仿宋_GBK" w:cs="Times New Roman"/>
          <w:color w:val="auto"/>
          <w:sz w:val="32"/>
          <w:szCs w:val="22"/>
        </w:rPr>
        <w:t>宗旨：为农业农村</w:t>
      </w:r>
      <w:r>
        <w:rPr>
          <w:rFonts w:hint="default" w:ascii="Times New Roman" w:hAnsi="Times New Roman" w:eastAsia="方正仿宋_GBK" w:cs="Times New Roman"/>
          <w:color w:val="auto"/>
          <w:sz w:val="32"/>
          <w:szCs w:val="22"/>
          <w:lang w:eastAsia="zh-CN"/>
        </w:rPr>
        <w:t>产业发展</w:t>
      </w:r>
      <w:r>
        <w:rPr>
          <w:rFonts w:hint="default" w:ascii="Times New Roman" w:hAnsi="Times New Roman" w:eastAsia="方正仿宋_GBK" w:cs="Times New Roman"/>
          <w:color w:val="auto"/>
          <w:sz w:val="32"/>
          <w:szCs w:val="22"/>
        </w:rPr>
        <w:t>工作提供服务。</w:t>
      </w:r>
    </w:p>
    <w:p w14:paraId="45AF6833">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22"/>
        </w:rPr>
      </w:pPr>
      <w:r>
        <w:rPr>
          <w:rFonts w:hint="default" w:ascii="Times New Roman" w:hAnsi="Times New Roman" w:eastAsia="方正仿宋_GBK" w:cs="Times New Roman"/>
          <w:color w:val="auto"/>
          <w:sz w:val="32"/>
          <w:szCs w:val="22"/>
        </w:rPr>
        <w:t>主要职责任务：主要承担农技、农机、林业、水利水保、水产、畜牧兽医等方面的重大技术推广、信息服务等工作；承担灾害防治、水利工程管理等方面技术服务工作。</w:t>
      </w:r>
    </w:p>
    <w:p w14:paraId="1B7B043F">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22"/>
        </w:rPr>
      </w:pPr>
      <w:r>
        <w:rPr>
          <w:rFonts w:hint="default" w:ascii="Times New Roman" w:hAnsi="Times New Roman" w:eastAsia="方正仿宋_GBK" w:cs="Times New Roman"/>
          <w:color w:val="auto"/>
          <w:sz w:val="32"/>
          <w:szCs w:val="22"/>
        </w:rPr>
        <w:t>具体职责任务：</w:t>
      </w:r>
    </w:p>
    <w:p w14:paraId="1AB48C1D">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（1）承担农业技术、农业机械化推广服务，引导农业产业结构调整，指导推进农业产业化经营工作。</w:t>
      </w:r>
    </w:p>
    <w:p w14:paraId="422428C1">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（2）承担林业技术推广、林业发展、护林防火和退耕还林及资源环境保护工作。</w:t>
      </w:r>
    </w:p>
    <w:p w14:paraId="426056C5">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（3）承担水利水保、水利工程、防汛抗旱、供水、大中型水利水电工程移民后期扶持和农田水利基本建设等技术服务工作；承担水利科技推广工作。</w:t>
      </w:r>
    </w:p>
    <w:p w14:paraId="793D1A12">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（4）承担畜牧兽医技术推广和技术服务，引导畜牧产业发展等工作。</w:t>
      </w:r>
    </w:p>
    <w:p w14:paraId="0C84BBEF">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（5）承担动物疫病防疫、动物疫情调查、动物疫病监测、动物疫情报告、畜禽圈舍消毒、参与重大动物疫情控制及扑灭等工作。</w:t>
      </w:r>
    </w:p>
    <w:p w14:paraId="365DF892">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（6）承担植物有害生物巡查、发现报告和协助除治等工作。</w:t>
      </w:r>
    </w:p>
    <w:p w14:paraId="21CFC608">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（7）承担水产和渔业服务工作。</w:t>
      </w:r>
    </w:p>
    <w:p w14:paraId="3E6D9C5C">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（8）承担农业信息服务、农产品质量安全监测等工作。</w:t>
      </w:r>
    </w:p>
    <w:p w14:paraId="33432410">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（9）承担农村能源建设服务、农业面源污染监测防控服务工作。</w:t>
      </w:r>
    </w:p>
    <w:p w14:paraId="6A87518A">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（10）指导服务做好农村土地流转工作。</w:t>
      </w:r>
    </w:p>
    <w:p w14:paraId="28B172D3">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（11）承担扶贫开发技术服务工作。</w:t>
      </w:r>
    </w:p>
    <w:p w14:paraId="687AA462">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snapToGrid w:val="0"/>
          <w:color w:val="auto"/>
          <w:sz w:val="32"/>
          <w:szCs w:val="32"/>
        </w:rPr>
      </w:pPr>
      <w:r>
        <w:rPr>
          <w:rFonts w:hint="default" w:ascii="Times New Roman" w:hAnsi="Times New Roman" w:eastAsia="方正仿宋_GBK" w:cs="Times New Roman"/>
          <w:color w:val="auto"/>
          <w:sz w:val="32"/>
          <w:szCs w:val="32"/>
        </w:rPr>
        <w:t>（12）承办镇党委、镇政府交办的其他工作任务。</w:t>
      </w:r>
    </w:p>
    <w:p w14:paraId="411D7135">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2.</w:t>
      </w:r>
      <w:r>
        <w:rPr>
          <w:rFonts w:hint="default" w:ascii="Times New Roman" w:hAnsi="Times New Roman" w:eastAsia="方正楷体_GBK" w:cs="Times New Roman"/>
          <w:sz w:val="32"/>
          <w:szCs w:val="32"/>
        </w:rPr>
        <w:t>新时代文明实践服务中心</w:t>
      </w:r>
    </w:p>
    <w:p w14:paraId="37C2B6D3">
      <w:pPr>
        <w:pageBreakBefore w:val="0"/>
        <w:widowControl/>
        <w:numPr>
          <w:ilvl w:val="0"/>
          <w:numId w:val="0"/>
        </w:numPr>
        <w:kinsoku/>
        <w:wordWrap/>
        <w:overflowPunct/>
        <w:topLinePunct w:val="0"/>
        <w:bidi w:val="0"/>
        <w:spacing w:line="594"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仿宋_GBK" w:cs="Times New Roman"/>
          <w:color w:val="auto"/>
          <w:sz w:val="32"/>
          <w:szCs w:val="32"/>
        </w:rPr>
        <w:t>宗旨：为文化、宣传、体育等工作服务。</w:t>
      </w:r>
    </w:p>
    <w:p w14:paraId="4BDCBAAA">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主要职责任务：主要承担文化、宣传、广播电视、体育、乡村旅游、科技培训等方面服务工作。</w:t>
      </w:r>
    </w:p>
    <w:p w14:paraId="332DD561">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具体职责任务：</w:t>
      </w:r>
    </w:p>
    <w:p w14:paraId="69A9C278">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（1）承担开展文化娱乐和体育活动等方面工作，指导各村（居）开展文体活动。</w:t>
      </w:r>
    </w:p>
    <w:p w14:paraId="1662CCA4">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（2）承担普及科学文化知识，传递经济、科技、文化信息，为当地经济建设服务。</w:t>
      </w:r>
    </w:p>
    <w:p w14:paraId="1B612104">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）承担广播、电视、电影方面的服务工作。</w:t>
      </w:r>
    </w:p>
    <w:p w14:paraId="330B9B8C">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）承担综合文化场地的开放和服务工作。</w:t>
      </w:r>
    </w:p>
    <w:p w14:paraId="73798CF9">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）承担辖区内文物、非物质文化遗产的挖掘、保护等工作。</w:t>
      </w:r>
    </w:p>
    <w:p w14:paraId="0F70E36E">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）承担乡村旅游服务工作。</w:t>
      </w:r>
    </w:p>
    <w:p w14:paraId="3FF0E318">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snapToGrid w:val="0"/>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）承办镇党委、镇政府交办的其他工作任务。</w:t>
      </w:r>
    </w:p>
    <w:p w14:paraId="0D14DF5C">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rPr>
        <w:t>便民服务中心</w:t>
      </w:r>
    </w:p>
    <w:p w14:paraId="1B3E24C7">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宗旨：为劳动就业、社会保障等工作服务。</w:t>
      </w:r>
    </w:p>
    <w:p w14:paraId="6A879142">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主要职责任务：承担劳动就业、社会保障等服务工作。</w:t>
      </w:r>
    </w:p>
    <w:p w14:paraId="1BF79711">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具体职责任务：</w:t>
      </w:r>
    </w:p>
    <w:p w14:paraId="720A2A6E">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（1）承担养老保险、失业保险、城乡居民医疗保险等社会保险服务工作。</w:t>
      </w:r>
    </w:p>
    <w:p w14:paraId="7BD67D92">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（2）承担辖区内失业人员就业培训、职业介绍、就业创业指导、就业再就业小额贷款推荐审核等服务工作。</w:t>
      </w:r>
    </w:p>
    <w:p w14:paraId="62EE60CD">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（3）承担辖区内农村富余劳动力及外来务工人员的就业管理服务工作。</w:t>
      </w:r>
    </w:p>
    <w:p w14:paraId="150D101D">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（4）承担辖区内劳动保障咨询、调解和维权工作。</w:t>
      </w:r>
    </w:p>
    <w:p w14:paraId="6AB16EDB">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（5）承担辖区内退休人员、工伤人员及享受供养亲属抚恤金人员的社会化服务工作。</w:t>
      </w:r>
    </w:p>
    <w:p w14:paraId="6FEEDBC9">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（6）负责村（居）劳动就业和社会保障服务站和社会保障工作者的业务指导工作。</w:t>
      </w:r>
    </w:p>
    <w:p w14:paraId="1A280FFB">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（7）参与辖区内定点医疗机构的督促检查工作。</w:t>
      </w:r>
    </w:p>
    <w:p w14:paraId="532A5229">
      <w:pPr>
        <w:pageBreakBefore w:val="0"/>
        <w:widowControl/>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（8）逐步开展面向农村社会缺乏供养保障的其他老年人、残疾人和未成年人提供生活服务。</w:t>
      </w:r>
    </w:p>
    <w:p w14:paraId="5A26A57B">
      <w:pPr>
        <w:pageBreakBefore w:val="0"/>
        <w:widowControl/>
        <w:numPr>
          <w:ilvl w:val="0"/>
          <w:numId w:val="0"/>
        </w:numPr>
        <w:kinsoku/>
        <w:wordWrap/>
        <w:overflowPunct/>
        <w:topLinePunct w:val="0"/>
        <w:bidi w:val="0"/>
        <w:spacing w:line="594" w:lineRule="exact"/>
        <w:ind w:firstLine="640" w:firstLineChars="200"/>
        <w:textAlignment w:val="auto"/>
        <w:rPr>
          <w:rFonts w:hint="default" w:ascii="Times New Roman" w:hAnsi="Times New Roman" w:eastAsia="方正楷体_GBK" w:cs="Times New Roman"/>
          <w:snapToGrid w:val="0"/>
          <w:color w:val="auto"/>
          <w:sz w:val="32"/>
          <w:szCs w:val="32"/>
        </w:rPr>
      </w:pPr>
      <w:r>
        <w:rPr>
          <w:rFonts w:hint="default" w:ascii="Times New Roman" w:hAnsi="Times New Roman" w:eastAsia="方正仿宋_GBK" w:cs="Times New Roman"/>
          <w:sz w:val="32"/>
          <w:szCs w:val="32"/>
        </w:rPr>
        <w:t>（9）承办镇党委、镇政府交办的其他工作任务。</w:t>
      </w:r>
    </w:p>
    <w:p w14:paraId="2BC65E45">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rPr>
        <w:t>综合行政执法大队</w:t>
      </w:r>
    </w:p>
    <w:p w14:paraId="2EC88FB9">
      <w:pPr>
        <w:pageBreakBefore w:val="0"/>
        <w:widowControl/>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宗旨：依法执法，确保执法公平、公正。</w:t>
      </w:r>
    </w:p>
    <w:p w14:paraId="716BA6C8">
      <w:pPr>
        <w:pageBreakBefore w:val="0"/>
        <w:widowControl/>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主要职责任务：根据授权或委托，承担辖区范围内集中行使农林水利、规划建设、市政管理、环境保护、卫生健康、文化旅游、民政管理等领域的行政执法权。</w:t>
      </w:r>
    </w:p>
    <w:p w14:paraId="0D2C940F">
      <w:pPr>
        <w:pageBreakBefore w:val="0"/>
        <w:widowControl/>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具体职责任务：</w:t>
      </w:r>
    </w:p>
    <w:p w14:paraId="74AAD9B8">
      <w:pPr>
        <w:pageBreakBefore w:val="0"/>
        <w:widowControl/>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（1）贯彻落实综合行政执法工作的有关规定；依据有关法律、法规和规章，参与起草本辖区实行综合行政执法领域相关方面的工作计划，并具体实施。</w:t>
      </w:r>
    </w:p>
    <w:p w14:paraId="218DEAC8">
      <w:pPr>
        <w:pageBreakBefore w:val="0"/>
        <w:widowControl/>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（2）根据授权或委托，承担辖区范围内集中行使农林水利、规划建设、市政管理、环境保护、卫生健康、文化旅游、民政管理等领域的行政执法权。</w:t>
      </w:r>
    </w:p>
    <w:p w14:paraId="2C12F7E6">
      <w:pPr>
        <w:pageBreakBefore w:val="0"/>
        <w:widowControl/>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（3）承担市县授权或委托的其他行政执法权。</w:t>
      </w:r>
    </w:p>
    <w:p w14:paraId="239E8566">
      <w:pPr>
        <w:pageBreakBefore w:val="0"/>
        <w:widowControl/>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val="0"/>
          <w:color w:val="auto"/>
          <w:sz w:val="32"/>
          <w:szCs w:val="32"/>
        </w:rPr>
      </w:pPr>
      <w:r>
        <w:rPr>
          <w:rFonts w:hint="default" w:ascii="Times New Roman" w:hAnsi="Times New Roman" w:eastAsia="方正仿宋_GBK" w:cs="Times New Roman"/>
          <w:sz w:val="32"/>
          <w:szCs w:val="32"/>
          <w:shd w:val="clear" w:color="auto" w:fill="FFFFFF"/>
        </w:rPr>
        <w:t>（4）承办镇党委、镇政府交办的其他工作任务。</w:t>
      </w:r>
    </w:p>
    <w:p w14:paraId="0E5F3FEC">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景区服务中心</w:t>
      </w:r>
    </w:p>
    <w:p w14:paraId="0DE094FA">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为辖区内的景区建设与管理提供服务。贯彻落实景区发展的方针政策。负责辖区内旅游信息采集、整理和分析，旅游资源的普查、规划等事务性工作。负责辖区内旅游宣传、旅游咨询、游客服务等服务性工作。负责辖区内的旅游设施管理与维护，旅游产品包装，旅游营销及乡村旅游服务等工作。负责维护辖区内旅游市场秩序，营造诚信经营、文明有序的旅游市场环境。负责指导旅游项目、旅游产品开发等工作。负责镇党委、人民政府交办的其他工作任务。</w:t>
      </w:r>
    </w:p>
    <w:p w14:paraId="7DF64584">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lang w:val="en-US" w:eastAsia="zh-CN"/>
        </w:rPr>
        <w:t>二</w:t>
      </w:r>
      <w:r>
        <w:rPr>
          <w:rFonts w:hint="default"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机构设置</w:t>
      </w:r>
    </w:p>
    <w:p w14:paraId="3DB73C13">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lang w:eastAsia="zh-CN"/>
        </w:rPr>
        <w:t>年本部门独立核算机构数（人民政府）</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lang w:eastAsia="zh-CN"/>
        </w:rPr>
        <w:t>个，独立编制机构数6个，其中政府机关1个，事业单位5个（产业发展服务中心、新时代文明实践服务中心、便民服务中心、综合行政执法大队、景区服务中心）。</w:t>
      </w:r>
    </w:p>
    <w:p w14:paraId="51517D9F">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二、部门决算收支情况说明</w:t>
      </w:r>
    </w:p>
    <w:p w14:paraId="5467B6DF">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6106F8BB">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2024年度收、支总计均为2851.55万元。收、支与2023年度相比，增加505.79万元，增长21.6%，主要原因是2024年本单位根据渝财农〔2024〕23号增加2024年山娇村美丽乡村整治提升及基础设施建设</w:t>
      </w:r>
      <w:r>
        <w:rPr>
          <w:rFonts w:hint="eastAsia" w:ascii="Times New Roman" w:hAnsi="Times New Roman" w:eastAsia="方正仿宋_GBK" w:cs="Times New Roman"/>
          <w:sz w:val="32"/>
          <w:szCs w:val="24"/>
          <w:lang w:val="en-US" w:eastAsia="zh-CN" w:bidi="ar-SA"/>
        </w:rPr>
        <w:t>以工代赈</w:t>
      </w:r>
      <w:r>
        <w:rPr>
          <w:rFonts w:hint="default" w:ascii="Times New Roman" w:hAnsi="Times New Roman" w:eastAsia="方正仿宋_GBK" w:cs="Times New Roman"/>
          <w:sz w:val="32"/>
          <w:szCs w:val="24"/>
          <w:lang w:val="en-US" w:eastAsia="zh-CN" w:bidi="ar-SA"/>
        </w:rPr>
        <w:t>项目560万元，故本年收入、支出也随之增加。</w:t>
      </w:r>
    </w:p>
    <w:p w14:paraId="68F1F1FB">
      <w:pPr>
        <w:pStyle w:val="11"/>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b/>
          <w:bCs/>
          <w:sz w:val="32"/>
          <w:szCs w:val="24"/>
          <w:lang w:val="en-US" w:eastAsia="zh-CN" w:bidi="ar-SA"/>
        </w:rPr>
        <w:t>1.收入情况。</w:t>
      </w:r>
      <w:r>
        <w:rPr>
          <w:rFonts w:hint="default" w:ascii="Times New Roman" w:hAnsi="Times New Roman" w:eastAsia="方正仿宋_GBK" w:cs="Times New Roman"/>
          <w:sz w:val="32"/>
          <w:szCs w:val="24"/>
          <w:lang w:val="en-US" w:eastAsia="zh-CN" w:bidi="ar-SA"/>
        </w:rPr>
        <w:t>2024年度收入合计2851.55万元，与2023年度相比，增加505.79万元，增长21.6%，主要原因是2024年本单位根据渝财农〔2024〕23号增加2024年山娇村美丽乡村整治提升及基础设施建设</w:t>
      </w:r>
      <w:r>
        <w:rPr>
          <w:rFonts w:hint="eastAsia" w:ascii="Times New Roman" w:hAnsi="Times New Roman" w:eastAsia="方正仿宋_GBK" w:cs="Times New Roman"/>
          <w:sz w:val="32"/>
          <w:szCs w:val="24"/>
          <w:lang w:val="en-US" w:eastAsia="zh-CN" w:bidi="ar-SA"/>
        </w:rPr>
        <w:t>以工代赈</w:t>
      </w:r>
      <w:r>
        <w:rPr>
          <w:rFonts w:hint="default" w:ascii="Times New Roman" w:hAnsi="Times New Roman" w:eastAsia="方正仿宋_GBK" w:cs="Times New Roman"/>
          <w:sz w:val="32"/>
          <w:szCs w:val="24"/>
          <w:lang w:val="en-US" w:eastAsia="zh-CN" w:bidi="ar-SA"/>
        </w:rPr>
        <w:t>项目560万元，故本年收入随之增加。其中：财政拨款收入2851.55万元，占100.0%；事业收入0.00万元，占0.0%；经营收入0.00万元，占0.0%；其他收入0.00万元，占0.0%。此外，使用非财政拨款结余（含专用结余）0.00万元，年初结转和结余0.00万元。</w:t>
      </w:r>
    </w:p>
    <w:p w14:paraId="149BE089">
      <w:pPr>
        <w:pStyle w:val="11"/>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b/>
          <w:bCs/>
          <w:sz w:val="32"/>
          <w:szCs w:val="24"/>
          <w:lang w:val="en-US" w:eastAsia="zh-CN" w:bidi="ar-SA"/>
        </w:rPr>
        <w:t>2.支出情况。</w:t>
      </w:r>
      <w:r>
        <w:rPr>
          <w:rFonts w:hint="default" w:ascii="Times New Roman" w:hAnsi="Times New Roman" w:eastAsia="方正仿宋_GBK" w:cs="Times New Roman"/>
          <w:sz w:val="32"/>
          <w:szCs w:val="24"/>
          <w:lang w:val="en-US" w:eastAsia="zh-CN" w:bidi="ar-SA"/>
        </w:rPr>
        <w:t>2024年度支出合计2851.55万元，与2023年度相比，增加505.79万元，增长21.6%，主要原因是2024年年中本单位根据渝财农〔2024〕23号增加2024年山娇村美丽乡村整治提升及基础设施建设</w:t>
      </w:r>
      <w:r>
        <w:rPr>
          <w:rFonts w:hint="eastAsia" w:ascii="Times New Roman" w:hAnsi="Times New Roman" w:eastAsia="方正仿宋_GBK" w:cs="Times New Roman"/>
          <w:sz w:val="32"/>
          <w:szCs w:val="24"/>
          <w:lang w:val="en-US" w:eastAsia="zh-CN" w:bidi="ar-SA"/>
        </w:rPr>
        <w:t>以工代赈</w:t>
      </w:r>
      <w:r>
        <w:rPr>
          <w:rFonts w:hint="default" w:ascii="Times New Roman" w:hAnsi="Times New Roman" w:eastAsia="方正仿宋_GBK" w:cs="Times New Roman"/>
          <w:sz w:val="32"/>
          <w:szCs w:val="24"/>
          <w:lang w:val="en-US" w:eastAsia="zh-CN" w:bidi="ar-SA"/>
        </w:rPr>
        <w:t>项目560万元。其中：基本支出550.17万元，占19.3%；项目支出2301.38万元，占80.7%；经营支出0.00万元，占0.0%。此外，结余分配0.00万元。</w:t>
      </w:r>
    </w:p>
    <w:p w14:paraId="69C2E9B1">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Style w:val="10"/>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color w:val="auto"/>
          <w:sz w:val="32"/>
          <w:szCs w:val="32"/>
          <w:shd w:val="clear" w:color="auto" w:fill="FFFFFF"/>
        </w:rPr>
        <w:t>主要原因是202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无年末结转和结余</w:t>
      </w:r>
      <w:r>
        <w:rPr>
          <w:rFonts w:hint="default" w:ascii="Times New Roman" w:hAnsi="Times New Roman" w:eastAsia="方正仿宋_GBK" w:cs="Times New Roman"/>
          <w:color w:val="auto"/>
          <w:sz w:val="32"/>
          <w:szCs w:val="32"/>
          <w:shd w:val="clear" w:color="auto" w:fill="FFFFFF"/>
          <w:lang w:eastAsia="zh-CN"/>
        </w:rPr>
        <w:t>。</w:t>
      </w:r>
    </w:p>
    <w:p w14:paraId="7871DB9C">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0D1DB05E">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2024年度财政拨款收、支总计均为2851.55万元。与2023年度相比，财政拨款收、支总计各增加505.79万元，增长21.6%。主要原因是2024年本单位根据渝财农〔2024〕23号增加2024年山娇村美丽乡村整治提升及基础设施建设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val="en-US" w:eastAsia="zh-CN" w:bidi="ar-SA"/>
        </w:rPr>
        <w:t>以工代赈</w:t>
      </w:r>
      <w:r>
        <w:rPr>
          <w:rFonts w:hint="default" w:ascii="Times New Roman" w:hAnsi="Times New Roman" w:eastAsia="方正仿宋_GBK" w:cs="Times New Roman"/>
          <w:sz w:val="32"/>
          <w:szCs w:val="32"/>
          <w:shd w:val="clear" w:color="auto" w:fill="FFFFFF"/>
          <w:lang w:val="en-US" w:eastAsia="zh-CN" w:bidi="ar-SA"/>
        </w:rPr>
        <w:t>项目560万元，故本年支出随之增加。</w:t>
      </w:r>
    </w:p>
    <w:p w14:paraId="3FBE9CBF">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46F42CB9">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2024年度一般公共预算财政拨款收入2721.74万元，与2023年度相比，增加376.82万元，增长16.1%。主要原因是2024年本单位根据渝财农〔2024〕23号增加2024年山娇村美丽乡村整治提升及基础设施建设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eastAsia="zh-CN"/>
        </w:rPr>
        <w:t>以工代赈</w:t>
      </w:r>
      <w:r>
        <w:rPr>
          <w:rFonts w:hint="default" w:ascii="Times New Roman" w:hAnsi="Times New Roman" w:eastAsia="方正仿宋_GBK" w:cs="Times New Roman"/>
          <w:sz w:val="32"/>
          <w:szCs w:val="32"/>
          <w:shd w:val="clear" w:color="auto" w:fill="FFFFFF"/>
        </w:rPr>
        <w:t>项目</w:t>
      </w:r>
      <w:r>
        <w:rPr>
          <w:rFonts w:hint="default" w:ascii="Times New Roman" w:hAnsi="Times New Roman" w:eastAsia="方正仿宋_GBK" w:cs="Times New Roman"/>
          <w:sz w:val="32"/>
          <w:szCs w:val="32"/>
          <w:shd w:val="clear" w:color="auto" w:fill="FFFFFF"/>
          <w:lang w:val="en-US" w:eastAsia="zh-CN"/>
        </w:rPr>
        <w:t>560万元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较年初预算数增加1579.55万元，增长138.3%。主</w:t>
      </w:r>
      <w:r>
        <w:rPr>
          <w:rFonts w:hint="default" w:ascii="Times New Roman" w:hAnsi="Times New Roman" w:eastAsia="方正仿宋_GBK" w:cs="Times New Roman"/>
          <w:color w:val="auto"/>
          <w:sz w:val="32"/>
          <w:szCs w:val="32"/>
          <w:shd w:val="clear" w:color="auto" w:fill="FFFFFF"/>
          <w:lang w:eastAsia="zh-CN"/>
        </w:rPr>
        <w:t>要原因是年中追加特色村寨建设、</w:t>
      </w:r>
      <w:r>
        <w:rPr>
          <w:rFonts w:hint="default" w:ascii="Times New Roman" w:hAnsi="Times New Roman" w:eastAsia="方正仿宋_GBK" w:cs="Times New Roman"/>
          <w:sz w:val="32"/>
          <w:szCs w:val="32"/>
          <w:shd w:val="clear" w:color="auto" w:fill="FFFFFF"/>
        </w:rPr>
        <w:t>山娇村美丽乡村整治提升及基础设施建设</w:t>
      </w:r>
      <w:r>
        <w:rPr>
          <w:rFonts w:hint="eastAsia" w:ascii="Times New Roman" w:hAnsi="Times New Roman" w:eastAsia="方正仿宋_GBK" w:cs="Times New Roman"/>
          <w:sz w:val="32"/>
          <w:szCs w:val="32"/>
          <w:shd w:val="clear" w:color="auto" w:fill="FFFFFF"/>
          <w:lang w:eastAsia="zh-CN"/>
        </w:rPr>
        <w:t>以工代赈</w:t>
      </w:r>
      <w:r>
        <w:rPr>
          <w:rFonts w:hint="default" w:ascii="Times New Roman" w:hAnsi="Times New Roman" w:eastAsia="方正仿宋_GBK" w:cs="Times New Roman"/>
          <w:sz w:val="32"/>
          <w:szCs w:val="32"/>
          <w:shd w:val="clear" w:color="auto" w:fill="FFFFFF"/>
          <w:lang w:eastAsia="zh-CN"/>
        </w:rPr>
        <w:t>等</w:t>
      </w:r>
      <w:r>
        <w:rPr>
          <w:rFonts w:hint="default" w:ascii="Times New Roman" w:hAnsi="Times New Roman" w:eastAsia="方正仿宋_GBK" w:cs="Times New Roman"/>
          <w:sz w:val="32"/>
          <w:szCs w:val="32"/>
          <w:shd w:val="clear" w:color="auto" w:fill="FFFFFF"/>
        </w:rPr>
        <w:t>项目</w:t>
      </w:r>
      <w:r>
        <w:rPr>
          <w:rFonts w:hint="default" w:ascii="Times New Roman" w:hAnsi="Times New Roman" w:eastAsia="方正仿宋_GBK" w:cs="Times New Roman"/>
          <w:color w:val="auto"/>
          <w:sz w:val="32"/>
          <w:szCs w:val="32"/>
          <w:shd w:val="clear" w:color="auto" w:fill="FFFFFF"/>
          <w:lang w:eastAsia="zh-CN"/>
        </w:rPr>
        <w:t>，故年初预算数中的本年收入增加。</w:t>
      </w:r>
      <w:r>
        <w:rPr>
          <w:rFonts w:hint="default" w:ascii="Times New Roman" w:hAnsi="Times New Roman" w:eastAsia="方正仿宋_GBK" w:cs="Times New Roman"/>
          <w:sz w:val="32"/>
          <w:szCs w:val="32"/>
          <w:shd w:val="clear" w:color="auto" w:fill="FFFFFF"/>
        </w:rPr>
        <w:t>此外，年初财政拨款结转和结余0.00万元。</w:t>
      </w:r>
    </w:p>
    <w:p w14:paraId="46837A90">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2024年度一般公共预算财政拨款支出2721.74万元，与2023年度相比，增加376.82万元，增长16.1%。主要原因是2024年</w:t>
      </w:r>
      <w:r>
        <w:rPr>
          <w:rFonts w:hint="default" w:ascii="Times New Roman" w:hAnsi="Times New Roman" w:eastAsia="方正仿宋_GBK" w:cs="Times New Roman"/>
          <w:sz w:val="32"/>
          <w:szCs w:val="32"/>
          <w:shd w:val="clear" w:color="auto" w:fill="FFFFFF"/>
          <w:lang w:eastAsia="zh-CN"/>
        </w:rPr>
        <w:t>年中</w:t>
      </w:r>
      <w:r>
        <w:rPr>
          <w:rFonts w:hint="default" w:ascii="Times New Roman" w:hAnsi="Times New Roman" w:eastAsia="方正仿宋_GBK" w:cs="Times New Roman"/>
          <w:sz w:val="32"/>
          <w:szCs w:val="32"/>
          <w:shd w:val="clear" w:color="auto" w:fill="FFFFFF"/>
        </w:rPr>
        <w:t>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eastAsia="zh-CN"/>
        </w:rPr>
        <w:t>以工代赈</w:t>
      </w:r>
      <w:r>
        <w:rPr>
          <w:rFonts w:hint="default" w:ascii="Times New Roman" w:hAnsi="Times New Roman" w:eastAsia="方正仿宋_GBK" w:cs="Times New Roman"/>
          <w:sz w:val="32"/>
          <w:szCs w:val="32"/>
          <w:shd w:val="clear" w:color="auto" w:fill="FFFFFF"/>
        </w:rPr>
        <w:t>项目</w:t>
      </w:r>
      <w:r>
        <w:rPr>
          <w:rFonts w:hint="default" w:ascii="Times New Roman" w:hAnsi="Times New Roman" w:eastAsia="方正仿宋_GBK" w:cs="Times New Roman"/>
          <w:sz w:val="32"/>
          <w:szCs w:val="32"/>
          <w:shd w:val="clear" w:color="auto" w:fill="FFFFFF"/>
          <w:lang w:val="en-US" w:eastAsia="zh-CN"/>
        </w:rPr>
        <w:t>560万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较年初预算数增加1579.55万元，增长138.3%。主要原因是2024年</w:t>
      </w:r>
      <w:r>
        <w:rPr>
          <w:rFonts w:hint="default" w:ascii="Times New Roman" w:hAnsi="Times New Roman" w:eastAsia="方正仿宋_GBK" w:cs="Times New Roman"/>
          <w:sz w:val="32"/>
          <w:szCs w:val="32"/>
          <w:shd w:val="clear" w:color="auto" w:fill="FFFFFF"/>
          <w:lang w:eastAsia="zh-CN"/>
        </w:rPr>
        <w:t>，年中</w:t>
      </w:r>
      <w:r>
        <w:rPr>
          <w:rFonts w:hint="default" w:ascii="Times New Roman" w:hAnsi="Times New Roman" w:eastAsia="方正仿宋_GBK" w:cs="Times New Roman"/>
          <w:sz w:val="32"/>
          <w:szCs w:val="32"/>
          <w:shd w:val="clear" w:color="auto" w:fill="FFFFFF"/>
        </w:rPr>
        <w:t>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eastAsia="zh-CN"/>
        </w:rPr>
        <w:t>以工代赈</w:t>
      </w:r>
      <w:r>
        <w:rPr>
          <w:rFonts w:hint="default" w:ascii="Times New Roman" w:hAnsi="Times New Roman" w:eastAsia="方正仿宋_GBK" w:cs="Times New Roman"/>
          <w:sz w:val="32"/>
          <w:szCs w:val="32"/>
          <w:shd w:val="clear" w:color="auto" w:fill="FFFFFF"/>
        </w:rPr>
        <w:t>项目</w:t>
      </w:r>
      <w:r>
        <w:rPr>
          <w:rFonts w:hint="default" w:ascii="Times New Roman" w:hAnsi="Times New Roman" w:eastAsia="方正仿宋_GBK" w:cs="Times New Roman"/>
          <w:sz w:val="32"/>
          <w:szCs w:val="32"/>
          <w:shd w:val="clear" w:color="auto" w:fill="FFFFFF"/>
          <w:lang w:val="en-US" w:eastAsia="zh-CN"/>
        </w:rPr>
        <w:t>560万</w:t>
      </w:r>
      <w:r>
        <w:rPr>
          <w:rFonts w:hint="default" w:ascii="Times New Roman" w:hAnsi="Times New Roman" w:eastAsia="方正仿宋_GBK" w:cs="Times New Roman"/>
          <w:sz w:val="32"/>
          <w:szCs w:val="32"/>
          <w:shd w:val="clear" w:color="auto" w:fill="FFFFFF"/>
        </w:rPr>
        <w:t>元；根据渝财农〔2024〕26号增加2024年鱼池村六门组公路硬化及环境整治中央财政</w:t>
      </w:r>
      <w:r>
        <w:rPr>
          <w:rFonts w:hint="eastAsia" w:ascii="Times New Roman" w:hAnsi="Times New Roman" w:eastAsia="方正仿宋_GBK" w:cs="Times New Roman"/>
          <w:sz w:val="32"/>
          <w:szCs w:val="32"/>
          <w:shd w:val="clear" w:color="auto" w:fill="FFFFFF"/>
          <w:lang w:eastAsia="zh-CN"/>
        </w:rPr>
        <w:t>以工代赈</w:t>
      </w:r>
      <w:r>
        <w:rPr>
          <w:rFonts w:hint="default" w:ascii="Times New Roman" w:hAnsi="Times New Roman" w:eastAsia="方正仿宋_GBK" w:cs="Times New Roman"/>
          <w:sz w:val="32"/>
          <w:szCs w:val="32"/>
          <w:shd w:val="clear" w:color="auto" w:fill="FFFFFF"/>
        </w:rPr>
        <w:t>项目193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shd w:val="clear" w:color="auto" w:fill="FFFFFF"/>
          <w:lang w:val="en-US" w:eastAsia="zh-CN"/>
        </w:rPr>
        <w:t>5万</w:t>
      </w:r>
      <w:r>
        <w:rPr>
          <w:rFonts w:hint="default" w:ascii="Times New Roman" w:hAnsi="Times New Roman" w:eastAsia="方正仿宋_GBK" w:cs="Times New Roman"/>
          <w:sz w:val="32"/>
          <w:szCs w:val="32"/>
          <w:shd w:val="clear" w:color="auto" w:fill="FFFFFF"/>
        </w:rPr>
        <w:t>元；根据渝财建〔2024〕77号增加鱼池镇地质灾害金土工程避险移民搬迁补助项目129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元等</w:t>
      </w:r>
      <w:r>
        <w:rPr>
          <w:rFonts w:hint="default" w:ascii="Times New Roman" w:hAnsi="Times New Roman" w:eastAsia="方正仿宋_GBK" w:cs="Times New Roman"/>
          <w:sz w:val="32"/>
          <w:szCs w:val="32"/>
          <w:shd w:val="clear" w:color="auto" w:fill="FFFFFF"/>
          <w:lang w:eastAsia="zh-CN"/>
        </w:rPr>
        <w:t>。</w:t>
      </w:r>
    </w:p>
    <w:p w14:paraId="135616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042DCD7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（1）一般公共服务支出498.70万元，占18.3%，较年初预算数增加64.89万元，增长15.0%，</w:t>
      </w:r>
      <w:r>
        <w:rPr>
          <w:rFonts w:hint="default" w:ascii="Times New Roman" w:hAnsi="Times New Roman" w:eastAsia="方正仿宋_GBK" w:cs="Times New Roman"/>
          <w:color w:val="auto"/>
          <w:sz w:val="32"/>
          <w:szCs w:val="32"/>
          <w:shd w:val="clear" w:color="auto" w:fill="FFFFFF"/>
        </w:rPr>
        <w:t>主要原因是人员增加、政策性调标及年中追加体制结算用于机关运行支出。</w:t>
      </w:r>
    </w:p>
    <w:p w14:paraId="7B199EC4">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就业支出154.46万元，占5.7%，较年初预算数增加64.07万元，增长70.9%，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年中追加农村公益性公墓建设、政府宿舍楼整修、敬老院管理补助等资金。</w:t>
      </w:r>
    </w:p>
    <w:p w14:paraId="33D7B906">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）卫生健康支出32.55万元，占1.2%，较年初预算数减少1.59万元，下降4.7%，主要原因是</w:t>
      </w:r>
      <w:r>
        <w:rPr>
          <w:rFonts w:hint="default" w:ascii="Times New Roman" w:hAnsi="Times New Roman" w:eastAsia="方正仿宋_GBK" w:cs="Times New Roman"/>
          <w:sz w:val="32"/>
          <w:szCs w:val="32"/>
          <w:shd w:val="clear" w:color="auto" w:fill="FFFFFF"/>
          <w:lang w:val="en-US" w:eastAsia="zh-CN"/>
        </w:rPr>
        <w:t>2024年无</w:t>
      </w:r>
      <w:r>
        <w:rPr>
          <w:rFonts w:hint="default" w:ascii="Times New Roman" w:hAnsi="Times New Roman" w:eastAsia="方正仿宋_GBK" w:cs="Times New Roman"/>
          <w:color w:val="auto"/>
          <w:sz w:val="32"/>
          <w:szCs w:val="32"/>
          <w:shd w:val="clear" w:color="auto" w:fill="FFFFFF"/>
          <w:lang w:eastAsia="zh-CN"/>
        </w:rPr>
        <w:t>防疫工作经费。</w:t>
      </w:r>
    </w:p>
    <w:p w14:paraId="61F3CA5E">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）节能环保支出300.50万元，占11.0%，较年初预算数增加300.50万元，增长100.0%，主要原因是</w:t>
      </w:r>
      <w:r>
        <w:rPr>
          <w:rFonts w:hint="default" w:ascii="Times New Roman" w:hAnsi="Times New Roman" w:eastAsia="方正仿宋_GBK" w:cs="Times New Roman"/>
          <w:sz w:val="32"/>
          <w:szCs w:val="32"/>
          <w:shd w:val="clear" w:color="auto" w:fill="FFFFFF"/>
          <w:lang w:val="en-US" w:eastAsia="zh-CN"/>
        </w:rPr>
        <w:t>2024年增加</w:t>
      </w:r>
      <w:r>
        <w:rPr>
          <w:rFonts w:hint="default" w:ascii="Times New Roman" w:hAnsi="Times New Roman" w:eastAsia="方正仿宋_GBK" w:cs="Times New Roman"/>
          <w:sz w:val="32"/>
          <w:szCs w:val="32"/>
          <w:shd w:val="clear" w:color="auto" w:fill="FFFFFF"/>
          <w:lang w:eastAsia="zh-CN"/>
        </w:rPr>
        <w:t>水体污染防治、</w:t>
      </w:r>
      <w:r>
        <w:rPr>
          <w:rFonts w:hint="default" w:ascii="Times New Roman" w:hAnsi="Times New Roman" w:eastAsia="方正仿宋_GBK" w:cs="Times New Roman"/>
          <w:color w:val="auto"/>
          <w:sz w:val="32"/>
          <w:szCs w:val="32"/>
          <w:shd w:val="clear" w:color="auto" w:fill="FFFFFF"/>
          <w:lang w:eastAsia="zh-CN"/>
        </w:rPr>
        <w:t>环境整治、农村生活垃圾收运及分类补助资金。</w:t>
      </w:r>
    </w:p>
    <w:p w14:paraId="7FFFCB21">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）城乡社区支出29.60万元，占1.1%，较年初预算数增加29.60万元，增长100.0%，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年中追加乡镇市政管理、农村生活垃圾收运补助资金。</w:t>
      </w:r>
    </w:p>
    <w:p w14:paraId="1927089E">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）农林水支出1630.98万元，占59.9%，较年初预算数增加1108.50万元，增长212.2%，主要原因是</w:t>
      </w:r>
      <w:r>
        <w:rPr>
          <w:rFonts w:hint="default" w:ascii="Times New Roman" w:hAnsi="Times New Roman" w:eastAsia="方正仿宋_GBK" w:cs="Times New Roman"/>
          <w:sz w:val="32"/>
          <w:szCs w:val="32"/>
          <w:shd w:val="clear" w:color="auto" w:fill="FFFFFF"/>
          <w:lang w:eastAsia="zh-CN"/>
        </w:rPr>
        <w:t>年中追加</w:t>
      </w:r>
      <w:r>
        <w:rPr>
          <w:rFonts w:hint="default" w:ascii="Times New Roman" w:hAnsi="Times New Roman" w:eastAsia="方正仿宋_GBK" w:cs="Times New Roman"/>
          <w:color w:val="auto"/>
          <w:sz w:val="32"/>
          <w:szCs w:val="32"/>
          <w:shd w:val="clear" w:color="auto" w:fill="FFFFFF"/>
        </w:rPr>
        <w:t>深度产业结构调整项目、</w:t>
      </w:r>
      <w:r>
        <w:rPr>
          <w:rFonts w:hint="default" w:ascii="Times New Roman" w:hAnsi="Times New Roman" w:eastAsia="方正仿宋_GBK" w:cs="Times New Roman"/>
          <w:color w:val="auto"/>
          <w:sz w:val="32"/>
          <w:szCs w:val="32"/>
          <w:shd w:val="clear" w:color="auto" w:fill="FFFFFF"/>
          <w:lang w:eastAsia="zh-CN"/>
        </w:rPr>
        <w:t>人居环境整治、壮大村集体资金、基础设施建设</w:t>
      </w:r>
      <w:r>
        <w:rPr>
          <w:rFonts w:hint="default" w:ascii="Times New Roman" w:hAnsi="Times New Roman" w:eastAsia="方正仿宋_GBK" w:cs="Times New Roman"/>
          <w:color w:val="auto"/>
          <w:sz w:val="32"/>
          <w:szCs w:val="32"/>
          <w:shd w:val="clear" w:color="auto" w:fill="FFFFFF"/>
        </w:rPr>
        <w:t>等项目资金。</w:t>
      </w:r>
    </w:p>
    <w:p w14:paraId="566CB6D2">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）交通运输支出5.50万元，占0.2%，较年初预算数增加5.50万元，增长100.0%，主要原因是</w:t>
      </w:r>
      <w:r>
        <w:rPr>
          <w:rFonts w:hint="default" w:ascii="Times New Roman" w:hAnsi="Times New Roman" w:eastAsia="方正仿宋_GBK" w:cs="Times New Roman"/>
          <w:sz w:val="32"/>
          <w:szCs w:val="32"/>
          <w:shd w:val="clear" w:color="auto" w:fill="FFFFFF"/>
          <w:lang w:eastAsia="zh-CN"/>
        </w:rPr>
        <w:t>年中追加黄金村黄金路公路养护项目资金。</w:t>
      </w:r>
    </w:p>
    <w:p w14:paraId="50A83A29">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）商业服务业等支出10.00万元，占0.4%，较年初预算数无增减，主要原因是</w:t>
      </w:r>
      <w:r>
        <w:rPr>
          <w:rFonts w:hint="default" w:ascii="Times New Roman" w:hAnsi="Times New Roman" w:eastAsia="方正仿宋_GBK" w:cs="Times New Roman"/>
          <w:sz w:val="32"/>
          <w:szCs w:val="32"/>
          <w:shd w:val="clear" w:color="auto" w:fill="FFFFFF"/>
          <w:lang w:val="en-US" w:eastAsia="zh-CN"/>
        </w:rPr>
        <w:t>2024年未新增相关资金。</w:t>
      </w:r>
    </w:p>
    <w:p w14:paraId="54A3EB62">
      <w:pPr>
        <w:pageBreakBefore w:val="0"/>
        <w:widowControl/>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35.83万元，占1.3%，较年初预算数减少2.78万元，下降7.2%，主要原因是</w:t>
      </w:r>
      <w:r>
        <w:rPr>
          <w:rFonts w:hint="default" w:ascii="Times New Roman" w:hAnsi="Times New Roman" w:eastAsia="方正仿宋_GBK" w:cs="Times New Roman"/>
          <w:sz w:val="32"/>
          <w:szCs w:val="32"/>
          <w:shd w:val="clear" w:color="auto" w:fill="FFFFFF"/>
          <w:lang w:eastAsia="zh-CN"/>
        </w:rPr>
        <w:t>人员减少，公积金支出减少。</w:t>
      </w:r>
    </w:p>
    <w:p w14:paraId="647A1833">
      <w:pPr>
        <w:pageBreakBefore w:val="0"/>
        <w:widowControl/>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23.62万元，占0.9%，较年初预算数增加10.85万元，增长85.0%，主要原因是</w:t>
      </w:r>
      <w:r>
        <w:rPr>
          <w:rFonts w:hint="default" w:ascii="Times New Roman" w:hAnsi="Times New Roman" w:eastAsia="方正仿宋_GBK" w:cs="Times New Roman"/>
          <w:sz w:val="32"/>
          <w:szCs w:val="32"/>
          <w:shd w:val="clear" w:color="auto" w:fill="FFFFFF"/>
          <w:lang w:eastAsia="zh-CN"/>
        </w:rPr>
        <w:t>年中追加了</w:t>
      </w:r>
      <w:r>
        <w:rPr>
          <w:rFonts w:hint="default" w:ascii="Times New Roman" w:hAnsi="Times New Roman" w:eastAsia="方正仿宋_GBK" w:cs="Times New Roman"/>
          <w:color w:val="auto"/>
          <w:sz w:val="32"/>
          <w:szCs w:val="32"/>
          <w:shd w:val="clear" w:color="auto" w:fill="FFFFFF"/>
          <w:lang w:eastAsia="zh-CN"/>
        </w:rPr>
        <w:t>搬迁项目补助、灾后重建项目资金。</w:t>
      </w:r>
    </w:p>
    <w:p w14:paraId="0E001946">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2024年度无结转结余。</w:t>
      </w:r>
    </w:p>
    <w:p w14:paraId="1223187E">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340DB128">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2024年度一般公共财政拨款基本支出550.17万元。其中：人员经费475.51万元，与2023年度相比，减少59.62万元，下降11.1%，</w:t>
      </w:r>
      <w:r>
        <w:rPr>
          <w:rFonts w:hint="default" w:ascii="Times New Roman" w:hAnsi="Times New Roman" w:eastAsia="方正仿宋_GBK" w:cs="Times New Roman"/>
          <w:color w:val="auto"/>
          <w:sz w:val="32"/>
          <w:szCs w:val="32"/>
          <w:shd w:val="clear" w:color="auto" w:fill="FFFFFF"/>
        </w:rPr>
        <w:t>主要原因是人员</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rPr>
        <w:t>基本工资、津贴补贴、奖金、养老保险职业年金缴费、住房公积金、目标绩效考核、其他工资福利支出等。</w:t>
      </w:r>
      <w:r>
        <w:rPr>
          <w:rFonts w:hint="default" w:ascii="Times New Roman" w:hAnsi="Times New Roman" w:eastAsia="方正仿宋_GBK" w:cs="Times New Roman"/>
          <w:sz w:val="32"/>
          <w:szCs w:val="32"/>
          <w:shd w:val="clear" w:color="auto" w:fill="FFFFFF"/>
        </w:rPr>
        <w:t>公用经费74.67万元，与2023年度相比，增加0.44万元，增长0.6%，主要原因是</w:t>
      </w:r>
      <w:r>
        <w:rPr>
          <w:rFonts w:hint="default" w:ascii="Times New Roman" w:hAnsi="Times New Roman" w:eastAsia="方正仿宋_GBK" w:cs="Times New Roman"/>
          <w:color w:val="auto"/>
          <w:sz w:val="32"/>
          <w:szCs w:val="32"/>
          <w:shd w:val="clear" w:fill="FFFFFF"/>
          <w:lang w:eastAsia="zh-CN"/>
        </w:rPr>
        <w:t>办公费等支出增加。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rPr>
        <w:t>公用经费用途主要</w:t>
      </w:r>
      <w:r>
        <w:rPr>
          <w:rFonts w:hint="default" w:ascii="Times New Roman" w:hAnsi="Times New Roman" w:eastAsia="方正仿宋_GBK" w:cs="Times New Roman"/>
          <w:color w:val="auto"/>
          <w:sz w:val="32"/>
          <w:szCs w:val="32"/>
          <w:shd w:val="clear" w:fill="FFFFFF"/>
          <w:lang w:eastAsia="zh-CN"/>
        </w:rPr>
        <w:t>包括办公费、广告费、电费、邮电费、差旅费、培训费、公务接待费、工会经费、公务用车运行维护费、其他交通费用、其他商品和服务支出。</w:t>
      </w:r>
    </w:p>
    <w:p w14:paraId="67AD34A0">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7E91443C">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2024年度政府性基金预算财政拨款年初结转结余0.00万元，年末结转结余0.00万元。本年收入129.81万元，与2023年度相比，增加128.97万元，增长15353.6%，主要原因是</w:t>
      </w:r>
      <w:r>
        <w:rPr>
          <w:rFonts w:hint="default" w:ascii="Times New Roman" w:hAnsi="Times New Roman" w:eastAsia="方正仿宋_GBK" w:cs="Times New Roman"/>
          <w:color w:val="auto"/>
          <w:sz w:val="32"/>
          <w:szCs w:val="32"/>
          <w:shd w:val="clear" w:color="auto" w:fill="FFFFFF"/>
          <w:lang w:eastAsia="zh-CN"/>
        </w:rPr>
        <w:t>本年度政府性基金预算财政拨款的项目支出增加。</w:t>
      </w:r>
      <w:r>
        <w:rPr>
          <w:rFonts w:hint="default" w:ascii="Times New Roman" w:hAnsi="Times New Roman" w:eastAsia="方正仿宋_GBK" w:cs="Times New Roman"/>
          <w:sz w:val="32"/>
          <w:szCs w:val="32"/>
          <w:shd w:val="clear" w:color="auto" w:fill="FFFFFF"/>
        </w:rPr>
        <w:t>本年支出129.81万元，与2023年度相比，增加128.97万元，增长15353.6%，主要原因是</w:t>
      </w:r>
      <w:r>
        <w:rPr>
          <w:rFonts w:hint="default" w:ascii="Times New Roman" w:hAnsi="Times New Roman" w:eastAsia="方正仿宋_GBK" w:cs="Times New Roman"/>
          <w:color w:val="auto"/>
          <w:sz w:val="32"/>
          <w:szCs w:val="32"/>
          <w:shd w:val="clear" w:color="auto" w:fill="FFFFFF"/>
          <w:lang w:eastAsia="zh-CN"/>
        </w:rPr>
        <w:t>本年度政府性基金预算财政拨款的项目支出增加。</w:t>
      </w:r>
    </w:p>
    <w:p w14:paraId="7B175DA2">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60FC4E80">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本单位202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14:paraId="1558F22B">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三、财政拨款“三公”经费情况说明</w:t>
      </w:r>
    </w:p>
    <w:p w14:paraId="217675D6">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1D7E32B5">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2024年度“三公”经费支出共计9.96万元，较年初预算数减少1.04万元，下降9.5%，</w:t>
      </w:r>
      <w:r>
        <w:rPr>
          <w:rFonts w:hint="default" w:ascii="Times New Roman" w:hAnsi="Times New Roman" w:eastAsia="方正仿宋_GBK" w:cs="Times New Roman"/>
          <w:color w:val="auto"/>
          <w:sz w:val="32"/>
          <w:szCs w:val="32"/>
          <w:shd w:val="clear" w:color="auto" w:fill="FFFFFF"/>
        </w:rPr>
        <w:t>主要原因是认真贯彻落实中央八项规定精神，按照只减不增的要求从严控制“三公”经费。</w:t>
      </w:r>
      <w:r>
        <w:rPr>
          <w:rFonts w:hint="default" w:ascii="Times New Roman" w:hAnsi="Times New Roman" w:eastAsia="方正仿宋_GBK" w:cs="Times New Roman"/>
          <w:sz w:val="32"/>
          <w:szCs w:val="32"/>
          <w:shd w:val="clear" w:color="auto" w:fill="FFFFFF"/>
        </w:rPr>
        <w:t>较上年支出数减少0.85万元，下降7.9%，主要原因是</w:t>
      </w:r>
      <w:r>
        <w:rPr>
          <w:rFonts w:hint="default" w:ascii="Times New Roman" w:hAnsi="Times New Roman" w:eastAsia="方正仿宋_GBK" w:cs="Times New Roman"/>
          <w:color w:val="auto"/>
          <w:sz w:val="32"/>
          <w:szCs w:val="32"/>
          <w:shd w:val="clear" w:color="auto" w:fill="FFFFFF"/>
        </w:rPr>
        <w:t>主要原因是认真贯彻落实中央八项规定精神，按照只减不增的要求从严控制“三公”经费。</w:t>
      </w:r>
    </w:p>
    <w:p w14:paraId="5333A63E">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72D1B8EB">
      <w:pPr>
        <w:keepNext/>
        <w:keepLines/>
        <w:pageBreakBefore w:val="0"/>
        <w:widowControl/>
        <w:suppressLineNumbers/>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度本单位未发生因公出国（境）费用支出。</w:t>
      </w:r>
    </w:p>
    <w:p w14:paraId="06FA92F8">
      <w:pPr>
        <w:keepNext/>
        <w:keepLines/>
        <w:pageBreakBefore w:val="0"/>
        <w:widowControl/>
        <w:suppressLineNumbers/>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度本单位未发生公务车购置费支出。</w:t>
      </w:r>
    </w:p>
    <w:p w14:paraId="6CB46674">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车运行维护费4.87万元，</w:t>
      </w:r>
      <w:r>
        <w:rPr>
          <w:rFonts w:hint="default" w:ascii="Times New Roman" w:hAnsi="Times New Roman" w:eastAsia="方正仿宋_GBK" w:cs="Times New Roman"/>
          <w:color w:val="auto"/>
          <w:sz w:val="32"/>
          <w:szCs w:val="32"/>
          <w:shd w:val="clear" w:color="auto" w:fill="FFFFFF"/>
        </w:rPr>
        <w:t>主要用于因公出行、镇内安全巡逻等工作所需车辆的燃料费、维修费、过桥过路费、保险费等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费用支出较年初预算数减少1.13万元，下降18.8%，</w:t>
      </w:r>
      <w:r>
        <w:rPr>
          <w:rFonts w:hint="default" w:ascii="Times New Roman" w:hAnsi="Times New Roman" w:eastAsia="方正仿宋_GBK" w:cs="Times New Roman"/>
          <w:color w:val="auto"/>
          <w:sz w:val="32"/>
          <w:szCs w:val="32"/>
          <w:shd w:val="clear" w:color="auto" w:fill="FFFFFF"/>
        </w:rPr>
        <w:t>主要原因是严格落实公车使用规定</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公车运行维护成本下降。</w:t>
      </w:r>
      <w:r>
        <w:rPr>
          <w:rFonts w:hint="default" w:ascii="Times New Roman" w:hAnsi="Times New Roman" w:eastAsia="方正仿宋_GBK" w:cs="Times New Roman"/>
          <w:sz w:val="32"/>
          <w:szCs w:val="32"/>
          <w:shd w:val="clear" w:color="auto" w:fill="FFFFFF"/>
        </w:rPr>
        <w:t>较上年支出数减少1.03万元，下降17.5%，主要原因是</w:t>
      </w:r>
      <w:r>
        <w:rPr>
          <w:rFonts w:hint="default" w:ascii="Times New Roman" w:hAnsi="Times New Roman" w:eastAsia="方正仿宋_GBK" w:cs="Times New Roman"/>
          <w:sz w:val="32"/>
          <w:szCs w:val="32"/>
          <w:shd w:val="clear" w:color="auto" w:fill="FFFFFF"/>
          <w:lang w:eastAsia="zh-CN"/>
        </w:rPr>
        <w:t>一方面</w:t>
      </w:r>
      <w:r>
        <w:rPr>
          <w:rFonts w:hint="default" w:ascii="Times New Roman" w:hAnsi="Times New Roman" w:eastAsia="方正仿宋_GBK" w:cs="Times New Roman"/>
          <w:color w:val="auto"/>
          <w:sz w:val="32"/>
          <w:szCs w:val="32"/>
          <w:shd w:val="clear" w:color="auto" w:fill="FFFFFF"/>
          <w:lang w:eastAsia="zh-CN"/>
        </w:rPr>
        <w:t>合理规划路线，减少</w:t>
      </w:r>
      <w:r>
        <w:rPr>
          <w:rFonts w:hint="default" w:ascii="Times New Roman" w:hAnsi="Times New Roman" w:eastAsia="方正仿宋_GBK" w:cs="Times New Roman"/>
          <w:color w:val="auto"/>
          <w:sz w:val="32"/>
          <w:szCs w:val="32"/>
          <w:shd w:val="clear" w:color="auto" w:fill="FFFFFF"/>
        </w:rPr>
        <w:t>公车</w:t>
      </w:r>
      <w:r>
        <w:rPr>
          <w:rFonts w:hint="default" w:ascii="Times New Roman" w:hAnsi="Times New Roman" w:eastAsia="方正仿宋_GBK" w:cs="Times New Roman"/>
          <w:color w:val="auto"/>
          <w:sz w:val="32"/>
          <w:szCs w:val="32"/>
          <w:shd w:val="clear" w:color="auto" w:fill="FFFFFF"/>
          <w:lang w:eastAsia="zh-CN"/>
        </w:rPr>
        <w:t>里程损耗；另一方面是加强公车检查维护，减少公车维修费用</w:t>
      </w:r>
      <w:r>
        <w:rPr>
          <w:rFonts w:hint="default" w:ascii="Times New Roman" w:hAnsi="Times New Roman" w:eastAsia="方正仿宋_GBK" w:cs="Times New Roman"/>
          <w:color w:val="auto"/>
          <w:sz w:val="32"/>
          <w:szCs w:val="32"/>
          <w:shd w:val="clear" w:color="auto" w:fill="FFFFFF"/>
        </w:rPr>
        <w:t>。</w:t>
      </w:r>
    </w:p>
    <w:p w14:paraId="24D1659B">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公务接待费5.08万元，主要用于接待</w:t>
      </w:r>
      <w:r>
        <w:rPr>
          <w:rFonts w:hint="default" w:ascii="Times New Roman" w:hAnsi="Times New Roman" w:eastAsia="方正仿宋_GBK" w:cs="Times New Roman"/>
          <w:color w:val="auto"/>
          <w:sz w:val="32"/>
          <w:szCs w:val="32"/>
          <w:shd w:val="clear" w:fill="FFFFFF"/>
          <w:lang w:eastAsia="zh-CN"/>
        </w:rPr>
        <w:t>县内相关部门检查指导工作发生的接待支出。</w:t>
      </w:r>
      <w:r>
        <w:rPr>
          <w:rFonts w:hint="default" w:ascii="Times New Roman" w:hAnsi="Times New Roman" w:eastAsia="方正仿宋_GBK" w:cs="Times New Roman"/>
          <w:sz w:val="32"/>
          <w:szCs w:val="32"/>
          <w:shd w:val="clear" w:color="auto" w:fill="FFFFFF"/>
        </w:rPr>
        <w:t>费用支出较年初预算数增加0.08万元，增长1.6%，主要原因是</w:t>
      </w:r>
      <w:r>
        <w:rPr>
          <w:rFonts w:hint="default" w:ascii="Times New Roman" w:hAnsi="Times New Roman" w:eastAsia="方正仿宋_GBK" w:cs="Times New Roman"/>
          <w:sz w:val="32"/>
          <w:szCs w:val="32"/>
          <w:shd w:val="clear" w:color="auto" w:fill="FFFFFF"/>
          <w:lang w:eastAsia="zh-CN"/>
        </w:rPr>
        <w:t>将</w:t>
      </w:r>
      <w:r>
        <w:rPr>
          <w:rFonts w:hint="default" w:ascii="Times New Roman" w:hAnsi="Times New Roman" w:eastAsia="方正仿宋_GBK" w:cs="Times New Roman"/>
          <w:sz w:val="32"/>
          <w:szCs w:val="32"/>
          <w:shd w:val="clear" w:color="auto" w:fill="FFFFFF"/>
        </w:rPr>
        <w:t>二级预算单位的公务接待费用合并在本级</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较上年支出数增加0.18万元，增长3.7%，主要原因是</w:t>
      </w:r>
      <w:r>
        <w:rPr>
          <w:rFonts w:hint="default" w:ascii="Times New Roman" w:hAnsi="Times New Roman" w:eastAsia="方正仿宋_GBK" w:cs="Times New Roman"/>
          <w:sz w:val="32"/>
          <w:szCs w:val="32"/>
          <w:shd w:val="clear" w:color="auto" w:fill="FFFFFF"/>
          <w:lang w:eastAsia="zh-CN"/>
        </w:rPr>
        <w:t>将</w:t>
      </w:r>
      <w:r>
        <w:rPr>
          <w:rFonts w:hint="default" w:ascii="Times New Roman" w:hAnsi="Times New Roman" w:eastAsia="方正仿宋_GBK" w:cs="Times New Roman"/>
          <w:sz w:val="32"/>
          <w:szCs w:val="32"/>
          <w:shd w:val="clear" w:color="auto" w:fill="FFFFFF"/>
        </w:rPr>
        <w:t>二级预算单位的公务接待费用合并在本级</w:t>
      </w:r>
      <w:r>
        <w:rPr>
          <w:rFonts w:hint="default" w:ascii="Times New Roman" w:hAnsi="Times New Roman" w:eastAsia="方正仿宋_GBK" w:cs="Times New Roman"/>
          <w:sz w:val="32"/>
          <w:szCs w:val="32"/>
          <w:shd w:val="clear" w:color="auto" w:fill="FFFFFF"/>
          <w:lang w:eastAsia="zh-CN"/>
        </w:rPr>
        <w:t>。</w:t>
      </w:r>
    </w:p>
    <w:p w14:paraId="0AEBE4D0">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6923F074">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因公出国（境）共计0个团组，0人；公务用车购置0辆，公务车保有量为3辆；国内公务接待153批次1562人，其中：国内外事接待0批次，0人；国（境）外公务接待0批次，0人。2024年本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人均接待费32.55元，车均购置费0万元，车均维护费1.62万元。</w:t>
      </w:r>
    </w:p>
    <w:p w14:paraId="32605413">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四、其他需要说明的事项</w:t>
      </w:r>
    </w:p>
    <w:p w14:paraId="73DFB422">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4E4CEEC8">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shd w:val="clear" w:color="auto" w:fill="FFFFFF"/>
        </w:rPr>
        <w:t>本年度会议费支出9.75万元，与2023年度相比，减少1.39万元，下降12.5%，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精简会议，</w:t>
      </w:r>
      <w:r>
        <w:rPr>
          <w:rFonts w:hint="default" w:ascii="Times New Roman" w:hAnsi="Times New Roman" w:eastAsia="方正仿宋_GBK" w:cs="Times New Roman"/>
          <w:color w:val="auto"/>
          <w:sz w:val="32"/>
          <w:szCs w:val="32"/>
          <w:shd w:val="clear" w:color="auto" w:fill="FFFFFF"/>
        </w:rPr>
        <w:t>会议</w:t>
      </w:r>
      <w:r>
        <w:rPr>
          <w:rFonts w:hint="default"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sz w:val="32"/>
          <w:szCs w:val="32"/>
          <w:shd w:val="clear" w:color="auto" w:fill="FFFFFF"/>
        </w:rPr>
        <w:t>本年度培训费支出0.46万元，与2023年度相比，增加0.41万元，增长820.0%，主要原因是</w:t>
      </w:r>
      <w:r>
        <w:rPr>
          <w:rFonts w:hint="default" w:ascii="Times New Roman" w:hAnsi="Times New Roman" w:eastAsia="方正仿宋_GBK" w:cs="Times New Roman"/>
          <w:sz w:val="32"/>
          <w:szCs w:val="32"/>
          <w:shd w:val="clear" w:color="auto" w:fill="FFFFFF"/>
          <w:lang w:eastAsia="zh-CN"/>
        </w:rPr>
        <w:t>将</w:t>
      </w:r>
      <w:r>
        <w:rPr>
          <w:rFonts w:hint="default" w:ascii="Times New Roman" w:hAnsi="Times New Roman" w:eastAsia="方正仿宋_GBK" w:cs="Times New Roman"/>
          <w:sz w:val="32"/>
          <w:szCs w:val="32"/>
          <w:shd w:val="clear" w:color="auto" w:fill="FFFFFF"/>
        </w:rPr>
        <w:t>二级预算单位的培训费用合并在本级。本年度差旅费支出3.10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与2023年度相比，减少47.80万元，下降93.9%，主要原因是主要原因是</w:t>
      </w:r>
      <w:r>
        <w:rPr>
          <w:rFonts w:hint="default" w:ascii="Times New Roman" w:hAnsi="Times New Roman" w:eastAsia="方正仿宋_GBK" w:cs="Times New Roman"/>
          <w:sz w:val="32"/>
          <w:szCs w:val="32"/>
          <w:shd w:val="clear" w:color="auto" w:fill="FFFFFF"/>
          <w:lang w:val="en-US" w:eastAsia="zh-CN"/>
        </w:rPr>
        <w:t>2024年度出差减少。</w:t>
      </w:r>
    </w:p>
    <w:p w14:paraId="7CCD5F09">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6DF3EB94">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机关运行经费支出74.67万元，机关运行经费主要用于</w:t>
      </w:r>
      <w:r>
        <w:rPr>
          <w:rFonts w:hint="default" w:ascii="Times New Roman" w:hAnsi="Times New Roman" w:eastAsia="方正仿宋_GBK" w:cs="Times New Roman"/>
          <w:color w:val="auto"/>
          <w:sz w:val="32"/>
          <w:szCs w:val="32"/>
          <w:shd w:val="clear" w:color="auto" w:fill="FFFFFF"/>
        </w:rPr>
        <w:t>开支办公费、公务车运行维护费、差旅费、广告费、工会经费等。</w:t>
      </w:r>
      <w:r>
        <w:rPr>
          <w:rFonts w:hint="default" w:ascii="Times New Roman" w:hAnsi="Times New Roman" w:eastAsia="方正仿宋_GBK" w:cs="Times New Roman"/>
          <w:sz w:val="32"/>
          <w:szCs w:val="32"/>
          <w:shd w:val="clear" w:color="auto" w:fill="FFFFFF"/>
        </w:rPr>
        <w:t>机关运行经费较上年支出数增加0.44万元，增长0.6%，</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乡村振兴等办公支出增加</w:t>
      </w:r>
      <w:r>
        <w:rPr>
          <w:rFonts w:hint="default" w:ascii="Times New Roman" w:hAnsi="Times New Roman" w:eastAsia="方正仿宋_GBK" w:cs="Times New Roman"/>
          <w:color w:val="auto"/>
          <w:sz w:val="32"/>
          <w:szCs w:val="32"/>
          <w:shd w:val="clear" w:color="auto" w:fill="FFFFFF"/>
          <w:lang w:eastAsia="zh-CN"/>
        </w:rPr>
        <w:t>。</w:t>
      </w:r>
    </w:p>
    <w:p w14:paraId="1C8A280A">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02D8CE57">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3辆，其中，副部（省）级及以上领导用车0辆、主要负责人用车0辆、机要通信用车0辆、应急保障用车2辆、执法执勤用车0辆，特种专业技术用车1辆，离退休干部用车0辆。单价100万元（含）以上专用设备0台（套）。</w:t>
      </w:r>
    </w:p>
    <w:p w14:paraId="21974B01">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799D1D41">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footerReference r:id="rId3" w:type="default"/>
          <w:pgSz w:w="11915" w:h="16840"/>
          <w:pgMar w:top="1984" w:right="1446" w:bottom="1672" w:left="1446"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未发生政府采购事项，无相关经费支出。</w:t>
      </w:r>
    </w:p>
    <w:p w14:paraId="257753C1">
      <w:pPr>
        <w:spacing w:line="600" w:lineRule="exact"/>
        <w:ind w:firstLine="640" w:firstLineChars="200"/>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五、2024年度预算绩效管理情况说明</w:t>
      </w:r>
    </w:p>
    <w:p w14:paraId="662B6106">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（一）单位自评情况</w:t>
      </w:r>
    </w:p>
    <w:p w14:paraId="4814C25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rPr>
        <w:t>部门整体绩效自评</w:t>
      </w:r>
      <w:r>
        <w:rPr>
          <w:rFonts w:hint="default" w:ascii="Times New Roman" w:hAnsi="Times New Roman" w:eastAsia="方正仿宋_GBK" w:cs="Times New Roman"/>
          <w:b w:val="0"/>
          <w:bCs w:val="0"/>
          <w:kern w:val="0"/>
          <w:sz w:val="32"/>
          <w:szCs w:val="32"/>
          <w:shd w:val="clear" w:fill="FFFFFF"/>
          <w:lang w:eastAsia="zh-CN"/>
        </w:rPr>
        <w:t>表</w:t>
      </w:r>
    </w:p>
    <w:tbl>
      <w:tblPr>
        <w:tblStyle w:val="7"/>
        <w:tblW w:w="9071" w:type="dxa"/>
        <w:tblInd w:w="0" w:type="dxa"/>
        <w:shd w:val="clear" w:color="auto" w:fill="auto"/>
        <w:tblLayout w:type="fixed"/>
        <w:tblCellMar>
          <w:top w:w="0" w:type="dxa"/>
          <w:left w:w="0" w:type="dxa"/>
          <w:bottom w:w="0" w:type="dxa"/>
          <w:right w:w="0" w:type="dxa"/>
        </w:tblCellMar>
      </w:tblPr>
      <w:tblGrid>
        <w:gridCol w:w="496"/>
        <w:gridCol w:w="442"/>
        <w:gridCol w:w="442"/>
        <w:gridCol w:w="1316"/>
        <w:gridCol w:w="571"/>
        <w:gridCol w:w="1458"/>
        <w:gridCol w:w="541"/>
        <w:gridCol w:w="1316"/>
        <w:gridCol w:w="523"/>
        <w:gridCol w:w="523"/>
        <w:gridCol w:w="1443"/>
      </w:tblGrid>
      <w:tr w14:paraId="320B452B">
        <w:tblPrEx>
          <w:shd w:val="clear" w:color="auto" w:fill="auto"/>
          <w:tblCellMar>
            <w:top w:w="0" w:type="dxa"/>
            <w:left w:w="0" w:type="dxa"/>
            <w:bottom w:w="0" w:type="dxa"/>
            <w:right w:w="0" w:type="dxa"/>
          </w:tblCellMar>
        </w:tblPrEx>
        <w:trPr>
          <w:cantSplit/>
          <w:trHeight w:val="800" w:hRule="atLeast"/>
        </w:trPr>
        <w:tc>
          <w:tcPr>
            <w:tcW w:w="907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6F1B">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2024年度部门整体绩效自评表</w:t>
            </w:r>
          </w:p>
        </w:tc>
      </w:tr>
      <w:tr w14:paraId="2DB8DA3C">
        <w:tblPrEx>
          <w:shd w:val="clear" w:color="auto" w:fill="auto"/>
          <w:tblCellMar>
            <w:top w:w="0" w:type="dxa"/>
            <w:left w:w="0" w:type="dxa"/>
            <w:bottom w:w="0" w:type="dxa"/>
            <w:right w:w="0" w:type="dxa"/>
          </w:tblCellMar>
        </w:tblPrEx>
        <w:trPr>
          <w:cantSplit/>
          <w:trHeight w:val="500" w:hRule="atLeast"/>
        </w:trPr>
        <w:tc>
          <w:tcPr>
            <w:tcW w:w="907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E4DC">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r>
              <w:rPr>
                <w:rFonts w:hint="default" w:ascii="Times New Roman" w:hAnsi="Times New Roman" w:eastAsia="宋体" w:cs="Times New Roman"/>
                <w:b/>
                <w:i w:val="0"/>
                <w:color w:val="DA3232"/>
                <w:kern w:val="0"/>
                <w:sz w:val="22"/>
                <w:szCs w:val="22"/>
                <w:u w:val="none"/>
                <w:lang w:val="en-US" w:eastAsia="zh-CN" w:bidi="ar"/>
              </w:rPr>
              <w:t>状态：已送审</w:t>
            </w:r>
          </w:p>
        </w:tc>
      </w:tr>
      <w:tr w14:paraId="32EA7F76">
        <w:tblPrEx>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CFA7">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17C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石柱土家族自治县鱼池镇人民政府整体监控</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924A">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243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50024000024P000063</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DBBA">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5B6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97.58</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DEAA">
            <w:pPr>
              <w:jc w:val="right"/>
              <w:rPr>
                <w:rFonts w:hint="default" w:ascii="Times New Roman" w:hAnsi="Times New Roman" w:eastAsia="宋体" w:cs="Times New Roman"/>
                <w:b/>
                <w:i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7107">
            <w:pPr>
              <w:rPr>
                <w:rFonts w:hint="default" w:ascii="Times New Roman" w:hAnsi="Times New Roman" w:eastAsia="宋体" w:cs="Times New Roman"/>
                <w:i w:val="0"/>
                <w:color w:val="000000"/>
                <w:sz w:val="22"/>
                <w:szCs w:val="22"/>
                <w:u w:val="none"/>
              </w:rPr>
            </w:pPr>
          </w:p>
        </w:tc>
      </w:tr>
      <w:tr w14:paraId="3127D595">
        <w:tblPrEx>
          <w:shd w:val="clear" w:color="auto" w:fill="auto"/>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E5EF">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674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907-石柱土家族自治县鱼池镇人民政府</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9621">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6A9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509-农业农村和基层财政科</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88CC">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D24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丁运平</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594B">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9397">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13594743504</w:t>
            </w:r>
          </w:p>
        </w:tc>
      </w:tr>
      <w:tr w14:paraId="62097254">
        <w:tblPrEx>
          <w:tblCellMar>
            <w:top w:w="0" w:type="dxa"/>
            <w:left w:w="0" w:type="dxa"/>
            <w:bottom w:w="0" w:type="dxa"/>
            <w:right w:w="0" w:type="dxa"/>
          </w:tblCellMar>
        </w:tblPrEx>
        <w:trPr>
          <w:cantSplit/>
          <w:trHeight w:val="600" w:hRule="atLeast"/>
        </w:trPr>
        <w:tc>
          <w:tcPr>
            <w:tcW w:w="907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2DD8">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1F0B77B7">
        <w:tblPrEx>
          <w:shd w:val="clear" w:color="auto" w:fill="auto"/>
          <w:tblCellMar>
            <w:top w:w="0" w:type="dxa"/>
            <w:left w:w="0" w:type="dxa"/>
            <w:bottom w:w="0" w:type="dxa"/>
            <w:right w:w="0" w:type="dxa"/>
          </w:tblCellMar>
        </w:tblPrEx>
        <w:trPr>
          <w:cantSplit/>
          <w:trHeight w:val="500" w:hRule="atLeast"/>
        </w:trPr>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788E">
            <w:pPr>
              <w:jc w:val="center"/>
              <w:rPr>
                <w:rFonts w:hint="default" w:ascii="Times New Roman" w:hAnsi="Times New Roman" w:eastAsia="宋体" w:cs="Times New Roman"/>
                <w:i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FF8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1804">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9981">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FDA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8751">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E2D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14455E0B">
        <w:tblPrEx>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DA574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44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1EDB30">
            <w:pPr>
              <w:rPr>
                <w:rFonts w:hint="default" w:ascii="Times New Roman" w:hAnsi="Times New Roman" w:eastAsia="宋体" w:cs="Times New Roman"/>
                <w:i w:val="0"/>
                <w:color w:val="000000"/>
                <w:sz w:val="22"/>
                <w:szCs w:val="22"/>
                <w:u w:val="none"/>
              </w:rPr>
            </w:pPr>
          </w:p>
        </w:tc>
        <w:tc>
          <w:tcPr>
            <w:tcW w:w="44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6BE6C7">
            <w:pPr>
              <w:rPr>
                <w:rFonts w:hint="default" w:ascii="Times New Roman" w:hAnsi="Times New Roman" w:eastAsia="宋体" w:cs="Times New Roman"/>
                <w:i w:val="0"/>
                <w:color w:val="000000"/>
                <w:sz w:val="22"/>
                <w:szCs w:val="22"/>
                <w:u w:val="none"/>
              </w:rPr>
            </w:pPr>
          </w:p>
        </w:tc>
        <w:tc>
          <w:tcPr>
            <w:tcW w:w="131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EC64E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14,690,881.18 </w:t>
            </w:r>
          </w:p>
        </w:tc>
        <w:tc>
          <w:tcPr>
            <w:tcW w:w="5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276C2A">
            <w:pPr>
              <w:rPr>
                <w:rFonts w:hint="default" w:ascii="Times New Roman" w:hAnsi="Times New Roman" w:eastAsia="宋体" w:cs="Times New Roman"/>
                <w:i w:val="0"/>
                <w:color w:val="000000"/>
                <w:sz w:val="22"/>
                <w:szCs w:val="22"/>
                <w:u w:val="none"/>
              </w:rPr>
            </w:pP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B3125F">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42,592,686.93 </w:t>
            </w:r>
          </w:p>
        </w:tc>
        <w:tc>
          <w:tcPr>
            <w:tcW w:w="5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66512B">
            <w:pPr>
              <w:rPr>
                <w:rFonts w:hint="default" w:ascii="Times New Roman" w:hAnsi="Times New Roman" w:eastAsia="宋体" w:cs="Times New Roman"/>
                <w:i w:val="0"/>
                <w:color w:val="000000"/>
                <w:sz w:val="22"/>
                <w:szCs w:val="22"/>
                <w:u w:val="none"/>
              </w:rPr>
            </w:pPr>
          </w:p>
        </w:tc>
        <w:tc>
          <w:tcPr>
            <w:tcW w:w="131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52D2D5">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32,279,564.61 </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A534">
            <w:pPr>
              <w:rPr>
                <w:rFonts w:hint="default" w:ascii="Times New Roman" w:hAnsi="Times New Roman" w:eastAsia="宋体" w:cs="Times New Roman"/>
                <w:i w:val="0"/>
                <w:color w:val="000000"/>
                <w:sz w:val="22"/>
                <w:szCs w:val="22"/>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C5C5">
            <w:pPr>
              <w:rPr>
                <w:rFonts w:hint="default" w:ascii="Times New Roman" w:hAnsi="Times New Roman" w:eastAsia="宋体" w:cs="Times New Roman"/>
                <w:i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7B76">
            <w:pPr>
              <w:jc w:val="right"/>
              <w:rPr>
                <w:rFonts w:hint="default" w:ascii="Times New Roman" w:hAnsi="Times New Roman" w:eastAsia="宋体" w:cs="Times New Roman"/>
                <w:i w:val="0"/>
                <w:color w:val="000000"/>
                <w:sz w:val="22"/>
                <w:szCs w:val="22"/>
                <w:u w:val="none"/>
              </w:rPr>
            </w:pPr>
          </w:p>
        </w:tc>
      </w:tr>
      <w:tr w14:paraId="09AB3DC4">
        <w:tblPrEx>
          <w:shd w:val="clear" w:color="auto" w:fill="auto"/>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BC5258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44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EAB8B7">
            <w:pPr>
              <w:rPr>
                <w:rFonts w:hint="default" w:ascii="Times New Roman" w:hAnsi="Times New Roman" w:eastAsia="宋体" w:cs="Times New Roman"/>
                <w:i w:val="0"/>
                <w:color w:val="000000"/>
                <w:sz w:val="22"/>
                <w:szCs w:val="22"/>
                <w:u w:val="none"/>
              </w:rPr>
            </w:pPr>
          </w:p>
        </w:tc>
        <w:tc>
          <w:tcPr>
            <w:tcW w:w="44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FB6DB5">
            <w:pPr>
              <w:rPr>
                <w:rFonts w:hint="default" w:ascii="Times New Roman" w:hAnsi="Times New Roman" w:eastAsia="宋体" w:cs="Times New Roman"/>
                <w:i w:val="0"/>
                <w:color w:val="000000"/>
                <w:sz w:val="22"/>
                <w:szCs w:val="22"/>
                <w:u w:val="none"/>
              </w:rPr>
            </w:pPr>
          </w:p>
        </w:tc>
        <w:tc>
          <w:tcPr>
            <w:tcW w:w="131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318D7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14,690,881.18 </w:t>
            </w:r>
          </w:p>
        </w:tc>
        <w:tc>
          <w:tcPr>
            <w:tcW w:w="5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9FDA15">
            <w:pPr>
              <w:rPr>
                <w:rFonts w:hint="default" w:ascii="Times New Roman" w:hAnsi="Times New Roman" w:eastAsia="宋体" w:cs="Times New Roman"/>
                <w:i w:val="0"/>
                <w:color w:val="000000"/>
                <w:sz w:val="22"/>
                <w:szCs w:val="22"/>
                <w:u w:val="none"/>
              </w:rPr>
            </w:pP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3AB633">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42,592,686.93 </w:t>
            </w:r>
          </w:p>
        </w:tc>
        <w:tc>
          <w:tcPr>
            <w:tcW w:w="5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1E9FE4">
            <w:pPr>
              <w:rPr>
                <w:rFonts w:hint="default" w:ascii="Times New Roman" w:hAnsi="Times New Roman" w:eastAsia="宋体" w:cs="Times New Roman"/>
                <w:i w:val="0"/>
                <w:color w:val="000000"/>
                <w:sz w:val="22"/>
                <w:szCs w:val="22"/>
                <w:u w:val="none"/>
              </w:rPr>
            </w:pPr>
          </w:p>
        </w:tc>
        <w:tc>
          <w:tcPr>
            <w:tcW w:w="131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497659">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32,279,564.61 </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64DE">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75.79</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539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5C2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7.58 </w:t>
            </w:r>
          </w:p>
        </w:tc>
      </w:tr>
      <w:tr w14:paraId="43E00684">
        <w:tblPrEx>
          <w:shd w:val="clear" w:color="auto" w:fill="auto"/>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BCBFA8">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44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A84F88">
            <w:pPr>
              <w:rPr>
                <w:rFonts w:hint="default" w:ascii="Times New Roman" w:hAnsi="Times New Roman" w:eastAsia="宋体" w:cs="Times New Roman"/>
                <w:i w:val="0"/>
                <w:color w:val="000000"/>
                <w:sz w:val="22"/>
                <w:szCs w:val="22"/>
                <w:u w:val="none"/>
              </w:rPr>
            </w:pPr>
          </w:p>
        </w:tc>
        <w:tc>
          <w:tcPr>
            <w:tcW w:w="44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2C0013">
            <w:pPr>
              <w:rPr>
                <w:rFonts w:hint="default" w:ascii="Times New Roman" w:hAnsi="Times New Roman" w:eastAsia="宋体" w:cs="Times New Roman"/>
                <w:i w:val="0"/>
                <w:color w:val="000000"/>
                <w:sz w:val="22"/>
                <w:szCs w:val="22"/>
                <w:u w:val="none"/>
              </w:rPr>
            </w:pPr>
          </w:p>
        </w:tc>
        <w:tc>
          <w:tcPr>
            <w:tcW w:w="131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225E60">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14,690,881.18 </w:t>
            </w:r>
          </w:p>
        </w:tc>
        <w:tc>
          <w:tcPr>
            <w:tcW w:w="5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377F3B">
            <w:pPr>
              <w:rPr>
                <w:rFonts w:hint="default" w:ascii="Times New Roman" w:hAnsi="Times New Roman" w:eastAsia="宋体" w:cs="Times New Roman"/>
                <w:i w:val="0"/>
                <w:color w:val="000000"/>
                <w:sz w:val="22"/>
                <w:szCs w:val="22"/>
                <w:u w:val="none"/>
              </w:rPr>
            </w:pPr>
          </w:p>
        </w:tc>
        <w:tc>
          <w:tcPr>
            <w:tcW w:w="14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F03DEA">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41,294,586.93 </w:t>
            </w:r>
          </w:p>
        </w:tc>
        <w:tc>
          <w:tcPr>
            <w:tcW w:w="5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DA019F">
            <w:pPr>
              <w:rPr>
                <w:rFonts w:hint="default" w:ascii="Times New Roman" w:hAnsi="Times New Roman" w:eastAsia="宋体" w:cs="Times New Roman"/>
                <w:i w:val="0"/>
                <w:color w:val="000000"/>
                <w:sz w:val="22"/>
                <w:szCs w:val="22"/>
                <w:u w:val="none"/>
              </w:rPr>
            </w:pPr>
          </w:p>
        </w:tc>
        <w:tc>
          <w:tcPr>
            <w:tcW w:w="131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17DBB6">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30,981,464.61 </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178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75.03</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B6F0">
            <w:pPr>
              <w:rPr>
                <w:rFonts w:hint="default" w:ascii="Times New Roman" w:hAnsi="Times New Roman" w:eastAsia="宋体" w:cs="Times New Roman"/>
                <w:i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9F7A">
            <w:pPr>
              <w:jc w:val="right"/>
              <w:rPr>
                <w:rFonts w:hint="default" w:ascii="Times New Roman" w:hAnsi="Times New Roman" w:eastAsia="宋体" w:cs="Times New Roman"/>
                <w:i w:val="0"/>
                <w:color w:val="000000"/>
                <w:sz w:val="22"/>
                <w:szCs w:val="22"/>
                <w:u w:val="none"/>
              </w:rPr>
            </w:pPr>
          </w:p>
        </w:tc>
      </w:tr>
      <w:tr w14:paraId="7B3B160D">
        <w:tblPrEx>
          <w:tblCellMar>
            <w:top w:w="0" w:type="dxa"/>
            <w:left w:w="0" w:type="dxa"/>
            <w:bottom w:w="0" w:type="dxa"/>
            <w:right w:w="0" w:type="dxa"/>
          </w:tblCellMar>
        </w:tblPrEx>
        <w:trPr>
          <w:cantSplit/>
          <w:trHeight w:val="600" w:hRule="atLeast"/>
        </w:trPr>
        <w:tc>
          <w:tcPr>
            <w:tcW w:w="907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65CE">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1165D278">
        <w:tblPrEx>
          <w:shd w:val="clear" w:color="auto" w:fill="auto"/>
          <w:tblCellMar>
            <w:top w:w="0" w:type="dxa"/>
            <w:left w:w="0" w:type="dxa"/>
            <w:bottom w:w="0" w:type="dxa"/>
            <w:right w:w="0" w:type="dxa"/>
          </w:tblCellMar>
        </w:tblPrEx>
        <w:trPr>
          <w:cantSplit/>
          <w:trHeight w:val="500" w:hRule="atLeast"/>
        </w:trPr>
        <w:tc>
          <w:tcPr>
            <w:tcW w:w="269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D97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38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A76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A56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7104601F">
        <w:tblPrEx>
          <w:tblCellMar>
            <w:top w:w="0" w:type="dxa"/>
            <w:left w:w="0" w:type="dxa"/>
            <w:bottom w:w="0" w:type="dxa"/>
            <w:right w:w="0" w:type="dxa"/>
          </w:tblCellMar>
        </w:tblPrEx>
        <w:trPr>
          <w:cantSplit/>
          <w:trHeight w:val="1600" w:hRule="atLeast"/>
        </w:trPr>
        <w:tc>
          <w:tcPr>
            <w:tcW w:w="26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E55576">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在今年收支预算内，确保完成以下整体目标: 1是保证政府正常运转，工作正常开展; 2是奋力冲刺重点项目攻坚，促进乡镇经济发展; 3是进一步完善我村组基础设施建设，加强惠民项目资金管理，保障工程验收合格率达到90%以上; 4是坚守民生保障底线,医疗、民政、残疾人等补贴发放及时率达100%; 5是加强社会稳定管理，将进京上访控制为0；6是灾害防治、安全生产、森林防火实现“零发生”，全面做好底线工作; 7是全面小康路上不漏一 户不落一 人，为乡村振兴添砖发力。</w:t>
            </w:r>
          </w:p>
        </w:tc>
        <w:tc>
          <w:tcPr>
            <w:tcW w:w="38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AA3B40">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在今年收支预算内，确保完成以下整体目标: 1是保证政府正常运转，工作正常开展; 2是奋力冲刺重点项目攻坚，促进乡镇经济发展; 3是进一步完善我村组基础设施建设，加强惠民项目资金管理，保障工程验收合格率达到90%以上; 4是坚守民生保障底线,医疗、民政、残疾人等补贴发放及时率达100%; 5是加强社会稳定管理，将进京上访控制为0；6是灾害防治、安全生产、森林防火实现“零发生”，全面做好底线工作; 7是全面小康路上不漏一 户不落一 人，为乡村振兴添砖发力。</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7DEA64">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在今年收支预算内，确保完成以下整体目标: 1是保证政府正常运转，工作正常开展; 2是奋力冲刺重点项目攻坚，促进乡镇经济发展; 3是进一步完善我村组基础设施建设，加强惠民项目资金管理，保障工程验收合格率达到90%以上; 4是坚守民生保障底线,医疗、民政、残疾人等补贴发放及时率达100%; 5是加强社会稳定管理，将进京上访控制为0；6是灾害防治、安全生产、森林防火实现“零发生”，全面做好底线工作; 7是全面小康路上不漏一 户不落一 人，为乡村振兴添砖发力。</w:t>
            </w:r>
          </w:p>
        </w:tc>
      </w:tr>
      <w:tr w14:paraId="5CE2D4F9">
        <w:tblPrEx>
          <w:shd w:val="clear" w:color="auto" w:fill="auto"/>
          <w:tblCellMar>
            <w:top w:w="0" w:type="dxa"/>
            <w:left w:w="0" w:type="dxa"/>
            <w:bottom w:w="0" w:type="dxa"/>
            <w:right w:w="0" w:type="dxa"/>
          </w:tblCellMar>
        </w:tblPrEx>
        <w:trPr>
          <w:cantSplit/>
          <w:trHeight w:val="600" w:hRule="atLeast"/>
        </w:trPr>
        <w:tc>
          <w:tcPr>
            <w:tcW w:w="907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0BF8">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4BF1D5DA">
        <w:tblPrEx>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E7D5">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F22B">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47C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368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B234">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1AC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350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5254">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6D5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4EC5">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1DB9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79818C72">
        <w:tblPrEx>
          <w:shd w:val="clear" w:color="auto" w:fill="auto"/>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09B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完成县委县政府安排的任务</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B4C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5F4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43E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67A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825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6C0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654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B60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8EC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3B92">
            <w:pPr>
              <w:jc w:val="left"/>
              <w:rPr>
                <w:rFonts w:hint="default" w:ascii="Times New Roman" w:hAnsi="Times New Roman" w:eastAsia="宋体" w:cs="Times New Roman"/>
                <w:i w:val="0"/>
                <w:color w:val="000000"/>
                <w:sz w:val="22"/>
                <w:szCs w:val="22"/>
                <w:u w:val="none"/>
              </w:rPr>
            </w:pPr>
          </w:p>
        </w:tc>
      </w:tr>
      <w:tr w14:paraId="32EA6F39">
        <w:tblPrEx>
          <w:shd w:val="clear" w:color="auto" w:fill="auto"/>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ADA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任务完成合格率</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B0D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6DC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E2F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EE4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D8F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E62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ECD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B18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6A0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0C06">
            <w:pPr>
              <w:jc w:val="left"/>
              <w:rPr>
                <w:rFonts w:hint="default" w:ascii="Times New Roman" w:hAnsi="Times New Roman" w:eastAsia="宋体" w:cs="Times New Roman"/>
                <w:i w:val="0"/>
                <w:color w:val="000000"/>
                <w:sz w:val="22"/>
                <w:szCs w:val="22"/>
                <w:u w:val="none"/>
              </w:rPr>
            </w:pPr>
          </w:p>
        </w:tc>
      </w:tr>
      <w:tr w14:paraId="5CDFAC3C">
        <w:tblPrEx>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AC6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项目任务完成时间</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410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6D5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F9E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7C6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17D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5DD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BDD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AEB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9F4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32C3">
            <w:pPr>
              <w:jc w:val="left"/>
              <w:rPr>
                <w:rFonts w:hint="default" w:ascii="Times New Roman" w:hAnsi="Times New Roman" w:eastAsia="宋体" w:cs="Times New Roman"/>
                <w:i w:val="0"/>
                <w:color w:val="000000"/>
                <w:sz w:val="22"/>
                <w:szCs w:val="22"/>
                <w:u w:val="none"/>
              </w:rPr>
            </w:pPr>
          </w:p>
        </w:tc>
      </w:tr>
      <w:tr w14:paraId="08DA2DF1">
        <w:tblPrEx>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337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镇域GDP增长率</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D46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325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C490">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EC4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0A1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0CC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95A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E4A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086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EEC2">
            <w:pPr>
              <w:jc w:val="left"/>
              <w:rPr>
                <w:rFonts w:hint="default" w:ascii="Times New Roman" w:hAnsi="Times New Roman" w:eastAsia="宋体" w:cs="Times New Roman"/>
                <w:i w:val="0"/>
                <w:color w:val="000000"/>
                <w:sz w:val="22"/>
                <w:szCs w:val="22"/>
                <w:u w:val="none"/>
              </w:rPr>
            </w:pPr>
          </w:p>
        </w:tc>
      </w:tr>
      <w:tr w14:paraId="3FE63269">
        <w:tblPrEx>
          <w:tblCellMar>
            <w:top w:w="0" w:type="dxa"/>
            <w:left w:w="0" w:type="dxa"/>
            <w:bottom w:w="0" w:type="dxa"/>
            <w:right w:w="0" w:type="dxa"/>
          </w:tblCellMar>
        </w:tblPrEx>
        <w:trPr>
          <w:cantSplit/>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48B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百姓利益生命财产安全保障率</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6BB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0C8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C93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AE3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0DB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869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A59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40A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E82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BA29">
            <w:pPr>
              <w:jc w:val="left"/>
              <w:rPr>
                <w:rFonts w:hint="default" w:ascii="Times New Roman" w:hAnsi="Times New Roman" w:eastAsia="宋体" w:cs="Times New Roman"/>
                <w:i w:val="0"/>
                <w:color w:val="000000"/>
                <w:sz w:val="22"/>
                <w:szCs w:val="22"/>
                <w:u w:val="none"/>
              </w:rPr>
            </w:pPr>
          </w:p>
        </w:tc>
      </w:tr>
      <w:tr w14:paraId="6DF26629">
        <w:tblPrEx>
          <w:tblCellMar>
            <w:top w:w="0" w:type="dxa"/>
            <w:left w:w="0" w:type="dxa"/>
            <w:bottom w:w="0" w:type="dxa"/>
            <w:right w:w="0" w:type="dxa"/>
          </w:tblCellMar>
        </w:tblPrEx>
        <w:trPr>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965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促进乡村振兴建设</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2910">
            <w:pPr>
              <w:jc w:val="left"/>
              <w:rPr>
                <w:rFonts w:hint="default" w:ascii="Times New Roman" w:hAnsi="Times New Roman" w:eastAsia="宋体" w:cs="Times New Roman"/>
                <w:i w:val="0"/>
                <w:color w:val="000000"/>
                <w:sz w:val="22"/>
                <w:szCs w:val="22"/>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F31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7DC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有效提升</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026A0">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07E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D30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54A0">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E31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AD1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68B5">
            <w:pPr>
              <w:jc w:val="left"/>
              <w:rPr>
                <w:rFonts w:hint="default" w:ascii="Times New Roman" w:hAnsi="Times New Roman" w:eastAsia="宋体" w:cs="Times New Roman"/>
                <w:i w:val="0"/>
                <w:color w:val="000000"/>
                <w:sz w:val="22"/>
                <w:szCs w:val="22"/>
                <w:u w:val="none"/>
              </w:rPr>
            </w:pPr>
          </w:p>
        </w:tc>
      </w:tr>
      <w:tr w14:paraId="0C408246">
        <w:tblPrEx>
          <w:shd w:val="clear" w:color="auto" w:fill="auto"/>
          <w:tblCellMar>
            <w:top w:w="0" w:type="dxa"/>
            <w:left w:w="0" w:type="dxa"/>
            <w:bottom w:w="0" w:type="dxa"/>
            <w:right w:w="0" w:type="dxa"/>
          </w:tblCellMar>
        </w:tblPrEx>
        <w:trPr>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158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群众满意度</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988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696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D04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773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056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2F5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2DD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EA5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183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3AFE">
            <w:pPr>
              <w:jc w:val="left"/>
              <w:rPr>
                <w:rFonts w:hint="default" w:ascii="Times New Roman" w:hAnsi="Times New Roman" w:eastAsia="宋体" w:cs="Times New Roman"/>
                <w:i w:val="0"/>
                <w:color w:val="000000"/>
                <w:sz w:val="22"/>
                <w:szCs w:val="22"/>
                <w:u w:val="none"/>
              </w:rPr>
            </w:pPr>
          </w:p>
        </w:tc>
      </w:tr>
      <w:tr w14:paraId="6A3F3062">
        <w:tblPrEx>
          <w:tblCellMar>
            <w:top w:w="0" w:type="dxa"/>
            <w:left w:w="0" w:type="dxa"/>
            <w:bottom w:w="0" w:type="dxa"/>
            <w:right w:w="0" w:type="dxa"/>
          </w:tblCellMar>
        </w:tblPrEx>
        <w:trPr>
          <w:trHeight w:val="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8C4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财政总投入</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BB9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元</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226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AA2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2F30">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919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8E8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363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089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5E0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416F">
            <w:pPr>
              <w:jc w:val="left"/>
              <w:rPr>
                <w:rFonts w:hint="default" w:ascii="Times New Roman" w:hAnsi="Times New Roman" w:eastAsia="宋体" w:cs="Times New Roman"/>
                <w:i w:val="0"/>
                <w:color w:val="000000"/>
                <w:sz w:val="22"/>
                <w:szCs w:val="22"/>
                <w:u w:val="none"/>
              </w:rPr>
            </w:pPr>
          </w:p>
        </w:tc>
      </w:tr>
    </w:tbl>
    <w:p w14:paraId="07042305">
      <w:pPr>
        <w:pStyle w:val="11"/>
        <w:keepNext w:val="0"/>
        <w:keepLines w:val="0"/>
        <w:pageBreakBefore w:val="0"/>
        <w:widowControl/>
        <w:kinsoku/>
        <w:wordWrap/>
        <w:overflowPunct/>
        <w:topLinePunct w:val="0"/>
        <w:autoSpaceDE w:val="0"/>
        <w:autoSpaceDN/>
        <w:bidi w:val="0"/>
        <w:adjustRightInd/>
        <w:snapToGrid/>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rPr>
      </w:pPr>
    </w:p>
    <w:p w14:paraId="4BF9A7F9">
      <w:pPr>
        <w:pStyle w:val="11"/>
        <w:keepNext w:val="0"/>
        <w:keepLines w:val="0"/>
        <w:pageBreakBefore w:val="0"/>
        <w:widowControl/>
        <w:kinsoku/>
        <w:wordWrap/>
        <w:overflowPunct/>
        <w:topLinePunct w:val="0"/>
        <w:autoSpaceDE w:val="0"/>
        <w:autoSpaceDN/>
        <w:bidi w:val="0"/>
        <w:adjustRightInd/>
        <w:snapToGrid/>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（二）部门绩效评价情况</w:t>
      </w:r>
    </w:p>
    <w:p w14:paraId="32D174F3">
      <w:pPr>
        <w:pStyle w:val="14"/>
        <w:keepNext w:val="0"/>
        <w:keepLines w:val="0"/>
        <w:pageBreakBefore w:val="0"/>
        <w:widowControl/>
        <w:kinsoku/>
        <w:wordWrap/>
        <w:overflowPunct/>
        <w:topLinePunct w:val="0"/>
        <w:autoSpaceDE w:val="0"/>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我部门对</w:t>
      </w:r>
      <w:r>
        <w:rPr>
          <w:rFonts w:hint="default" w:ascii="Times New Roman" w:hAnsi="Times New Roman" w:eastAsia="方正仿宋_GBK" w:cs="Times New Roman"/>
          <w:color w:val="auto"/>
          <w:sz w:val="32"/>
          <w:szCs w:val="32"/>
          <w:shd w:val="clear" w:color="auto" w:fill="FFFFFF"/>
          <w:lang w:eastAsia="zh-CN"/>
        </w:rPr>
        <w:t>鱼池镇人民政府部门</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3227.95</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97.58</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A</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color w:val="auto"/>
          <w:sz w:val="32"/>
          <w:szCs w:val="32"/>
          <w:shd w:val="clear" w:color="auto" w:fill="FFFFFF"/>
          <w:lang w:val="en-US" w:eastAsia="zh-CN"/>
        </w:rPr>
        <w:t>从评价情况来看，项目支出都较好的完成了既定目标，取得了良好的社会与经济效益。下一年度，我镇将进一步加大推进绩效管理力度，逐步试点项目实施中的绩效跟踪评价工作，以形成预算前期有目标审核、预算执行有跟踪评价、预算结算有绩效评价的预算绩效管理评价机制。加大绩效评价结果运用力度，对典型项目实施通报机制，探索试行评价结果与资金分配挂钩机制。</w:t>
      </w:r>
    </w:p>
    <w:p w14:paraId="2B7257F5">
      <w:pPr>
        <w:pStyle w:val="11"/>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val="en-US" w:eastAsia="zh-CN"/>
        </w:rPr>
        <w:t>（三）财政绩效评价情况</w:t>
      </w:r>
    </w:p>
    <w:p w14:paraId="3F7240D4">
      <w:pPr>
        <w:pStyle w:val="11"/>
        <w:keepNext w:val="0"/>
        <w:keepLines w:val="0"/>
        <w:pageBreakBefore w:val="0"/>
        <w:widowControl/>
        <w:kinsoku/>
        <w:wordWrap/>
        <w:overflowPunct/>
        <w:topLinePunct w:val="0"/>
        <w:autoSpaceDE w:val="0"/>
        <w:autoSpaceDN/>
        <w:bidi w:val="0"/>
        <w:adjustRightInd/>
        <w:snapToGrid/>
        <w:spacing w:line="594" w:lineRule="exact"/>
        <w:ind w:firstLine="643"/>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市财政局未委托第三方对我单位开展绩效评价。</w:t>
      </w:r>
    </w:p>
    <w:p w14:paraId="074E4276">
      <w:pPr>
        <w:keepNext w:val="0"/>
        <w:keepLines w:val="0"/>
        <w:pageBreakBefore w:val="0"/>
        <w:widowControl/>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六、专业名词解释</w:t>
      </w:r>
    </w:p>
    <w:p w14:paraId="616CF9BD">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284CD1DB">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12B66DF5">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259EB266">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BD7A3F">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B290694">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482988FD">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0D06A200">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2AE44FEE">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D7D3B06">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32D7A2B4">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EF0E805">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B5DBCB7">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C9E5B3">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2C9DD226">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5761782C">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6D4473CE">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12D1EA9">
      <w:pPr>
        <w:keepNext w:val="0"/>
        <w:keepLines w:val="0"/>
        <w:pageBreakBefore w:val="0"/>
        <w:widowControl/>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七、决算公开联系方式及信息反馈渠道</w:t>
      </w:r>
    </w:p>
    <w:p w14:paraId="46328381">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57C5FD6F">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shd w:val="clear" w:color="auto" w:fill="FFFFFF"/>
          <w:lang w:val="en-US" w:eastAsia="zh-CN" w:bidi="ar-SA"/>
        </w:rPr>
        <w:t>刘芷余023-73384001</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7268B614">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0913F0F">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3579B80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162F3834">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5FE3BE3">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A0992EF">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46A685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CDA61F0">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9EF688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石柱土家族自治县鱼池镇人民政府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8322EB1">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1C77C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132C28">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7F7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8D95A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27DDA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F651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CB0F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6FB3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B262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1956B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654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B1B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3,098.15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0142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B6A4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558.24</w:t>
            </w:r>
            <w:r>
              <w:rPr>
                <w:rFonts w:hint="default" w:ascii="Times New Roman" w:hAnsi="Times New Roman" w:cs="Times New Roman"/>
                <w:color w:val="000000"/>
                <w:sz w:val="20"/>
                <w:u w:color="auto"/>
              </w:rPr>
              <w:t xml:space="preserve"> </w:t>
            </w:r>
          </w:p>
        </w:tc>
      </w:tr>
      <w:tr w14:paraId="4C9918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44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BB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129.81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080E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5AD4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89C01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85D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2FF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BE8E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155F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B091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58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3528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6FF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E60C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BDE362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AE8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C29D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0863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C693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8AB1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4EC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D48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FEA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ED76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088A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8E5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A821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FA8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F8C7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23.25</w:t>
            </w:r>
            <w:r>
              <w:rPr>
                <w:rFonts w:hint="default" w:ascii="Times New Roman" w:hAnsi="Times New Roman" w:cs="Times New Roman"/>
                <w:color w:val="000000"/>
                <w:sz w:val="20"/>
                <w:u w:color="auto"/>
              </w:rPr>
              <w:t xml:space="preserve"> </w:t>
            </w:r>
          </w:p>
        </w:tc>
      </w:tr>
      <w:tr w14:paraId="453238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0C0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208C96C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769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EAF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289.93</w:t>
            </w:r>
            <w:r>
              <w:rPr>
                <w:rFonts w:hint="default" w:ascii="Times New Roman" w:hAnsi="Times New Roman" w:cs="Times New Roman"/>
                <w:color w:val="000000"/>
                <w:sz w:val="20"/>
                <w:u w:color="auto"/>
              </w:rPr>
              <w:t xml:space="preserve"> </w:t>
            </w:r>
          </w:p>
        </w:tc>
      </w:tr>
      <w:tr w14:paraId="74C104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7A20">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866D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ECB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1370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51.08</w:t>
            </w:r>
            <w:r>
              <w:rPr>
                <w:rFonts w:hint="default" w:ascii="Times New Roman" w:hAnsi="Times New Roman" w:cs="Times New Roman"/>
                <w:color w:val="000000"/>
                <w:sz w:val="20"/>
                <w:u w:color="auto"/>
              </w:rPr>
              <w:t xml:space="preserve"> </w:t>
            </w:r>
          </w:p>
        </w:tc>
      </w:tr>
      <w:tr w14:paraId="7772F8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D4FD">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02598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935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FB23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300.50</w:t>
            </w:r>
            <w:r>
              <w:rPr>
                <w:rFonts w:hint="default" w:ascii="Times New Roman" w:hAnsi="Times New Roman" w:cs="Times New Roman"/>
                <w:color w:val="000000"/>
                <w:sz w:val="20"/>
                <w:u w:color="auto"/>
              </w:rPr>
              <w:t xml:space="preserve"> </w:t>
            </w:r>
          </w:p>
        </w:tc>
      </w:tr>
      <w:tr w14:paraId="31ECFC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E17B">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43B1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A7C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8DD3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159.41</w:t>
            </w:r>
            <w:r>
              <w:rPr>
                <w:rFonts w:hint="default" w:ascii="Times New Roman" w:hAnsi="Times New Roman" w:cs="Times New Roman"/>
                <w:color w:val="000000"/>
                <w:sz w:val="20"/>
                <w:u w:color="auto"/>
              </w:rPr>
              <w:t xml:space="preserve"> </w:t>
            </w:r>
          </w:p>
        </w:tc>
      </w:tr>
      <w:tr w14:paraId="190864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4DC0">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73D3E0">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544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C651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1,752.92</w:t>
            </w:r>
            <w:r>
              <w:rPr>
                <w:rFonts w:hint="default" w:ascii="Times New Roman" w:hAnsi="Times New Roman" w:cs="Times New Roman"/>
                <w:color w:val="000000"/>
                <w:sz w:val="20"/>
                <w:u w:color="auto"/>
              </w:rPr>
              <w:t xml:space="preserve"> </w:t>
            </w:r>
          </w:p>
        </w:tc>
      </w:tr>
      <w:tr w14:paraId="55DC04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4D54">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6C9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B39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663B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w:t>
            </w:r>
            <w:r>
              <w:rPr>
                <w:rFonts w:hint="default" w:ascii="Times New Roman" w:hAnsi="Times New Roman" w:cs="Times New Roman"/>
                <w:color w:val="000000"/>
                <w:sz w:val="20"/>
                <w:u w:color="auto"/>
              </w:rPr>
              <w:t xml:space="preserve"> </w:t>
            </w:r>
          </w:p>
        </w:tc>
      </w:tr>
      <w:tr w14:paraId="3425C5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153D">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08B3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6E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5E9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4151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E78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4544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2591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A1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r>
      <w:tr w14:paraId="38A655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1F2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FC2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EF5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7C84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BE1C3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395E">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15E3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10F2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2E2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482917">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67EA">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C703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9B3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AFF8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9D8C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006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BCF5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0BC1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283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53.51</w:t>
            </w:r>
            <w:r>
              <w:rPr>
                <w:rFonts w:hint="default" w:ascii="Times New Roman" w:hAnsi="Times New Roman" w:cs="Times New Roman"/>
                <w:color w:val="000000"/>
                <w:sz w:val="20"/>
                <w:u w:color="auto"/>
              </w:rPr>
              <w:t xml:space="preserve"> </w:t>
            </w:r>
          </w:p>
        </w:tc>
      </w:tr>
      <w:tr w14:paraId="493C4F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A841">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DBC50">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77D0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B8F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5D75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700D">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AD7A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53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975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9D5C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042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62C1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BFA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E226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23.62</w:t>
            </w:r>
            <w:r>
              <w:rPr>
                <w:rFonts w:hint="default" w:ascii="Times New Roman" w:hAnsi="Times New Roman" w:cs="Times New Roman"/>
                <w:color w:val="000000"/>
                <w:sz w:val="20"/>
                <w:u w:color="auto"/>
              </w:rPr>
              <w:t xml:space="preserve"> </w:t>
            </w:r>
          </w:p>
        </w:tc>
      </w:tr>
      <w:tr w14:paraId="7EC848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9423">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78BD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D7DF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7B35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C5A6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812A">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9C571">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9B21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252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5A43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8B5E">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6CB0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5CD0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45A6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D353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AD0A">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A5D6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414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4CF3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8DA3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0BC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8A4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3,227.96</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1D0B9">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275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3,227.96</w:t>
            </w:r>
            <w:r>
              <w:rPr>
                <w:rFonts w:hint="default" w:ascii="Times New Roman" w:hAnsi="Times New Roman" w:cs="Times New Roman"/>
                <w:color w:val="000000"/>
                <w:sz w:val="20"/>
                <w:u w:color="auto"/>
              </w:rPr>
              <w:t xml:space="preserve"> </w:t>
            </w:r>
          </w:p>
        </w:tc>
      </w:tr>
      <w:tr w14:paraId="106ED2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71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50F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5841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BA76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598A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4C9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2FF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765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88A8E8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BDB184">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18F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11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3,227.96</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2A5C78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5851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3,227.96</w:t>
            </w:r>
            <w:r>
              <w:rPr>
                <w:rFonts w:hint="default" w:ascii="Times New Roman" w:hAnsi="Times New Roman" w:cs="Times New Roman"/>
                <w:color w:val="000000"/>
                <w:sz w:val="20"/>
                <w:u w:color="auto"/>
              </w:rPr>
              <w:t xml:space="preserve"> </w:t>
            </w:r>
          </w:p>
        </w:tc>
      </w:tr>
    </w:tbl>
    <w:p w14:paraId="47D7C960">
      <w:pPr>
        <w:rPr>
          <w:rFonts w:hint="default" w:ascii="Times New Roman" w:hAnsi="Times New Roman" w:cs="Times New Roman"/>
          <w:sz w:val="21"/>
          <w:szCs w:val="21"/>
        </w:rPr>
      </w:pPr>
    </w:p>
    <w:p w14:paraId="1C6EC369">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27E6823A">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E6A7F9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5108213">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3A115D4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石柱土家族自治县鱼池镇人民政府</w:t>
            </w:r>
          </w:p>
        </w:tc>
        <w:tc>
          <w:tcPr>
            <w:tcW w:w="1432" w:type="dxa"/>
            <w:tcBorders>
              <w:top w:val="nil"/>
              <w:left w:val="nil"/>
              <w:bottom w:val="nil"/>
              <w:right w:val="nil"/>
            </w:tcBorders>
            <w:shd w:val="clear" w:color="auto" w:fill="auto"/>
            <w:noWrap/>
            <w:tcMar>
              <w:top w:w="15" w:type="dxa"/>
              <w:left w:w="15" w:type="dxa"/>
              <w:right w:w="15" w:type="dxa"/>
            </w:tcMar>
            <w:vAlign w:val="bottom"/>
          </w:tcPr>
          <w:p w14:paraId="2326ACC9">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68AF5C3B">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2660B54F">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17AF08AD">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D986614">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649B556">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42E93FE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5BD1580">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40603214">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6A6C81FE">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7D59675C">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4CADCFE1">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754F09A5">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4433A1A">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FCDB952">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230CC5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EFEB78C">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1D4FE1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D92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3E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ECF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8E28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F8A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BD6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91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3D4C416">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F5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51C85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44EB">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FF6F">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3EF72">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061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7B5A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73A9">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D8B5">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E2028">
            <w:pPr>
              <w:jc w:val="center"/>
              <w:rPr>
                <w:rFonts w:hint="default" w:ascii="Times New Roman" w:hAnsi="Times New Roman" w:cs="Times New Roman"/>
                <w:b/>
                <w:color w:val="000000"/>
                <w:sz w:val="20"/>
                <w:szCs w:val="20"/>
              </w:rPr>
            </w:pPr>
          </w:p>
        </w:tc>
      </w:tr>
      <w:tr w14:paraId="2805958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3F3E">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49991C">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37D7">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5F012">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57C1">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C592">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FC94E">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CAF6">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79CD5">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4738">
            <w:pPr>
              <w:jc w:val="center"/>
              <w:rPr>
                <w:rFonts w:hint="default" w:ascii="Times New Roman" w:hAnsi="Times New Roman" w:cs="Times New Roman"/>
                <w:b/>
                <w:color w:val="000000"/>
                <w:sz w:val="20"/>
                <w:szCs w:val="20"/>
              </w:rPr>
            </w:pPr>
          </w:p>
        </w:tc>
      </w:tr>
      <w:tr w14:paraId="1DACF708">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69D3">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F93DE4">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71E9A">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0A32">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058DD">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E735">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9C8FB">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F167">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1A82">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E103">
            <w:pPr>
              <w:jc w:val="center"/>
              <w:rPr>
                <w:rFonts w:hint="default" w:ascii="Times New Roman" w:hAnsi="Times New Roman" w:cs="Times New Roman"/>
                <w:b/>
                <w:color w:val="000000"/>
                <w:sz w:val="20"/>
                <w:szCs w:val="20"/>
              </w:rPr>
            </w:pPr>
          </w:p>
        </w:tc>
      </w:tr>
      <w:tr w14:paraId="3F4A7920">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B50F">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4606C6">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EA5D">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862E">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1AD3">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BC562">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0DD0">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14686">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662A">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C965">
            <w:pPr>
              <w:jc w:val="center"/>
              <w:rPr>
                <w:rFonts w:hint="default" w:ascii="Times New Roman" w:hAnsi="Times New Roman" w:cs="Times New Roman"/>
                <w:b/>
                <w:color w:val="000000"/>
                <w:sz w:val="20"/>
                <w:szCs w:val="20"/>
              </w:rPr>
            </w:pPr>
          </w:p>
        </w:tc>
      </w:tr>
      <w:tr w14:paraId="150B0D6C">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74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49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3,227.96</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1EB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3,227.96</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EAF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8BA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693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49C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EAA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D4A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AEE59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B7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B14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0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558.24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F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558.24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FE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85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A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F6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66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A5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C8EBC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73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B1E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0D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4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F4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7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C5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48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8B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A4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B4C4F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D1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E51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F7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29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47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4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7E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DD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17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31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8994C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46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FE1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D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9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93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69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52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3A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D6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62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C43F3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FE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A93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C4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545.99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C4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545.99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D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AF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A4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E3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62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F1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71081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94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3FF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19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404.45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F2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404.45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A8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4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F5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CE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3B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68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C5AC3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8E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62F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B6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BE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EA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4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4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49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21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98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EA4B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E3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47E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B8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59.53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E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59.53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A1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A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DD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F7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04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5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1BC8E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EE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EAE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B6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48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D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6D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E6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8C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50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03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4FD2B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CC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9B6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3F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EE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20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D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4C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3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E2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53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AC94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1E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A82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4F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DB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3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0E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46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10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1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26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15A3A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10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0E3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6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8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1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2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63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6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3E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E0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5DA8D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62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0D0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B7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E2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B4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DF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6D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0D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EE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FF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37514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B7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FF5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E2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91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1B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B8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1E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75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6E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83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0C48A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9C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278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1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C2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CF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2F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8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1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99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A0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39249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4E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328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94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289.93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7D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289.93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B4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72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A7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56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56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35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913B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AA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A87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C2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57.81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03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57.81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4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DB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3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E6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61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7D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47139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2D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F66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综合业务管理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F3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57.81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26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57.81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DE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3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4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EF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88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86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5A273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D0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F46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71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D5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D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66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A5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C7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EB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C9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89EF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48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859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0B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B6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B3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3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27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D3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58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6B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885CE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DE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982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0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133.14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24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133.14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B8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B7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13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41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5F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27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CEABE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57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16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4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D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1A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A3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10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7C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62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FA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27F4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C8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634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D2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C5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F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2A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E7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61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4A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56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B2F29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5C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24C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22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B1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4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C2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86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9D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AC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9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7BA9A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AF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53B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B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37.96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B7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37.96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4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51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65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BC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3D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62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E6EF8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E3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681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0E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3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44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7E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A1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AE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3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05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B35C7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81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689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2E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2A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7D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62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87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C7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F9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06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1E13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61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7C6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AC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BE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17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61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1C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5F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49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93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602C6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62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F26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殡葬</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2B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1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DA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E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94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DB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D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54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399E1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14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DA3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F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83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46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A2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25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8C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FD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9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13AD0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A9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7D7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04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28.17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2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28.17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11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62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C7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8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8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71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83619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A3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D7A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军供保障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B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B6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9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CB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BB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A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C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9E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17973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3C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A69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DB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BD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B7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5A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E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E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3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0F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EA09E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36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20F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AD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00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8D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AD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54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2A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B8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D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20C2E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9A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C79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9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51.08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3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51.08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25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4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00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D9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D3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EB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B6452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03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91D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AD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5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E7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EE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51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6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8A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41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561F6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09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9E1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0B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F6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6E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F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EC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F9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3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C7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CCA97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6D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D71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F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51.05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14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51.05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BA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3B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6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7D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D0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02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3FA0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7C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201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BD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3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52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E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7A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5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3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25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C0343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90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61E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7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0E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D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9E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8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0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F8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03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3491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42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8A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32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96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1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C0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E9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64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1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29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2AC0F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D4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5F4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C6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300.50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1A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300.50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82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18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43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DF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CB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40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3744D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EF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99A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32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285.50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6F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285.50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F6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B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8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7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14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E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36438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25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DDB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2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285.50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F1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285.50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ED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5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A3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45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9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1C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67475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18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D61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F6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9E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4E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6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8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E3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6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D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3C6A9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CC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ABB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农村环境保护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E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5A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18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8E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85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5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16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02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78BADA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96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48F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A8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159.41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BC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159.41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A6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49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FD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4E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7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2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015C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9E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A22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72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C3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55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C1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50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2F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2D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49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2C3C3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F9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214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0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29.60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D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29.60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2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B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71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09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30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C9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0AE7E7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FA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D00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BB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84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B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D2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A3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B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B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80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A642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01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8E2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D0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9E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C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84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0F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9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16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81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8E33F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EE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73F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0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6A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8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77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3A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F1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56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0F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2C0B6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66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AFA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0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1,752.92</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A8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1,752.92</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F7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B3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B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BD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9C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BA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E42C8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AE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D99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4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272.69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BE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272.69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8E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99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9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1B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24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F0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D94F6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FD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497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7E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121.94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D5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121.94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32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06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26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3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C4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9F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E2B21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63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9A4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A2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29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C1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3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E6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86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A3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5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65094D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74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2F8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E0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F8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C1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D8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1B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32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C1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D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4DB6B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64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53E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执法监管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0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A0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3F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A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39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9A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A2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DC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D6DDA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FA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6AD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58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9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D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5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73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38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75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91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604AB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12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D6B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EB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70.11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7B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70.11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25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7B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22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8B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91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C9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A4363A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4D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829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1D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FC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46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4C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31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9D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1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10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20A58A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A6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2130148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F3E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渔业发展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70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6E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9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F7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E8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B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FD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36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7A14D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A6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B8A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对高校毕业生到基层任职补助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8E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DB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4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A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F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3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A1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14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B507A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5E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ED8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47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17.09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DF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17.09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57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AD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3B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15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28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6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E9B1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A5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2130226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550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林区公共支出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94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8E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E9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05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F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A5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3B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69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C328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0E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F3D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9E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16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0F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36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6A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CF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69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C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8FFE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54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6DB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A5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1,015.62</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38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1,015.62</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98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FB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1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30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FE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81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8F1EBF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6C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02C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F6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774.89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7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774.89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E9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2B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D4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04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4B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A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AD2C1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CD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6CA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C7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128.79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7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128.79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CB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B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40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9A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6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19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DD91C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CF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AE3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8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111.94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0A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111.94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CA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ED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7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9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21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19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0A1A86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F9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FCA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05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447.52</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A7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447.52</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F6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87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DD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8F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80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04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48B63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A8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C2C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33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193.04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84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193.04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71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35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D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EA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00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63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A061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1A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01B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A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254.48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DE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254.48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D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1D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73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4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B6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33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F0BB1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43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ED7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5D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2F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CF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1A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6B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C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68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18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E136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AE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20C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C3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C1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B5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CD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EB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29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27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B3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4B6D1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1C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552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84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EB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80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2F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CE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52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B2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93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0A06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3F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388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E4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6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78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70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E5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8E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0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C5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C35522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62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B66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76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40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12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2D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0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08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50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B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3F833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74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083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11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A2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3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08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D8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65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A3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5A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63B4B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7F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44B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E8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7B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0D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EA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31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7A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C1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06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9E225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81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C4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AD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CE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6B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948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3B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56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66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1A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4C1EB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44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29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1C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C3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C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EB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47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FE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F2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F0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EF1CB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B2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1E2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3C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23.62</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FF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23.62</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4B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2C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34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E9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EF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41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D9B67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B6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F08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74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6F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7A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07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A5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4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88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3B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443CA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18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991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D7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CA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58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56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D00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19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E8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C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5A6F6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46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261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30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2E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71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4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8D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83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D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31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038952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43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BF4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5D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26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FF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85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E7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DC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EE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25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0669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4C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3FA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C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5E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7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C4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0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EE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DD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8F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3A471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74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140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2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0F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C9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94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59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41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D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D4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E0E3221">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58E2999">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35C38C0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6280BC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78C2C12">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4E2D6F90">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石柱土家族自治县鱼池镇人民政府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105BFEEB">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4AB575A7">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59C0ADDB">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76B9324E">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07E300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3177663E">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7E08ACFC">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6B42094D">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0799F42D">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961175E">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60CAFC10">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7023727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AB1DBE9">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9719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DD5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B5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C6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42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91F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AA0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3B8B70B">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041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7CE22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D83C2">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3058E">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FA2E">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52A9">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DEA6">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EAEFF">
            <w:pPr>
              <w:jc w:val="center"/>
              <w:rPr>
                <w:rFonts w:hint="default" w:ascii="Times New Roman" w:hAnsi="Times New Roman" w:cs="Times New Roman"/>
                <w:b/>
                <w:color w:val="000000"/>
                <w:sz w:val="20"/>
                <w:szCs w:val="20"/>
              </w:rPr>
            </w:pPr>
          </w:p>
        </w:tc>
      </w:tr>
      <w:tr w14:paraId="5A6B1215">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E812">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F024C6">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66C9">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3D50">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4C739">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DAAC">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B373">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9A44">
            <w:pPr>
              <w:jc w:val="center"/>
              <w:rPr>
                <w:rFonts w:hint="default" w:ascii="Times New Roman" w:hAnsi="Times New Roman" w:cs="Times New Roman"/>
                <w:b/>
                <w:color w:val="000000"/>
                <w:sz w:val="20"/>
                <w:szCs w:val="20"/>
              </w:rPr>
            </w:pPr>
          </w:p>
        </w:tc>
      </w:tr>
      <w:tr w14:paraId="1C0D5E9A">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BB90">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41F623">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19EC">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B8A9">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E8FD">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139DB">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BEDFA">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62E0B">
            <w:pPr>
              <w:jc w:val="center"/>
              <w:rPr>
                <w:rFonts w:hint="default" w:ascii="Times New Roman" w:hAnsi="Times New Roman" w:cs="Times New Roman"/>
                <w:b/>
                <w:color w:val="000000"/>
                <w:sz w:val="20"/>
                <w:szCs w:val="20"/>
              </w:rPr>
            </w:pPr>
          </w:p>
        </w:tc>
      </w:tr>
      <w:tr w14:paraId="7F7FE6B6">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0E0A">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5620C4">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5B7F6">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926C">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865DA">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A82F3">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B2A11">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FBB2">
            <w:pPr>
              <w:jc w:val="center"/>
              <w:rPr>
                <w:rFonts w:hint="default" w:ascii="Times New Roman" w:hAnsi="Times New Roman" w:cs="Times New Roman"/>
                <w:b/>
                <w:color w:val="000000"/>
                <w:sz w:val="20"/>
                <w:szCs w:val="20"/>
              </w:rPr>
            </w:pPr>
          </w:p>
        </w:tc>
      </w:tr>
      <w:tr w14:paraId="7A6BAC53">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E1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149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3,227.96</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EEA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926.58</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B32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2,301.38</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8A9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969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0D5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241EBB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17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A2B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EF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558.24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5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463.99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4B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94.25</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2B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3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07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8AB4D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6B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CE5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D5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9C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42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10.26</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58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FE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80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FCD12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13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D5F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4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FD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90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45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AE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6A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F25B0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3C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EB0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3A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3F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E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9D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6E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62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A20DF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F9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E11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AD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545.99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B3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463.99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1E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1A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FF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84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3F2C5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3D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3BF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C7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404.45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C7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404.45</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6A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25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03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EE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24254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75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575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E9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55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26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41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1B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07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95B92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AF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147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3C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59.53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3F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59.53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3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11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89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8A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BFB36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B1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12B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0D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0D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F7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36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C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96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E19B1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B0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541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6C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01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CB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13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2D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4C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004EB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2C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D5E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6A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20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C5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85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AD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3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7D2ED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36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522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C2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B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23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2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83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3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7B156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88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FF9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78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75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92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40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F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D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1A1E0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F7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E72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AA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17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D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E8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15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3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DFB738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1F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BE8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18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C3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23.25</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7A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A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2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22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11907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BF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31E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A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289.93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6D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212.84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F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77.09</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6F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A0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0B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87528A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B3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8B0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DA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57.81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40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57.81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E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BB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3C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4B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469B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70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073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综合业务管理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58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57.81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EE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57.81</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FF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C1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69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7B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03857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FA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D80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A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80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0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2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66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69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3A2C1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AE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BAD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4E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25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15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31.88</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57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99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CA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AB049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E4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670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6D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133.14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1C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133.14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DF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80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3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2A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AE6AE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1B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5EF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D2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30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9D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0D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02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C2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1A78C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32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496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3E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9C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7.59</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96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CB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5F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D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46C6C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5E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FFF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E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D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80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51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72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2C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B2F5A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32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C81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D4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37.96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E4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37.96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EA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D2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3A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AB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7CBFC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32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CA1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1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52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86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5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89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08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F6E96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BF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2FD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C9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C7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5C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FB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8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4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0229D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E6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686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1B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7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B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37.35</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5A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23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C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F589F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47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169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殡葬</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A6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C0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00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15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9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0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1663F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1C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DDA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B8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44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5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7.35</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6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96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5D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4FC4D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33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E35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BC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28.17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E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21.89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DD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6.28</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99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8B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7C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3C8EE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05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BAB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军供保障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CE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BF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23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1B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32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B0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BEAD4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7D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5D9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57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5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21.89</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94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E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4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68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81CBD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F8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49D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5F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06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0A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F0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7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5C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5E7C3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23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BC8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78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51.08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4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51.05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AB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94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39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E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B2EB6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DC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EFE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8C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6C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4D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08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71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CF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C0161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C7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9A2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C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A5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0D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FD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B6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3A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DF235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67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081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2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51.05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09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51.05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7E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E5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3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D3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40720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FE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AAE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1E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D0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25.98</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1A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D6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65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5D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575F19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12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9A3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58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5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14.01</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A5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0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0B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F5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889BC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52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ADC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B3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41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6B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C7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BE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EA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5BCB61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4A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6E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76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300.50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60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A5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300.50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85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5D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4D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DD5DB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4F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BB9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14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285.50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99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7D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285.50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AD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0D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5D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3CF28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41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A55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0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285.50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D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B5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285.50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F1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6F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6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3F5BD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2B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6E3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1A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65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EC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9A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DD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75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60BD3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DA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32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农村环境保护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9B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CB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CF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29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45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2E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C0E79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FE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673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D4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159.41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6D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3C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159.41</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49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59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9C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BCF8D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95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D98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F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C8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B1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11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75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BC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A355E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B6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1D0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E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29.60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EF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BA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29.60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EF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E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FC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186AC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4D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52C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D3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B6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D9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129.81</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3C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A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F3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09C19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8A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914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0D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2D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C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5C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0C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05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44479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85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2E7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3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08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E7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29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1A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1A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3F39F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7F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9C2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B4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1,752.92</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73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121.94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D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1,630.98</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A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B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5C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0223B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FC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928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66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272.69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84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121.94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5D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150.75</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AB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5C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2C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4179F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85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54D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6F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121.94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5D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121.94</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71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5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3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C4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D718E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E2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49B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75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77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34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43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B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FD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3693F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6E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4AD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0D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FC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AD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74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D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A7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3B7ADC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0E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920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执法监管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0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81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2E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C3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2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AE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61F9D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3B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85F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68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3E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98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ED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8B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51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E4406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A5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A0D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CA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70.11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93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E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70.11</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D4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48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A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66730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A7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524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6F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28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E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7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6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3D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6BB75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F4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2130148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A22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渔业发展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F8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2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96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E7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43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77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C9F03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5C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B94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对高校毕业生到基层任职补助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04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4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6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13.57</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1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BA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F7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3350F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44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BE7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EC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17.09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8B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C3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17.09</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0C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53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7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BA908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7E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2130226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F5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林区公共支出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3B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F0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22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14.99</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8A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3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5D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ED906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70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E21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0C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3C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BE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6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10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C6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AF861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E7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C9B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30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1,015.62</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C4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14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1,015.62</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80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5B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C2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636BC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24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D38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6F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774.89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66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B7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774.89</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45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4F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82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57078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74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FA9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7F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128.79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6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D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128.79</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9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A7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FC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F762C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F0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C42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D6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111.94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60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37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111.94</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F4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73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A5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1E00E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D8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B37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A6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447.52</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75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5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447.52</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1D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9E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E2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401C0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2E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B3F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D7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193.04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53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18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193.04</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6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58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A8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B5843C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A7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91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E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254.48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E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BB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254.48</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D5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34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E6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635FE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39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210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88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1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47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66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04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8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B277A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80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3C4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AE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6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A7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B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DF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6B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22DDA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7F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22B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1B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AD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4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D3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7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B6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8629E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59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E46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61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63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1D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60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71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84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D35C6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2B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3AD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8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4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9A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52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76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BA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9B529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A9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573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5B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F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9F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EB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60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8F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4BD92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08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2D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1B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C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18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13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C3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2F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9D059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F5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1D2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5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7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56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0E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9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7E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FAB7C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15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5BB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F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E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53.51</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13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4C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4A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5D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C5BB0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C4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D76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EC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23.62</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FC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4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23.62</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A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27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36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BBEE3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EC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76C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82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3E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60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12.77</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56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9A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7A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64B81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6B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C2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C6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72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5B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23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25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A6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5EE0D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6D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BD1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2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5F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6A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4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94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C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E1C9D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8F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1EC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DB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95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A51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6.85</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8A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C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0A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BDCA56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F3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E5A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24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A1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53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5D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8E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C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B1F50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76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CDC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C4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8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1A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86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F7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4F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E8C27AF">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700AFF5">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60CD5ED1">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F8259A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8A69DBA">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67AD507">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BD7845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DB4F329">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275C035">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5194FA9">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8F9E62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9E23596">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4C760510">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6254836">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EAFDCCB">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93B62B5">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2CA191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B0D93C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3B2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66D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072A1EA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02B9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3AE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B97A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7A7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E7162E6">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E5617">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2974E">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1B33F">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E37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6A3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B99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4E2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D07D1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599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70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3,098.15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015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80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558.24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1C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558.24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58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8E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4C11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E8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33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129.81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467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0B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BC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8A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F8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2659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B7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68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FD7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FF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8B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CE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1B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1729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66D6">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39DFFD">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F4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04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91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00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DB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37F3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F38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D60325">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98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E9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B8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18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CD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B0C8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2DA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A438C">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C1B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3E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53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BD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63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9B1C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036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02687">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EC2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AB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F1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CE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4D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B7CB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021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65E2AD">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D9A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C6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289.93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54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289.93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8E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31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BA58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583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C00392">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9A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D8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51.08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90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51.08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77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40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5278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8AD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4947">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CE6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F8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300.50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BA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300.50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E2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6D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96D7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ABC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117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CDE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94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04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03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129.81</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9F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53111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35D6">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D97E">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02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65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1,752.92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91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1,752.92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EA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80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A0DF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2E1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7E2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0A7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C7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C2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5E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69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09C8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C7E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E5C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AD7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89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DC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DB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A9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4992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CC6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302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E6B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1F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6A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0D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74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9A07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5AC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9B1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D0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E9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D8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AC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FC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1381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B4A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1F3F">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E6E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BF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EB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9E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C8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AEBB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A18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D596">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5BD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AF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79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10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0A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826B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DF8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EB1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C64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C2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53.51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05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53.51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86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6C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06E1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379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66E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3FB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AA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59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ED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13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667B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542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652F">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14F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3C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2E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D0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D4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9505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A15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7F8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5F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8B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27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81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A3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C2FC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9D6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C188">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4FD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3F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10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9B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20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1377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CE2F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A20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87F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5A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8A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2C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B4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B094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2A6F6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FA2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89F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8A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4A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EA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67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3F87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D7789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FFAE">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C05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17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89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89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BE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3A75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8AA3">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5E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3,227.96</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0237">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96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3,227.96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3A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3,098.15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34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129.81</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C8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5A42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5E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62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A0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06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9B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9B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1A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C791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447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AC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DE268">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F66F2">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C7D2AE">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1D2D92">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9F193">
            <w:pPr>
              <w:spacing w:line="200" w:lineRule="exact"/>
              <w:rPr>
                <w:rFonts w:hint="default" w:ascii="Times New Roman" w:hAnsi="Times New Roman" w:cs="Times New Roman"/>
                <w:color w:val="000000"/>
                <w:sz w:val="18"/>
                <w:szCs w:val="18"/>
              </w:rPr>
            </w:pPr>
          </w:p>
        </w:tc>
      </w:tr>
      <w:tr w14:paraId="5693C7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F3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17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13AA6">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96B6">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A729">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3AEE">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DAD8">
            <w:pPr>
              <w:spacing w:line="200" w:lineRule="exact"/>
              <w:jc w:val="right"/>
              <w:rPr>
                <w:rFonts w:hint="default" w:ascii="Times New Roman" w:hAnsi="Times New Roman" w:cs="Times New Roman"/>
                <w:color w:val="000000"/>
                <w:sz w:val="18"/>
                <w:szCs w:val="18"/>
              </w:rPr>
            </w:pPr>
          </w:p>
        </w:tc>
      </w:tr>
      <w:tr w14:paraId="73EBCA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00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FB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C5E6">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09CF">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AE9B">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9203">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3E8F">
            <w:pPr>
              <w:spacing w:line="200" w:lineRule="exact"/>
              <w:jc w:val="right"/>
              <w:rPr>
                <w:rFonts w:hint="default" w:ascii="Times New Roman" w:hAnsi="Times New Roman" w:cs="Times New Roman"/>
                <w:color w:val="000000"/>
                <w:sz w:val="18"/>
                <w:szCs w:val="18"/>
              </w:rPr>
            </w:pPr>
          </w:p>
        </w:tc>
      </w:tr>
      <w:tr w14:paraId="0699F7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8B5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75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3,227.96</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E57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42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3,227.96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C4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3,098.15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54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129.81</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CF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7FECEF2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712FEBC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A646CB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9196EF8">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25E5FF9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w:t>
            </w:r>
          </w:p>
        </w:tc>
        <w:tc>
          <w:tcPr>
            <w:tcW w:w="3291" w:type="dxa"/>
            <w:tcBorders>
              <w:top w:val="nil"/>
              <w:left w:val="nil"/>
              <w:bottom w:val="nil"/>
              <w:right w:val="nil"/>
            </w:tcBorders>
            <w:shd w:val="clear" w:color="auto" w:fill="auto"/>
            <w:noWrap/>
            <w:tcMar>
              <w:top w:w="15" w:type="dxa"/>
              <w:left w:w="15" w:type="dxa"/>
              <w:right w:w="15" w:type="dxa"/>
            </w:tcMar>
            <w:vAlign w:val="bottom"/>
          </w:tcPr>
          <w:p w14:paraId="19D6FCFE">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5C78E06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6785819">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1F0C5CF5">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3EB08314">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59A699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2EEBFA">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C9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4C5C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6DB71AA">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A28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711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17C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7F9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ECEA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7E814CA">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CE30D">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05807">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87414">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01065">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484C7">
            <w:pPr>
              <w:jc w:val="center"/>
              <w:rPr>
                <w:rFonts w:hint="default" w:ascii="Times New Roman" w:hAnsi="Times New Roman" w:cs="Times New Roman"/>
                <w:b/>
                <w:color w:val="000000"/>
                <w:sz w:val="20"/>
                <w:szCs w:val="20"/>
              </w:rPr>
            </w:pPr>
          </w:p>
        </w:tc>
      </w:tr>
      <w:tr w14:paraId="23EAE9B8">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4F7EF">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68CFC">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30F07">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A0CE8">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99EAD">
            <w:pPr>
              <w:jc w:val="center"/>
              <w:rPr>
                <w:rFonts w:hint="default" w:ascii="Times New Roman" w:hAnsi="Times New Roman" w:cs="Times New Roman"/>
                <w:b/>
                <w:color w:val="000000"/>
                <w:sz w:val="20"/>
                <w:szCs w:val="20"/>
              </w:rPr>
            </w:pPr>
          </w:p>
        </w:tc>
      </w:tr>
      <w:tr w14:paraId="4D72087A">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4F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977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3,098.15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F80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926.58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4E0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2,171.57</w:t>
            </w:r>
            <w:r>
              <w:rPr>
                <w:rFonts w:hint="default" w:ascii="Times New Roman" w:hAnsi="Times New Roman" w:cs="Times New Roman"/>
                <w:b/>
                <w:color w:val="000000"/>
                <w:sz w:val="20"/>
                <w:u w:color="auto"/>
              </w:rPr>
              <w:t xml:space="preserve"> </w:t>
            </w:r>
          </w:p>
        </w:tc>
      </w:tr>
      <w:tr w14:paraId="1CD341B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28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410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CC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558.24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14B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463.99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78A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94.25</w:t>
            </w:r>
            <w:r>
              <w:rPr>
                <w:rFonts w:hint="default" w:ascii="Times New Roman" w:hAnsi="Times New Roman" w:cs="Times New Roman"/>
                <w:b/>
                <w:color w:val="000000"/>
                <w:sz w:val="20"/>
                <w:u w:color="auto"/>
              </w:rPr>
              <w:t xml:space="preserve"> </w:t>
            </w:r>
          </w:p>
        </w:tc>
      </w:tr>
      <w:tr w14:paraId="1230076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F2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14C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004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91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922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10.26</w:t>
            </w:r>
            <w:r>
              <w:rPr>
                <w:rFonts w:hint="default" w:ascii="Times New Roman" w:hAnsi="Times New Roman" w:cs="Times New Roman"/>
                <w:b/>
                <w:color w:val="000000"/>
                <w:sz w:val="20"/>
                <w:u w:color="auto"/>
              </w:rPr>
              <w:t xml:space="preserve"> </w:t>
            </w:r>
          </w:p>
        </w:tc>
      </w:tr>
      <w:tr w14:paraId="46EB06A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B7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80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906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743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B3C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r>
      <w:tr w14:paraId="28B57DD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C0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A5F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B84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A58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EE3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41949E9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51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A8B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5CB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545.99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260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463.99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504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82.00</w:t>
            </w:r>
            <w:r>
              <w:rPr>
                <w:rFonts w:hint="default" w:ascii="Times New Roman" w:hAnsi="Times New Roman" w:cs="Times New Roman"/>
                <w:b/>
                <w:color w:val="000000"/>
                <w:sz w:val="20"/>
                <w:u w:color="auto"/>
              </w:rPr>
              <w:t xml:space="preserve"> </w:t>
            </w:r>
          </w:p>
        </w:tc>
      </w:tr>
      <w:tr w14:paraId="406DDE3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05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41C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6D8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404.45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8FC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404.45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D80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864090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AF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84C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00B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FEA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7EC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82.00</w:t>
            </w:r>
            <w:r>
              <w:rPr>
                <w:rFonts w:hint="default" w:ascii="Times New Roman" w:hAnsi="Times New Roman" w:cs="Times New Roman"/>
                <w:color w:val="000000"/>
                <w:sz w:val="20"/>
                <w:u w:color="auto"/>
              </w:rPr>
              <w:t xml:space="preserve"> </w:t>
            </w:r>
          </w:p>
        </w:tc>
      </w:tr>
      <w:tr w14:paraId="7DD2E9E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2D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6A3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850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59.53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768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59.53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C88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E90D8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21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1DB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10B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A03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64C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w:t>
            </w:r>
            <w:r>
              <w:rPr>
                <w:rFonts w:hint="default" w:ascii="Times New Roman" w:hAnsi="Times New Roman" w:cs="Times New Roman"/>
                <w:b/>
                <w:color w:val="000000"/>
                <w:sz w:val="20"/>
                <w:u w:color="auto"/>
              </w:rPr>
              <w:t xml:space="preserve"> </w:t>
            </w:r>
          </w:p>
        </w:tc>
      </w:tr>
      <w:tr w14:paraId="50C3F51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B2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F4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B76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851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A2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w:t>
            </w:r>
            <w:r>
              <w:rPr>
                <w:rFonts w:hint="default" w:ascii="Times New Roman" w:hAnsi="Times New Roman" w:cs="Times New Roman"/>
                <w:color w:val="000000"/>
                <w:sz w:val="20"/>
                <w:u w:color="auto"/>
              </w:rPr>
              <w:t xml:space="preserve"> </w:t>
            </w:r>
          </w:p>
        </w:tc>
      </w:tr>
      <w:tr w14:paraId="676F6C6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47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712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864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BB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4C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r>
      <w:tr w14:paraId="5488225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40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F5A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36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2A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EF4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r>
      <w:tr w14:paraId="7805B8D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6A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160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A1E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5F8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4FC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C4139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6C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99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B7D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47B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7EC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FF65E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0B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7E0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73F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C06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955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7F0BF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D3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6C1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995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289.93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24C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212.84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4D5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77.09</w:t>
            </w:r>
            <w:r>
              <w:rPr>
                <w:rFonts w:hint="default" w:ascii="Times New Roman" w:hAnsi="Times New Roman" w:cs="Times New Roman"/>
                <w:b/>
                <w:color w:val="000000"/>
                <w:sz w:val="20"/>
                <w:u w:color="auto"/>
              </w:rPr>
              <w:t xml:space="preserve"> </w:t>
            </w:r>
          </w:p>
        </w:tc>
      </w:tr>
      <w:tr w14:paraId="3FFD90C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FF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1A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11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57.81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2E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57.81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6E8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E11AB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7F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EA6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综合业务管理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474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57.81</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0BA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57.81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014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991DA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A3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093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FFC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31.88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E90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35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31.88</w:t>
            </w:r>
            <w:r>
              <w:rPr>
                <w:rFonts w:hint="default" w:ascii="Times New Roman" w:hAnsi="Times New Roman" w:cs="Times New Roman"/>
                <w:b/>
                <w:color w:val="000000"/>
                <w:sz w:val="20"/>
                <w:u w:color="auto"/>
              </w:rPr>
              <w:t xml:space="preserve"> </w:t>
            </w:r>
          </w:p>
        </w:tc>
      </w:tr>
      <w:tr w14:paraId="72C0663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1E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257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394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31.88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E29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ACA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31.88</w:t>
            </w:r>
            <w:r>
              <w:rPr>
                <w:rFonts w:hint="default" w:ascii="Times New Roman" w:hAnsi="Times New Roman" w:cs="Times New Roman"/>
                <w:color w:val="000000"/>
                <w:sz w:val="20"/>
                <w:u w:color="auto"/>
              </w:rPr>
              <w:t xml:space="preserve"> </w:t>
            </w:r>
          </w:p>
        </w:tc>
      </w:tr>
      <w:tr w14:paraId="0940540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84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7B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37F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133.14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8E8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133.14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1D8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86233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A2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EF0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976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FE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6C4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04D85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81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D3F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637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469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571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D0DB4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1E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546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F22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75.86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A7F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75.86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CD9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DD9BC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4C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C41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537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37.96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CC4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37.96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751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DB85D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9D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F46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E5F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D77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4ED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w:t>
            </w:r>
            <w:r>
              <w:rPr>
                <w:rFonts w:hint="default" w:ascii="Times New Roman" w:hAnsi="Times New Roman" w:cs="Times New Roman"/>
                <w:b/>
                <w:color w:val="000000"/>
                <w:sz w:val="20"/>
                <w:u w:color="auto"/>
              </w:rPr>
              <w:t xml:space="preserve"> </w:t>
            </w:r>
          </w:p>
        </w:tc>
      </w:tr>
      <w:tr w14:paraId="3EA48C6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FD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211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FCB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77A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B1B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w:t>
            </w:r>
            <w:r>
              <w:rPr>
                <w:rFonts w:hint="default" w:ascii="Times New Roman" w:hAnsi="Times New Roman" w:cs="Times New Roman"/>
                <w:color w:val="000000"/>
                <w:sz w:val="20"/>
                <w:u w:color="auto"/>
              </w:rPr>
              <w:t xml:space="preserve"> </w:t>
            </w:r>
          </w:p>
        </w:tc>
      </w:tr>
      <w:tr w14:paraId="0969C33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4E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C1C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1CB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37.35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9B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3C6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37.35</w:t>
            </w:r>
            <w:r>
              <w:rPr>
                <w:rFonts w:hint="default" w:ascii="Times New Roman" w:hAnsi="Times New Roman" w:cs="Times New Roman"/>
                <w:b/>
                <w:color w:val="000000"/>
                <w:sz w:val="20"/>
                <w:u w:color="auto"/>
              </w:rPr>
              <w:t xml:space="preserve"> </w:t>
            </w:r>
          </w:p>
        </w:tc>
      </w:tr>
      <w:tr w14:paraId="037AEAD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C7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BEC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殡葬</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13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60A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8B8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r>
      <w:tr w14:paraId="3B8F8CD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3A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118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EC7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7A1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797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7.35</w:t>
            </w:r>
            <w:r>
              <w:rPr>
                <w:rFonts w:hint="default" w:ascii="Times New Roman" w:hAnsi="Times New Roman" w:cs="Times New Roman"/>
                <w:color w:val="000000"/>
                <w:sz w:val="20"/>
                <w:u w:color="auto"/>
              </w:rPr>
              <w:t xml:space="preserve"> </w:t>
            </w:r>
          </w:p>
        </w:tc>
      </w:tr>
      <w:tr w14:paraId="3AC0188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0C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ADA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BF3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28.17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457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21.89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856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6.28</w:t>
            </w:r>
            <w:r>
              <w:rPr>
                <w:rFonts w:hint="default" w:ascii="Times New Roman" w:hAnsi="Times New Roman" w:cs="Times New Roman"/>
                <w:b/>
                <w:color w:val="000000"/>
                <w:sz w:val="20"/>
                <w:u w:color="auto"/>
              </w:rPr>
              <w:t xml:space="preserve"> </w:t>
            </w:r>
          </w:p>
        </w:tc>
      </w:tr>
      <w:tr w14:paraId="140287E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59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110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军供保障</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33E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343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E5A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r>
      <w:tr w14:paraId="5D9881E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EE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C5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8D1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E85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DBE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3344D3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91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AC8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0EB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DC6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959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r>
      <w:tr w14:paraId="54E7054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FC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415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6A3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51.08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150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51.05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EE2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u w:color="auto"/>
              </w:rPr>
              <w:t xml:space="preserve"> </w:t>
            </w:r>
          </w:p>
        </w:tc>
      </w:tr>
      <w:tr w14:paraId="1F47438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FF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39E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548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7F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A2C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0.03</w:t>
            </w:r>
            <w:r>
              <w:rPr>
                <w:rFonts w:hint="default" w:ascii="Times New Roman" w:hAnsi="Times New Roman" w:cs="Times New Roman"/>
                <w:b/>
                <w:color w:val="000000"/>
                <w:sz w:val="20"/>
                <w:u w:color="auto"/>
              </w:rPr>
              <w:t xml:space="preserve"> </w:t>
            </w:r>
          </w:p>
        </w:tc>
      </w:tr>
      <w:tr w14:paraId="66738C1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91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5E7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3A7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17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668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r>
      <w:tr w14:paraId="3D8CC39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D7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B31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9E0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51.05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B9D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51.05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2BB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32F6D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08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F8C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511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150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34B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0E6FA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24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5DA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62E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14.01</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B2F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46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C4899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E3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6C2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E68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7BA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680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97F01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CB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517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5EA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300.50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1DA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E87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300.50</w:t>
            </w:r>
            <w:r>
              <w:rPr>
                <w:rFonts w:hint="default" w:ascii="Times New Roman" w:hAnsi="Times New Roman" w:cs="Times New Roman"/>
                <w:b/>
                <w:color w:val="000000"/>
                <w:sz w:val="20"/>
                <w:u w:color="auto"/>
              </w:rPr>
              <w:t xml:space="preserve"> </w:t>
            </w:r>
          </w:p>
        </w:tc>
      </w:tr>
      <w:tr w14:paraId="308DBA9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5D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A1E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CB4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285.50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195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70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285.50</w:t>
            </w:r>
            <w:r>
              <w:rPr>
                <w:rFonts w:hint="default" w:ascii="Times New Roman" w:hAnsi="Times New Roman" w:cs="Times New Roman"/>
                <w:b/>
                <w:color w:val="000000"/>
                <w:sz w:val="20"/>
                <w:u w:color="auto"/>
              </w:rPr>
              <w:t xml:space="preserve"> </w:t>
            </w:r>
          </w:p>
        </w:tc>
      </w:tr>
      <w:tr w14:paraId="6BCEF58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E1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014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26A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285.50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121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AD6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285.50</w:t>
            </w:r>
            <w:r>
              <w:rPr>
                <w:rFonts w:hint="default" w:ascii="Times New Roman" w:hAnsi="Times New Roman" w:cs="Times New Roman"/>
                <w:color w:val="000000"/>
                <w:sz w:val="20"/>
                <w:u w:color="auto"/>
              </w:rPr>
              <w:t xml:space="preserve"> </w:t>
            </w:r>
          </w:p>
        </w:tc>
      </w:tr>
      <w:tr w14:paraId="4975801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D8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799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0AE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7A7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596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r>
      <w:tr w14:paraId="55FB00F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B3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F2D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农村环境保护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E46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AB8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B9B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r>
      <w:tr w14:paraId="2F84C57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51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5AD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2D7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29.60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2A4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5B3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29.60</w:t>
            </w:r>
            <w:r>
              <w:rPr>
                <w:rFonts w:hint="default" w:ascii="Times New Roman" w:hAnsi="Times New Roman" w:cs="Times New Roman"/>
                <w:b/>
                <w:color w:val="000000"/>
                <w:sz w:val="20"/>
                <w:u w:color="auto"/>
              </w:rPr>
              <w:t xml:space="preserve"> </w:t>
            </w:r>
          </w:p>
        </w:tc>
      </w:tr>
      <w:tr w14:paraId="3A22033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E7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1CA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F04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29.60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51A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37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29.60</w:t>
            </w:r>
            <w:r>
              <w:rPr>
                <w:rFonts w:hint="default" w:ascii="Times New Roman" w:hAnsi="Times New Roman" w:cs="Times New Roman"/>
                <w:b/>
                <w:color w:val="000000"/>
                <w:sz w:val="20"/>
                <w:u w:color="auto"/>
              </w:rPr>
              <w:t xml:space="preserve"> </w:t>
            </w:r>
          </w:p>
        </w:tc>
      </w:tr>
      <w:tr w14:paraId="3620EB5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AA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FFA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71B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29.60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4A6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C7B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29.60</w:t>
            </w:r>
            <w:r>
              <w:rPr>
                <w:rFonts w:hint="default" w:ascii="Times New Roman" w:hAnsi="Times New Roman" w:cs="Times New Roman"/>
                <w:color w:val="000000"/>
                <w:sz w:val="20"/>
                <w:u w:color="auto"/>
              </w:rPr>
              <w:t xml:space="preserve"> </w:t>
            </w:r>
          </w:p>
        </w:tc>
      </w:tr>
      <w:tr w14:paraId="3E0D7CE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E0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F9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0EF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1,752.92</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006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121.94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C13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1,630.98</w:t>
            </w:r>
            <w:r>
              <w:rPr>
                <w:rFonts w:hint="default" w:ascii="Times New Roman" w:hAnsi="Times New Roman" w:cs="Times New Roman"/>
                <w:b/>
                <w:color w:val="000000"/>
                <w:sz w:val="20"/>
                <w:u w:color="auto"/>
              </w:rPr>
              <w:t xml:space="preserve"> </w:t>
            </w:r>
          </w:p>
        </w:tc>
      </w:tr>
      <w:tr w14:paraId="199FA24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55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988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195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272.69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D3E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121.94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42B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150.75</w:t>
            </w:r>
            <w:r>
              <w:rPr>
                <w:rFonts w:hint="default" w:ascii="Times New Roman" w:hAnsi="Times New Roman" w:cs="Times New Roman"/>
                <w:b/>
                <w:color w:val="000000"/>
                <w:sz w:val="20"/>
                <w:u w:color="auto"/>
              </w:rPr>
              <w:t xml:space="preserve"> </w:t>
            </w:r>
          </w:p>
        </w:tc>
      </w:tr>
      <w:tr w14:paraId="1D3A8C5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70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4B8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5F7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121.94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AD4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121.94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CE5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13E60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62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6A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DA4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263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39D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r>
      <w:tr w14:paraId="1F64991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06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E6F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FD0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C43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5C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1.60</w:t>
            </w:r>
            <w:r>
              <w:rPr>
                <w:rFonts w:hint="default" w:ascii="Times New Roman" w:hAnsi="Times New Roman" w:cs="Times New Roman"/>
                <w:color w:val="000000"/>
                <w:sz w:val="20"/>
                <w:u w:color="auto"/>
              </w:rPr>
              <w:t xml:space="preserve"> </w:t>
            </w:r>
          </w:p>
        </w:tc>
      </w:tr>
      <w:tr w14:paraId="3DD4F92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80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F6B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执法监管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051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3.12</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CC3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F16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3.12</w:t>
            </w:r>
            <w:r>
              <w:rPr>
                <w:rFonts w:hint="default" w:ascii="Times New Roman" w:hAnsi="Times New Roman" w:cs="Times New Roman"/>
                <w:color w:val="000000"/>
                <w:sz w:val="20"/>
                <w:u w:color="auto"/>
              </w:rPr>
              <w:t xml:space="preserve"> </w:t>
            </w:r>
          </w:p>
        </w:tc>
      </w:tr>
      <w:tr w14:paraId="7FA9538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29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E81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679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6DF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F3B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r>
      <w:tr w14:paraId="67B1F09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32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BDC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5D2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70.11</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5E4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7C1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70.11</w:t>
            </w:r>
            <w:r>
              <w:rPr>
                <w:rFonts w:hint="default" w:ascii="Times New Roman" w:hAnsi="Times New Roman" w:cs="Times New Roman"/>
                <w:color w:val="000000"/>
                <w:sz w:val="20"/>
                <w:u w:color="auto"/>
              </w:rPr>
              <w:t xml:space="preserve"> </w:t>
            </w:r>
          </w:p>
        </w:tc>
      </w:tr>
      <w:tr w14:paraId="4F32A2C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54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653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3A3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591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A41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2.85</w:t>
            </w:r>
            <w:r>
              <w:rPr>
                <w:rFonts w:hint="default" w:ascii="Times New Roman" w:hAnsi="Times New Roman" w:cs="Times New Roman"/>
                <w:color w:val="000000"/>
                <w:sz w:val="20"/>
                <w:u w:color="auto"/>
              </w:rPr>
              <w:t xml:space="preserve"> </w:t>
            </w:r>
          </w:p>
        </w:tc>
      </w:tr>
      <w:tr w14:paraId="3F8A82F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D1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2130148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03B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渔业发展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5DC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576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9EE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r>
      <w:tr w14:paraId="261C6BB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18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5AD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对高校毕业生到基层任职补助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6F4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9A9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427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13.57</w:t>
            </w:r>
            <w:r>
              <w:rPr>
                <w:rFonts w:hint="default" w:ascii="Times New Roman" w:hAnsi="Times New Roman" w:cs="Times New Roman"/>
                <w:color w:val="000000"/>
                <w:sz w:val="20"/>
                <w:u w:color="auto"/>
              </w:rPr>
              <w:t xml:space="preserve"> </w:t>
            </w:r>
          </w:p>
        </w:tc>
      </w:tr>
      <w:tr w14:paraId="24C6EDF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3A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D49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012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17.09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6D7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D1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17.09</w:t>
            </w:r>
            <w:r>
              <w:rPr>
                <w:rFonts w:hint="default" w:ascii="Times New Roman" w:hAnsi="Times New Roman" w:cs="Times New Roman"/>
                <w:b/>
                <w:color w:val="000000"/>
                <w:sz w:val="20"/>
                <w:u w:color="auto"/>
              </w:rPr>
              <w:t xml:space="preserve"> </w:t>
            </w:r>
          </w:p>
        </w:tc>
      </w:tr>
      <w:tr w14:paraId="62D55A2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9E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2130226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B32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林区公共支出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3F8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14.99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2B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40F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14.99</w:t>
            </w:r>
            <w:r>
              <w:rPr>
                <w:rFonts w:hint="default" w:ascii="Times New Roman" w:hAnsi="Times New Roman" w:cs="Times New Roman"/>
                <w:color w:val="000000"/>
                <w:sz w:val="20"/>
                <w:u w:color="auto"/>
              </w:rPr>
              <w:t xml:space="preserve"> </w:t>
            </w:r>
          </w:p>
        </w:tc>
      </w:tr>
      <w:tr w14:paraId="6AD8A1D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BF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3A9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520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7CA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CC6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r>
      <w:tr w14:paraId="326DF42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11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3CA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D5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1,015.62</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C68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570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1,015.62</w:t>
            </w:r>
            <w:r>
              <w:rPr>
                <w:rFonts w:hint="default" w:ascii="Times New Roman" w:hAnsi="Times New Roman" w:cs="Times New Roman"/>
                <w:b/>
                <w:color w:val="000000"/>
                <w:sz w:val="20"/>
                <w:u w:color="auto"/>
              </w:rPr>
              <w:t xml:space="preserve"> </w:t>
            </w:r>
          </w:p>
        </w:tc>
      </w:tr>
      <w:tr w14:paraId="304CA3A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A7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3E4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51E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774.89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C52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8EF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774.89</w:t>
            </w:r>
            <w:r>
              <w:rPr>
                <w:rFonts w:hint="default" w:ascii="Times New Roman" w:hAnsi="Times New Roman" w:cs="Times New Roman"/>
                <w:color w:val="000000"/>
                <w:sz w:val="20"/>
                <w:u w:color="auto"/>
              </w:rPr>
              <w:t xml:space="preserve"> </w:t>
            </w:r>
          </w:p>
        </w:tc>
      </w:tr>
      <w:tr w14:paraId="12B5FA0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60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7A1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BFB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128.79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FAE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E6F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128.79</w:t>
            </w:r>
            <w:r>
              <w:rPr>
                <w:rFonts w:hint="default" w:ascii="Times New Roman" w:hAnsi="Times New Roman" w:cs="Times New Roman"/>
                <w:color w:val="000000"/>
                <w:sz w:val="20"/>
                <w:u w:color="auto"/>
              </w:rPr>
              <w:t xml:space="preserve"> </w:t>
            </w:r>
          </w:p>
        </w:tc>
      </w:tr>
      <w:tr w14:paraId="7D9DFD5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16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56D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AC9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111.94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7B4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A0F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111.94</w:t>
            </w:r>
            <w:r>
              <w:rPr>
                <w:rFonts w:hint="default" w:ascii="Times New Roman" w:hAnsi="Times New Roman" w:cs="Times New Roman"/>
                <w:color w:val="000000"/>
                <w:sz w:val="20"/>
                <w:u w:color="auto"/>
              </w:rPr>
              <w:t xml:space="preserve"> </w:t>
            </w:r>
          </w:p>
        </w:tc>
      </w:tr>
      <w:tr w14:paraId="3CF8A85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2B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24A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19A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447.52</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B33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2F2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447.52</w:t>
            </w:r>
            <w:r>
              <w:rPr>
                <w:rFonts w:hint="default" w:ascii="Times New Roman" w:hAnsi="Times New Roman" w:cs="Times New Roman"/>
                <w:b/>
                <w:color w:val="000000"/>
                <w:sz w:val="20"/>
                <w:u w:color="auto"/>
              </w:rPr>
              <w:t xml:space="preserve"> </w:t>
            </w:r>
          </w:p>
        </w:tc>
      </w:tr>
      <w:tr w14:paraId="0C0E315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2E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3A2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AEB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193.04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F40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05A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193.04</w:t>
            </w:r>
            <w:r>
              <w:rPr>
                <w:rFonts w:hint="default" w:ascii="Times New Roman" w:hAnsi="Times New Roman" w:cs="Times New Roman"/>
                <w:color w:val="000000"/>
                <w:sz w:val="20"/>
                <w:u w:color="auto"/>
              </w:rPr>
              <w:t xml:space="preserve"> </w:t>
            </w:r>
          </w:p>
        </w:tc>
      </w:tr>
      <w:tr w14:paraId="6D8F76A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00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96E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69F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254.48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5C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BF0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254.48</w:t>
            </w:r>
            <w:r>
              <w:rPr>
                <w:rFonts w:hint="default" w:ascii="Times New Roman" w:hAnsi="Times New Roman" w:cs="Times New Roman"/>
                <w:color w:val="000000"/>
                <w:sz w:val="20"/>
                <w:u w:color="auto"/>
              </w:rPr>
              <w:t xml:space="preserve"> </w:t>
            </w:r>
          </w:p>
        </w:tc>
      </w:tr>
      <w:tr w14:paraId="0C8CD37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92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80E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343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FD3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2D3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r>
      <w:tr w14:paraId="7F2CD52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8A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6F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241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82C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6AA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5.50</w:t>
            </w:r>
            <w:r>
              <w:rPr>
                <w:rFonts w:hint="default" w:ascii="Times New Roman" w:hAnsi="Times New Roman" w:cs="Times New Roman"/>
                <w:b/>
                <w:color w:val="000000"/>
                <w:sz w:val="20"/>
                <w:u w:color="auto"/>
              </w:rPr>
              <w:t xml:space="preserve"> </w:t>
            </w:r>
          </w:p>
        </w:tc>
      </w:tr>
      <w:tr w14:paraId="1734B95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A4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160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09E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1C3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EA9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5.50</w:t>
            </w:r>
            <w:r>
              <w:rPr>
                <w:rFonts w:hint="default" w:ascii="Times New Roman" w:hAnsi="Times New Roman" w:cs="Times New Roman"/>
                <w:color w:val="000000"/>
                <w:sz w:val="20"/>
                <w:u w:color="auto"/>
              </w:rPr>
              <w:t xml:space="preserve"> </w:t>
            </w:r>
          </w:p>
        </w:tc>
      </w:tr>
      <w:tr w14:paraId="2FD0FF0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0D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FA7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80F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20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07D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r>
      <w:tr w14:paraId="272251B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B0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38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0C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5A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17B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r>
      <w:tr w14:paraId="7213FE5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7D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720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F33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795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1CB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r>
      <w:tr w14:paraId="49AAAE9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4E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C97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AFA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9AC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212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7CFF4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C1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917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5E8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976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C1A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EBCA7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DD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F2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B4B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53.51</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2B2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53.51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D57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699CA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23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46E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32C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23.62</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671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C56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23.62</w:t>
            </w:r>
            <w:r>
              <w:rPr>
                <w:rFonts w:hint="default" w:ascii="Times New Roman" w:hAnsi="Times New Roman" w:cs="Times New Roman"/>
                <w:b/>
                <w:color w:val="000000"/>
                <w:sz w:val="20"/>
                <w:u w:color="auto"/>
              </w:rPr>
              <w:t xml:space="preserve"> </w:t>
            </w:r>
          </w:p>
        </w:tc>
      </w:tr>
      <w:tr w14:paraId="572BC18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D2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2F4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1A8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398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02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12.77</w:t>
            </w:r>
            <w:r>
              <w:rPr>
                <w:rFonts w:hint="default" w:ascii="Times New Roman" w:hAnsi="Times New Roman" w:cs="Times New Roman"/>
                <w:b/>
                <w:color w:val="000000"/>
                <w:sz w:val="20"/>
                <w:u w:color="auto"/>
              </w:rPr>
              <w:t xml:space="preserve"> </w:t>
            </w:r>
          </w:p>
        </w:tc>
      </w:tr>
      <w:tr w14:paraId="06B4686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C8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CAA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364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D34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2E2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r>
      <w:tr w14:paraId="3F9AFC1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DF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419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6AE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355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4D8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r>
      <w:tr w14:paraId="685A15F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36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D95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0D5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94D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C22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6.85</w:t>
            </w:r>
            <w:r>
              <w:rPr>
                <w:rFonts w:hint="default" w:ascii="Times New Roman" w:hAnsi="Times New Roman" w:cs="Times New Roman"/>
                <w:color w:val="000000"/>
                <w:sz w:val="20"/>
                <w:u w:color="auto"/>
              </w:rPr>
              <w:t xml:space="preserve"> </w:t>
            </w:r>
          </w:p>
        </w:tc>
      </w:tr>
      <w:tr w14:paraId="00E6C16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8C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08B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94A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4BC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D9A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r>
      <w:tr w14:paraId="39443A4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46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34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BA8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8B3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810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r>
    </w:tbl>
    <w:p w14:paraId="503D429D">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B76E00C">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3840282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C3F9CEB">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F09809E">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3D4FECA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w:t>
            </w:r>
          </w:p>
        </w:tc>
        <w:tc>
          <w:tcPr>
            <w:tcW w:w="1400" w:type="dxa"/>
            <w:tcBorders>
              <w:top w:val="nil"/>
              <w:left w:val="nil"/>
              <w:bottom w:val="nil"/>
              <w:right w:val="nil"/>
            </w:tcBorders>
            <w:shd w:val="clear" w:color="auto" w:fill="auto"/>
            <w:noWrap/>
            <w:tcMar>
              <w:top w:w="15" w:type="dxa"/>
              <w:left w:w="15" w:type="dxa"/>
              <w:right w:w="15" w:type="dxa"/>
            </w:tcMar>
            <w:vAlign w:val="bottom"/>
          </w:tcPr>
          <w:p w14:paraId="582A988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09B932F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2B0CAA5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502FA18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547A6A4">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1D01D9F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640E339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52309FA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16F3353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2A35C1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8A3A1FE">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10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92C78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943A807">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7BD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277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45C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8F78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FD3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FC7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4C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7E1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CBBA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37C46EF">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1A7F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61C4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3E50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39AB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8EF2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A055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70E0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C52E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9DE0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3D63598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E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C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F7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783.37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64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E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8C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121.33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55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B1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A8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5508D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48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8E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E1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172.66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B8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1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5A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1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3A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7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EB0F6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67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4D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D8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118.06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5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43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98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20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F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36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3D266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F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C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17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126.88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C2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64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AE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63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8D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1F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CD648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9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13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FF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B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3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BB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22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E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CF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6DF6B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E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FD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9C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145.93</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90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F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9C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988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8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AD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89140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0F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6D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A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75.86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A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65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45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C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52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13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045DE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B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40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CE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37.96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A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3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DD9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B9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1D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7C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F795F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3C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90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66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D4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91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7E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F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0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25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56F15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2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CA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89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B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32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38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C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8C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E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B1E06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5C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3B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DA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9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4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34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E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8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74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13086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12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4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12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53.51</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95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D2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79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C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3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EB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C7925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F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1D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2A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8.51</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5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A5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28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42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C7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95B78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7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8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31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D3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9A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03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7D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A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92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6EE92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BC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C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D1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21.87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3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1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2A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1B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61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D2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C48F0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FD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7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A0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5C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6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70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C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C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5B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C3A2F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32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B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C9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B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F7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C7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77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35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2E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8CEEC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A0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C3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DD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32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B7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42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62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8A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28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4837C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D8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89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0D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6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44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5C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C8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60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7B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9E23A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9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16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FC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19.32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C5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B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AF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D8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B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86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62341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DD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4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F8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F6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96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A7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5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38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11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BF18D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4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AF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6C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FA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A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7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F4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4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7D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E240A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3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6C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4B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C8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D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7C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3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528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10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7AD39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A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B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60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1C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33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02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30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1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82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0A3AF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5E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62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A5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E1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C9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E1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4.87</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F6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E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0B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B8DAE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D1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BE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B2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4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A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C2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E8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35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13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F60D4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3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32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AB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7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7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4C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22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53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25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8663D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21E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BA8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A1F87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0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42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9A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7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2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F4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10C27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50D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4ED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3540C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5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9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3E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E1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7E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C9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3C004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C8B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E8B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A617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EB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8F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45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E9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31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1D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DE23D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305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73E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C73A5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35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8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DE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1CE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B8F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F0F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15C5B9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FB5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F65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F8850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15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98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89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4DB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F50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712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A9447EA">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740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B00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0014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F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0B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39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270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200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5D7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6AD95A9">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F7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4D0FB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805.24</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FBA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904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121.33</w:t>
            </w:r>
            <w:r>
              <w:rPr>
                <w:rFonts w:hint="default" w:ascii="Times New Roman" w:hAnsi="Times New Roman" w:cs="Times New Roman"/>
                <w:color w:val="000000"/>
                <w:sz w:val="18"/>
                <w:u w:color="auto"/>
              </w:rPr>
              <w:t xml:space="preserve"> </w:t>
            </w:r>
          </w:p>
        </w:tc>
      </w:tr>
    </w:tbl>
    <w:p w14:paraId="0791AF5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2F3576A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A5AA5D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293A3EE5">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79E1FD5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6AD8F43">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5F0FA34">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0CA7288">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83AA5BB">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2D0E0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7AD4AFA">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7D424AE9">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2012A1D">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3F03A70">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592C39D">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4AF7ABB">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64902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D1B5F92">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FE2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EABC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7C3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E725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B3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2CFFD55">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C52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7DE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3FA25C">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CC6B4">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68E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532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4F6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581D">
            <w:pPr>
              <w:jc w:val="center"/>
              <w:rPr>
                <w:rFonts w:hint="default" w:ascii="Times New Roman" w:hAnsi="Times New Roman" w:cs="Times New Roman"/>
                <w:b/>
                <w:color w:val="000000"/>
                <w:sz w:val="20"/>
                <w:szCs w:val="20"/>
              </w:rPr>
            </w:pPr>
          </w:p>
        </w:tc>
      </w:tr>
      <w:tr w14:paraId="2896313D">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08635">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E397">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39BC0E">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12DD9">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11A12">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960E1">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129F0">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6FA0D">
            <w:pPr>
              <w:jc w:val="center"/>
              <w:rPr>
                <w:rFonts w:hint="default" w:ascii="Times New Roman" w:hAnsi="Times New Roman" w:cs="Times New Roman"/>
                <w:b/>
                <w:color w:val="000000"/>
                <w:sz w:val="20"/>
                <w:szCs w:val="20"/>
              </w:rPr>
            </w:pPr>
          </w:p>
        </w:tc>
      </w:tr>
      <w:tr w14:paraId="0EE2AFAB">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498F5">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6FA6D">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1A9DFB">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24D2B">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F7E56">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B9F1B">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DE6D8">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D2A6">
            <w:pPr>
              <w:jc w:val="center"/>
              <w:rPr>
                <w:rFonts w:hint="default" w:ascii="Times New Roman" w:hAnsi="Times New Roman" w:cs="Times New Roman"/>
                <w:b/>
                <w:color w:val="000000"/>
                <w:sz w:val="20"/>
                <w:szCs w:val="20"/>
              </w:rPr>
            </w:pPr>
          </w:p>
        </w:tc>
      </w:tr>
      <w:tr w14:paraId="3C2AA262">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AA19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23F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B3C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129.81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2BB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129.81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459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CC1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129.81</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32B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06A16F5">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F2E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66BD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023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652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129.81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248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129.81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CCE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FC8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129.81</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666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DBDDB29">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E4A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71FA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53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D08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129.81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993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129.81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39F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BA8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129.81</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A37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7E0FFF">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152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315C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D9A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9FF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4B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25B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C7F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A83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6172E1">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348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F00C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F38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27F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C7C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A6D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2AA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087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D897910">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BB3BE5D">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B892F63">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09D2A5A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FC96E49">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F0D8F6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61C2AA0">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0465F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76838E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805F603">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2B9D56F">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AB44F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83EF2D1">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84D8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437C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9740494">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6A3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D27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6D74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D3D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626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E7C2211">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3634">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444BF">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9744F">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25149">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8D231">
            <w:pPr>
              <w:jc w:val="center"/>
              <w:rPr>
                <w:rFonts w:hint="default" w:ascii="Times New Roman" w:hAnsi="Times New Roman" w:cs="Times New Roman"/>
                <w:b/>
                <w:color w:val="000000"/>
                <w:sz w:val="20"/>
                <w:szCs w:val="20"/>
              </w:rPr>
            </w:pPr>
          </w:p>
        </w:tc>
      </w:tr>
      <w:tr w14:paraId="37DEE7DD">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F93F">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3AE1C">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1D33">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04CF0">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B5331">
            <w:pPr>
              <w:jc w:val="center"/>
              <w:rPr>
                <w:rFonts w:hint="default" w:ascii="Times New Roman" w:hAnsi="Times New Roman" w:cs="Times New Roman"/>
                <w:b/>
                <w:color w:val="000000"/>
                <w:sz w:val="20"/>
                <w:szCs w:val="20"/>
              </w:rPr>
            </w:pPr>
          </w:p>
        </w:tc>
      </w:tr>
      <w:tr w14:paraId="6B0C9BBA">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588A7">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623B8">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67AF">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3EE0F">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3C1F5">
            <w:pPr>
              <w:jc w:val="center"/>
              <w:rPr>
                <w:rFonts w:hint="default" w:ascii="Times New Roman" w:hAnsi="Times New Roman" w:cs="Times New Roman"/>
                <w:b/>
                <w:color w:val="000000"/>
                <w:sz w:val="20"/>
                <w:szCs w:val="20"/>
              </w:rPr>
            </w:pPr>
          </w:p>
        </w:tc>
      </w:tr>
      <w:tr w14:paraId="4CA1330E">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103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B6D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6174">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6B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C826713">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3929">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04BC7">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98F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E98AB">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279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014ADD4">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5C2747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7E026E7B">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6207A23F">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ADB4D80">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1251A8C8">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4F7BBA91">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5202D84F">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04CAC31D">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5B9E4810">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1C4B64C0">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DE58C0F">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石柱土家族自治县鱼池镇人民政府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37C5499B">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3C4D5D45">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6B595FF8">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A719F69">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128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EDA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9C2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14D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999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40827DEF">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E87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2FC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27C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EB1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519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74.67</w:t>
            </w:r>
            <w:r>
              <w:rPr>
                <w:rFonts w:hint="default" w:ascii="Times New Roman" w:hAnsi="Times New Roman" w:cs="Times New Roman"/>
                <w:color w:val="000000"/>
                <w:sz w:val="18"/>
                <w:u w:color="auto"/>
              </w:rPr>
              <w:t xml:space="preserve"> </w:t>
            </w:r>
          </w:p>
        </w:tc>
      </w:tr>
      <w:tr w14:paraId="2C1CAB3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2D3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798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10.52</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4A4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10.52</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52C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A37B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74.67</w:t>
            </w:r>
            <w:r>
              <w:rPr>
                <w:rFonts w:hint="default" w:ascii="Times New Roman" w:hAnsi="Times New Roman" w:cs="Times New Roman"/>
                <w:color w:val="000000"/>
                <w:sz w:val="18"/>
                <w:u w:color="auto"/>
              </w:rPr>
              <w:t xml:space="preserve"> </w:t>
            </w:r>
          </w:p>
        </w:tc>
      </w:tr>
      <w:tr w14:paraId="42B0F51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A4B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C43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A20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8E0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1406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D1CD2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47B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973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4.87</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BB4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4.87</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B87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5537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B73CBA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9B7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F5B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82D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F94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33F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s="Times New Roman"/>
                <w:color w:val="000000"/>
                <w:sz w:val="18"/>
                <w:u w:color="auto"/>
              </w:rPr>
              <w:t xml:space="preserve"> </w:t>
            </w:r>
          </w:p>
        </w:tc>
      </w:tr>
      <w:tr w14:paraId="352195D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84D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201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4.87</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8D6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4.87</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6A6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504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A040E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CE5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934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5.64</w:t>
            </w: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749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EAE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ED4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EF804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605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2B9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8EA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C17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65F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C42F7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3F7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E68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3BFD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D5E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AEC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u w:color="auto"/>
              </w:rPr>
              <w:t xml:space="preserve"> </w:t>
            </w:r>
          </w:p>
        </w:tc>
      </w:tr>
      <w:tr w14:paraId="4972D3E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E09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17E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A356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7B0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8C70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69FD4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93F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DD4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9619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EF0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438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67E9992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4D9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717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532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014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786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FE95C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884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3D3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84C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713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373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0FAA4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B59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265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22C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6EA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CD9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5CAEF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611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600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1C6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872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7B82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42B01A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2B8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C49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CED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EEC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591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2C692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AB5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BDC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48A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EB1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DA4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AE755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C5A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88E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BA5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1,737</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7BA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A63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F8930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164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7F2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7D0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65F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078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542BA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260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AF4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5C92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915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709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BABBB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340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450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C4B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E48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855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D4207C">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948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BAF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F5F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9.75</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4A69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5BA8D">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0BE2FC1">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4B4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6B1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943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0.46</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0D6C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F90E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2620BF5">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45A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8A0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E88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BDE5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7282B">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61E1F34E">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7188">
    <w:pPr>
      <w:pStyle w:val="3"/>
    </w:pPr>
    <w:r>
      <w:rPr>
        <w:sz w:val="18"/>
      </w:rP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v:imagedata o:title=""/>
          <o:lock v:ext="edit" aspectratio="f"/>
          <v:textbox inset="0mm,0mm,0mm,0mm" style="mso-fit-shape-to-text:t;">
            <w:txbxContent>
              <w:p w14:paraId="4115E370">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3795D">
    <w:pPr>
      <w:pStyle w:val="3"/>
      <w:rPr>
        <w:rFonts w:hint="default"/>
      </w:rPr>
    </w:pPr>
    <w:r>
      <w:rPr>
        <w:rFonts w:hint="default"/>
      </w:rPr>
      <w:pict>
        <v:shape id="_x0000_s1031" o:spid="_x0000_s103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path/>
          <v:fill on="f" focussize="0,0"/>
          <v:stroke on="f" weight="0.5pt"/>
          <v:imagedata o:title=""/>
          <o:lock v:ext="edit" aspectratio="f"/>
          <v:textbox inset="0mm,0mm,0mm,0mm" style="mso-fit-shape-to-text:t;">
            <w:txbxContent>
              <w:p w14:paraId="189DD43A">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6B98C">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4454A0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4F61938">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AC9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3NzQwNWJkNjAyN2QwOWZiMGIyYjAyNzEwZTE4NTM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724611"/>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7E5A13"/>
    <w:rsid w:val="0C9B098C"/>
    <w:rsid w:val="0D673E11"/>
    <w:rsid w:val="0DDA54E4"/>
    <w:rsid w:val="0E084ABF"/>
    <w:rsid w:val="0E3A5F83"/>
    <w:rsid w:val="0E74421A"/>
    <w:rsid w:val="0EA46639"/>
    <w:rsid w:val="0EC6180C"/>
    <w:rsid w:val="0F497FB6"/>
    <w:rsid w:val="0F836721"/>
    <w:rsid w:val="0FA25D96"/>
    <w:rsid w:val="107B59E5"/>
    <w:rsid w:val="10AE73EC"/>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6BE7B97"/>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C773B0"/>
    <w:rsid w:val="20F4064E"/>
    <w:rsid w:val="21556F04"/>
    <w:rsid w:val="22403BD3"/>
    <w:rsid w:val="23DA37D9"/>
    <w:rsid w:val="247A2AAD"/>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5668CD"/>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7622FF"/>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5FE940F"/>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4567EE"/>
    <w:rsid w:val="6D4661B6"/>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0E33D2"/>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A7FF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textRotate="1"/>
    <customShpInfo spid="_x0000_s1031"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10859</Words>
  <Characters>15021</Characters>
  <Lines>186</Lines>
  <Paragraphs>52</Paragraphs>
  <TotalTime>0</TotalTime>
  <ScaleCrop>false</ScaleCrop>
  <LinksUpToDate>false</LinksUpToDate>
  <CharactersWithSpaces>15892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安然弱水</cp:lastModifiedBy>
  <dcterms:modified xsi:type="dcterms:W3CDTF">2025-10-16T03:12:54Z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