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石柱土家族自治县鱼池镇产业发展服务中心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宗旨：为农业农村</w:t>
      </w:r>
      <w:r>
        <w:rPr>
          <w:rFonts w:hint="default" w:ascii="Times New Roman" w:hAnsi="Times New Roman" w:eastAsia="方正仿宋_GBK" w:cs="Times New Roman"/>
          <w:color w:val="auto"/>
          <w:sz w:val="32"/>
          <w:szCs w:val="22"/>
          <w:lang w:eastAsia="zh-CN"/>
        </w:rPr>
        <w:t>产业发展</w:t>
      </w:r>
      <w:r>
        <w:rPr>
          <w:rFonts w:hint="default" w:ascii="Times New Roman" w:hAnsi="Times New Roman" w:eastAsia="方正仿宋_GBK" w:cs="Times New Roman"/>
          <w:color w:val="auto"/>
          <w:sz w:val="32"/>
          <w:szCs w:val="22"/>
        </w:rPr>
        <w:t>工作提供服务。</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主要职责任务：主要承担农技、农机、林业、水利水保、水产、畜牧兽医等方面的重大技术推广、信息服务等工作；承担灾害防治、水利工程管理等方面技术服务工作。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具体职责任务：</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（1）承担农业技术、农业机械化推广服务，引导农业产业结构调整，指导推进农业产业化经营工作。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（2）承担林业技术推广、林业发展、护林防火和退耕还林及资源环境保护工作。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（3）承担水利水保、水利工程、防汛抗旱、供水、大中型水利水电工程移民后期扶持和农田水利基本建设等技术服务工作；承担水利科技推广工作。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（4）承担畜牧兽医技术推广和技术服务，引导畜牧产业发展等工作。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（5）承担动物疫病防疫、动物疫情调查、动物疫病监测、动物疫情报告、畜禽圈舍消毒、参与重大动物疫情控制及扑灭等工作。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（6）承担植物有害生物巡查、发现报告和协助除治等工作。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（7）承担水产和渔业服务工作。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（8）承担农业信息服务、农产品质量安全监测等工作。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（9）承担农村能源建设服务、农业面源污染监测防控服务工作。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（10）指导服务做好农村土地流转工作。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（11）承担扶贫开发技术服务工作。</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（12）承办镇党委、镇政府交办的其他工作任务。</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color w:val="auto"/>
          <w:kern w:val="0"/>
          <w:sz w:val="32"/>
          <w:szCs w:val="32"/>
        </w:rPr>
      </w:pPr>
      <w:r>
        <w:rPr>
          <w:rStyle w:val="10"/>
          <w:rFonts w:hint="default" w:ascii="Times New Roman" w:hAnsi="Times New Roman" w:eastAsia="方正仿宋_GBK" w:cs="Times New Roman"/>
          <w:b w:val="0"/>
          <w:color w:val="auto"/>
          <w:sz w:val="32"/>
          <w:szCs w:val="32"/>
          <w:shd w:val="clear" w:color="auto" w:fill="FFFFFF"/>
        </w:rPr>
        <w:t>202</w:t>
      </w:r>
      <w:r>
        <w:rPr>
          <w:rStyle w:val="10"/>
          <w:rFonts w:hint="default" w:ascii="Times New Roman" w:hAnsi="Times New Roman" w:eastAsia="方正仿宋_GBK" w:cs="Times New Roman"/>
          <w:b w:val="0"/>
          <w:color w:val="auto"/>
          <w:sz w:val="32"/>
          <w:szCs w:val="32"/>
          <w:shd w:val="clear" w:color="auto" w:fill="FFFFFF"/>
          <w:lang w:val="en-US" w:eastAsia="zh-CN"/>
        </w:rPr>
        <w:t>4</w:t>
      </w:r>
      <w:r>
        <w:rPr>
          <w:rStyle w:val="10"/>
          <w:rFonts w:hint="default" w:ascii="Times New Roman" w:hAnsi="Times New Roman" w:eastAsia="方正仿宋_GBK" w:cs="Times New Roman"/>
          <w:b w:val="0"/>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rPr>
        <w:t>本单位独立编制机构数1个，为鱼池镇</w:t>
      </w:r>
      <w:r>
        <w:rPr>
          <w:rFonts w:hint="default" w:ascii="Times New Roman" w:hAnsi="Times New Roman" w:eastAsia="方正仿宋_GBK" w:cs="Times New Roman"/>
          <w:color w:val="auto"/>
          <w:sz w:val="32"/>
          <w:szCs w:val="32"/>
          <w:shd w:val="clear" w:color="auto" w:fill="FFFFFF"/>
          <w:lang w:eastAsia="zh-CN"/>
        </w:rPr>
        <w:t>产业发展</w:t>
      </w:r>
      <w:r>
        <w:rPr>
          <w:rFonts w:hint="default" w:ascii="Times New Roman" w:hAnsi="Times New Roman" w:eastAsia="方正仿宋_GBK" w:cs="Times New Roman"/>
          <w:color w:val="auto"/>
          <w:sz w:val="32"/>
          <w:szCs w:val="32"/>
          <w:shd w:val="clear" w:color="auto" w:fill="FFFFFF"/>
        </w:rPr>
        <w:t>服务中心。</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color w:val="auto"/>
          <w:sz w:val="32"/>
          <w:szCs w:val="22"/>
        </w:rPr>
        <w:t>167</w:t>
      </w:r>
      <w:r>
        <w:rPr>
          <w:rFonts w:hint="default" w:ascii="Times New Roman" w:hAnsi="Times New Roman" w:eastAsia="方正仿宋_GBK" w:cs="Times New Roman"/>
          <w:sz w:val="32"/>
          <w:szCs w:val="32"/>
          <w:shd w:val="clear" w:color="auto" w:fill="FFFFFF"/>
        </w:rPr>
        <w:t>.05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收、支与2023年度相比，减少10.21万元，下降5.8%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r>
        <w:rPr>
          <w:rFonts w:hint="default" w:ascii="Times New Roman" w:hAnsi="Times New Roman" w:eastAsia="方正仿宋_GBK" w:cs="Times New Roman"/>
          <w:color w:val="auto"/>
          <w:sz w:val="32"/>
          <w:szCs w:val="32"/>
          <w:shd w:val="clear" w:color="auto" w:fill="FFFFFF"/>
          <w:lang w:eastAsia="zh-CN"/>
        </w:rPr>
        <w:t>。</w:t>
      </w:r>
    </w:p>
    <w:p>
      <w:pPr>
        <w:pageBreakBefore w:val="0"/>
        <w:widowControl/>
        <w:kinsoku/>
        <w:wordWrap/>
        <w:overflowPunct/>
        <w:topLinePunct w:val="0"/>
        <w:bidi w:val="0"/>
        <w:spacing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与2023年度相比，减少10.21万元，下降5.8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与2023年度相比，减少10.21万元，下降5.8%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2023年无结转结余。</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财政拨款收、支总计各减少10.21万元，下降5.8%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与2023年度相比，减少10.21万元，下降5.8%</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较年初预算数增加6.64万元，增长4.1%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kern w:val="0"/>
          <w:sz w:val="32"/>
          <w:szCs w:val="32"/>
          <w:lang w:eastAsia="zh-CN"/>
        </w:rPr>
        <w:t>年中追加绩效工资等人员经费。</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与2023年度相比，减少10.21万元，下降5.8%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较年初预算数增加6.64万元，增长4.1%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kern w:val="0"/>
          <w:sz w:val="32"/>
          <w:szCs w:val="32"/>
          <w:lang w:eastAsia="zh-CN"/>
        </w:rPr>
        <w:t>年中追加绩效工资等人员经费。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28.07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16.8%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较年初预算数增加3.54万元，增长14.4%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年中追加绩效工资等人员经费。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8.91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5.3%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较年初预算数减少0.20万元，下降2.2%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121.94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73.0%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较年初预算数增加3.30万元，增长2.8%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年中追加绩效工资等人员经费。</w:t>
      </w:r>
    </w:p>
    <w:p>
      <w:pPr>
        <w:pageBreakBefore w:val="0"/>
        <w:widowControl/>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FF0000"/>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rPr>
        <w:t>住房保障支出</w:t>
      </w:r>
      <w:r>
        <w:rPr>
          <w:rFonts w:hint="default" w:ascii="Times New Roman" w:hAnsi="Times New Roman" w:eastAsia="方正仿宋_GBK" w:cs="Times New Roman"/>
          <w:sz w:val="32"/>
          <w:szCs w:val="32"/>
          <w:highlight w:val="none"/>
          <w:shd w:val="clear" w:color="auto" w:fill="FFFFFF"/>
        </w:rPr>
        <w:t>8.13</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shd w:val="clear" w:color="auto" w:fill="FFFFFF"/>
        </w:rPr>
        <w:t>4.9%</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val="en-US" w:eastAsia="zh-CN"/>
        </w:rPr>
        <w:t>严格规范住房保障经费支出。</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年无结转结余。</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167.05</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149.70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与2023年度相比，减少10.57万元，下降6.6%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kern w:val="0"/>
          <w:sz w:val="32"/>
          <w:szCs w:val="32"/>
        </w:rPr>
        <w:t>基本工资、津贴补贴、奖金、社会保障缴费、养老保险职业年金缴费、住房公积金、超额绩效等</w:t>
      </w:r>
      <w:r>
        <w:rPr>
          <w:rFonts w:hint="default" w:ascii="Times New Roman" w:hAnsi="Times New Roman" w:eastAsia="方正仿宋_GBK" w:cs="Times New Roman"/>
          <w:color w:val="auto"/>
          <w:kern w:val="0"/>
          <w:sz w:val="32"/>
          <w:szCs w:val="32"/>
          <w:lang w:eastAsia="zh-CN"/>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17.35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与2023年度相比，增加0.36万元，增长2.1%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年粮油等农业培训支出增加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kern w:val="0"/>
          <w:sz w:val="32"/>
          <w:szCs w:val="32"/>
        </w:rPr>
        <w:t>办公费、广告费、电费、邮电费、差旅费、培训费、公务接待费、工会经费、其他交通费用、其他商品和服务支出。</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本单位202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年度无政府性基金预算财政拨款收支。</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w:t>
      </w:r>
      <w:r>
        <w:rPr>
          <w:rFonts w:hint="default" w:ascii="Times New Roman" w:hAnsi="Times New Roman" w:eastAsia="方正仿宋_GBK" w:cs="Times New Roman"/>
          <w:color w:val="auto"/>
          <w:kern w:val="0"/>
          <w:sz w:val="32"/>
          <w:szCs w:val="32"/>
          <w:lang w:eastAsia="zh-CN"/>
        </w:rPr>
        <w:t>单位</w:t>
      </w:r>
      <w:r>
        <w:rPr>
          <w:rFonts w:hint="default" w:ascii="Times New Roman" w:hAnsi="Times New Roman" w:eastAsia="方正仿宋_GBK" w:cs="Times New Roman"/>
          <w:color w:val="auto"/>
          <w:kern w:val="0"/>
          <w:sz w:val="32"/>
          <w:szCs w:val="32"/>
        </w:rPr>
        <w:t>2024年度无国有资本经营预算财政拨款支出。</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rPr>
        <w:t>较上年支出数减少0.36万元，下降100.0%</w:t>
      </w:r>
      <w:r>
        <w:rPr>
          <w:rFonts w:hint="default" w:ascii="Times New Roman" w:hAnsi="Times New Roman" w:eastAsia="方正仿宋_GBK" w:cs="Times New Roman"/>
          <w:sz w:val="32"/>
          <w:szCs w:val="32"/>
          <w:shd w:val="clear" w:color="auto" w:fill="FFFFFF"/>
        </w:rPr>
        <w:t>，主要原因是认真贯彻落实中央八项规定精神，按照只减不增的要求从严控制“三公”经费。</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年度本单位未发生因公出国（境）费用。</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年度本单位未发生公务车购置费。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年本单位度未发生公务车运行维护费。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shd w:val="clear" w:color="auto" w:fill="FFFFFF"/>
        </w:rPr>
        <w:t>0.00</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rPr>
        <w:t>主要用于接待</w:t>
      </w:r>
      <w:r>
        <w:rPr>
          <w:rFonts w:hint="default" w:ascii="Times New Roman" w:hAnsi="Times New Roman" w:eastAsia="方正仿宋_GBK" w:cs="Times New Roman"/>
          <w:color w:val="auto"/>
          <w:kern w:val="0"/>
          <w:sz w:val="32"/>
          <w:szCs w:val="32"/>
          <w:highlight w:val="none"/>
        </w:rPr>
        <w:t>县内相关部门检查指导工作发生的接待支出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highlight w:val="none"/>
          <w:shd w:val="clear" w:color="auto" w:fill="FFFFFF"/>
        </w:rPr>
        <w:t>费用支出</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val="en-US" w:eastAsia="zh-CN"/>
        </w:rPr>
        <w:t>年度未发生公务接待费用</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较上年支出数减少0.36万元，下降100.0%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val="en-US" w:eastAsia="zh-CN"/>
        </w:rPr>
        <w:t>年度</w:t>
      </w:r>
      <w:r>
        <w:rPr>
          <w:rFonts w:hint="default" w:ascii="Times New Roman" w:hAnsi="Times New Roman" w:eastAsia="方正仿宋_GBK" w:cs="Times New Roman"/>
          <w:sz w:val="32"/>
          <w:szCs w:val="32"/>
          <w:highlight w:val="none"/>
          <w:shd w:val="clear" w:color="auto" w:fill="FFFFFF"/>
          <w:lang w:val="en-US" w:eastAsia="zh-CN"/>
        </w:rPr>
        <w:t>本单位</w:t>
      </w:r>
      <w:r>
        <w:rPr>
          <w:rFonts w:hint="default" w:ascii="Times New Roman" w:hAnsi="Times New Roman" w:eastAsia="方正仿宋_GBK" w:cs="Times New Roman"/>
          <w:sz w:val="32"/>
          <w:szCs w:val="32"/>
          <w:highlight w:val="none"/>
          <w:shd w:val="clear" w:color="auto" w:fill="FFFFFF"/>
          <w:lang w:val="en-US" w:eastAsia="zh-CN"/>
        </w:rPr>
        <w:t>未发生公务接待费用。</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年度未发生会议支出。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与2023年度相比，减少0.57万元，下降100.0%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w:t>
      </w:r>
      <w:r>
        <w:rPr>
          <w:rFonts w:hint="default" w:ascii="Times New Roman" w:hAnsi="Times New Roman" w:eastAsia="方正仿宋_GBK" w:cs="Times New Roman"/>
          <w:sz w:val="32"/>
          <w:szCs w:val="32"/>
          <w:highlight w:val="none"/>
          <w:shd w:val="clear" w:color="auto" w:fill="FFFFFF"/>
          <w:lang w:eastAsia="zh-CN"/>
        </w:rPr>
        <w:t>培训费</w:t>
      </w:r>
      <w:r>
        <w:rPr>
          <w:rFonts w:hint="default" w:ascii="Times New Roman" w:hAnsi="Times New Roman" w:eastAsia="方正仿宋_GBK" w:cs="Times New Roman"/>
          <w:sz w:val="32"/>
          <w:szCs w:val="32"/>
          <w:highlight w:val="none"/>
          <w:shd w:val="clear" w:color="auto" w:fill="FFFFFF"/>
          <w:lang w:eastAsia="zh-CN"/>
        </w:rPr>
        <w:t>合并在本级支付，</w:t>
      </w:r>
      <w:r>
        <w:rPr>
          <w:rFonts w:hint="default" w:ascii="Times New Roman" w:hAnsi="Times New Roman" w:eastAsia="方正仿宋_GBK" w:cs="Times New Roman"/>
          <w:sz w:val="32"/>
          <w:szCs w:val="32"/>
          <w:highlight w:val="none"/>
          <w:shd w:val="clear" w:color="auto" w:fill="FFFFFF"/>
          <w:lang w:val="en-US" w:eastAsia="zh-CN"/>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lang w:val="en-US" w:eastAsia="zh-CN"/>
        </w:rPr>
        <w:t>年度未发生</w:t>
      </w:r>
      <w:r>
        <w:rPr>
          <w:rFonts w:hint="default" w:ascii="Times New Roman" w:hAnsi="Times New Roman" w:eastAsia="方正仿宋_GBK" w:cs="Times New Roman"/>
          <w:sz w:val="32"/>
          <w:szCs w:val="32"/>
          <w:highlight w:val="none"/>
          <w:shd w:val="clear" w:color="auto" w:fill="FFFFFF"/>
          <w:lang w:val="en-US" w:eastAsia="zh-CN"/>
        </w:rPr>
        <w:t>培训</w:t>
      </w:r>
      <w:r>
        <w:rPr>
          <w:rFonts w:hint="default" w:ascii="Times New Roman" w:hAnsi="Times New Roman" w:eastAsia="方正仿宋_GBK" w:cs="Times New Roman"/>
          <w:sz w:val="32"/>
          <w:szCs w:val="32"/>
          <w:highlight w:val="none"/>
          <w:shd w:val="clear" w:color="auto" w:fill="FFFFFF"/>
          <w:lang w:val="en-US" w:eastAsia="zh-CN"/>
        </w:rPr>
        <w:t>费用。</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4.14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与2023年度相比，增加4.14万元，增长100.0%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2024年度出差增加。</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因本单位为事业单位原因，</w:t>
      </w:r>
      <w:r>
        <w:rPr>
          <w:rFonts w:hint="default" w:ascii="Times New Roman" w:hAnsi="Times New Roman" w:eastAsia="方正仿宋_GBK" w:cs="Times New Roman"/>
          <w:color w:val="auto"/>
          <w:kern w:val="0"/>
          <w:sz w:val="32"/>
          <w:szCs w:val="32"/>
          <w:lang w:eastAsia="zh-CN"/>
        </w:rPr>
        <w:t>未使用财政资金保障</w:t>
      </w:r>
      <w:r>
        <w:rPr>
          <w:rFonts w:hint="default" w:ascii="Times New Roman" w:hAnsi="Times New Roman" w:eastAsia="方正仿宋_GBK" w:cs="Times New Roman"/>
          <w:color w:val="auto"/>
          <w:kern w:val="0"/>
          <w:sz w:val="32"/>
          <w:szCs w:val="32"/>
        </w:rPr>
        <w:t>机关运行经费。</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因本单位资产合并在鱼池镇人民政府本级上报原因，我单位资产未纳入决算报表。</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年度我单位未发生政府采购事项，无相关经费支出。</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w:t>
      </w:r>
      <w:r>
        <w:rPr>
          <w:rFonts w:hint="default" w:ascii="Times New Roman" w:hAnsi="Times New Roman" w:eastAsia="方正仿宋_GBK" w:cs="Times New Roman"/>
          <w:color w:val="auto"/>
          <w:sz w:val="32"/>
          <w:szCs w:val="22"/>
          <w:lang w:eastAsia="zh-CN"/>
        </w:rPr>
        <w:t>评价</w:t>
      </w:r>
      <w:r>
        <w:rPr>
          <w:rFonts w:hint="default" w:ascii="Times New Roman" w:hAnsi="Times New Roman" w:eastAsia="方正仿宋_GBK" w:cs="Times New Roman"/>
          <w:color w:val="auto"/>
          <w:sz w:val="32"/>
          <w:szCs w:val="32"/>
          <w:shd w:val="clear" w:color="auto" w:fill="FFFFFF"/>
          <w:lang w:eastAsia="zh-CN"/>
        </w:rPr>
        <w:t>。</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w:t>
      </w:r>
      <w:r>
        <w:rPr>
          <w:rStyle w:val="8"/>
          <w:rFonts w:hint="default" w:ascii="Times New Roman" w:hAnsi="Times New Roman" w:eastAsia="方正楷体_GBK" w:cs="Times New Roman"/>
          <w:b w:val="0"/>
          <w:bCs/>
          <w:sz w:val="32"/>
          <w:szCs w:val="32"/>
          <w:shd w:val="clear" w:color="auto" w:fill="FFFFFF"/>
          <w:lang w:val="en-US" w:eastAsia="zh-CN" w:bidi="ar-SA"/>
        </w:rPr>
        <w:t>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8"/>
          <w:rFonts w:hint="default" w:ascii="Times New Roman" w:hAnsi="Times New Roman" w:eastAsia="方正仿宋_GBK" w:cs="Times New Roman"/>
          <w:b w:val="0"/>
          <w:bCs/>
          <w:sz w:val="32"/>
          <w:szCs w:val="32"/>
          <w:shd w:val="clear" w:color="auto" w:fill="FFFFFF"/>
          <w:lang w:val="en-US" w:eastAsia="zh-CN" w:bidi="ar-SA"/>
        </w:rPr>
        <w:t>指</w:t>
      </w:r>
      <w:r>
        <w:rPr>
          <w:rFonts w:hint="default" w:ascii="Times New Roman" w:hAnsi="Times New Roman" w:eastAsia="方正仿宋_GBK" w:cs="Times New Roman"/>
          <w:sz w:val="32"/>
          <w:szCs w:val="32"/>
          <w:shd w:val="clear" w:color="auto" w:fill="FFFFFF"/>
        </w:rPr>
        <w:t>单位</w:t>
      </w:r>
      <w:r>
        <w:rPr>
          <w:rFonts w:hint="default" w:ascii="Times New Roman" w:hAnsi="Times New Roman" w:eastAsia="方正仿宋_GBK" w:cs="Times New Roman"/>
          <w:sz w:val="32"/>
          <w:szCs w:val="32"/>
          <w:shd w:val="clear" w:color="auto" w:fill="FFFFFF"/>
        </w:rPr>
        <w:t>上年结转本年使用的基本支出结转、项目支出结转和结余、经营结余。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bookmarkStart w:id="0" w:name="_GoBack"/>
      <w:bookmarkEnd w:id="0"/>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9"/>
        <w:autoSpaceDE w:val="0"/>
        <w:ind w:firstLine="0" w:firstLineChars="0"/>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石柱土家族自治县鱼池镇产业发展服务中心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280,705.51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89,124.50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1,219,430.92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81,252.00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1,670,512.93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1,670,512.93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280,705.51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280,705.51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89,124.50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89,124.50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1,219,430.92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1,219,430.92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1,425,145.93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173,542.00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318,795.00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29,099.12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97,396.00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621,742.00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144,515.68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27,540.38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72,364.83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67,710.00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4,570.42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41,360.50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13,542.00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1,496,970.93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173,542.00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41,360.50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E7D836F-E837-462D-A098-177FD75D9E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478FA1A5-D151-4EAD-A899-8A071BB58062}"/>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embedRegular r:id="rId3" w:fontKey="{B9BB2FB6-DF0E-4A5C-A5A5-6F4006533D06}"/>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黑体_GBK">
    <w:panose1 w:val="02010600010101010101"/>
    <w:charset w:val="86"/>
    <w:family w:val="auto"/>
    <w:pitch w:val="default"/>
    <w:sig w:usb0="00000001" w:usb1="080E0000" w:usb2="00000000" w:usb3="00000000" w:csb0="00040000" w:csb1="00000000"/>
    <w:embedRegular r:id="rId4" w:fontKey="{4BC40248-7B84-4D7F-8932-279F0F26FC2A}"/>
  </w:font>
  <w:font w:name="仿宋">
    <w:panose1 w:val="02010609060101010101"/>
    <w:charset w:val="86"/>
    <w:family w:val="auto"/>
    <w:pitch w:val="default"/>
    <w:sig w:usb0="800002BF" w:usb1="38CF7CFA" w:usb2="00000016" w:usb3="00000000" w:csb0="00040001" w:csb1="00000000"/>
  </w:font>
  <w:font w:name="方正魏碑_GBK">
    <w:panose1 w:val="020000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1B2940"/>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CF03D2"/>
    <w:rsid w:val="39F33306"/>
    <w:rsid w:val="3B1705E5"/>
    <w:rsid w:val="3B18334B"/>
    <w:rsid w:val="3B36794F"/>
    <w:rsid w:val="3B544954"/>
    <w:rsid w:val="3B5A7967"/>
    <w:rsid w:val="3BF014AD"/>
    <w:rsid w:val="3C10379A"/>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CD397C"/>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940B6E"/>
    <w:rsid w:val="5AE75037"/>
    <w:rsid w:val="5B58571C"/>
    <w:rsid w:val="5B8376C2"/>
    <w:rsid w:val="5B96133A"/>
    <w:rsid w:val="5C1336B7"/>
    <w:rsid w:val="5C263CE4"/>
    <w:rsid w:val="5C5D2777"/>
    <w:rsid w:val="5D290C69"/>
    <w:rsid w:val="5D537F41"/>
    <w:rsid w:val="5EFA176D"/>
    <w:rsid w:val="5F0247F9"/>
    <w:rsid w:val="5F2D4A41"/>
    <w:rsid w:val="601C34ED"/>
    <w:rsid w:val="60564272"/>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1402E2"/>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3801</Words>
  <Characters>5283</Characters>
  <Lines>161</Lines>
  <Paragraphs>45</Paragraphs>
  <TotalTime>5</TotalTime>
  <ScaleCrop>false</ScaleCrop>
  <LinksUpToDate>false</LinksUpToDate>
  <CharactersWithSpaces>5498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麻酱</cp:lastModifiedBy>
  <dcterms:modified xsi:type="dcterms:W3CDTF">2025-10-14T10:48:16Z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FD2FFB8AE3D8497E9F12C246458A42CC_13</vt:lpwstr>
  </property>
  <property fmtid="{D5CDD505-2E9C-101B-9397-08002B2CF9AE}" pid="4" name="KSOTemplateDocerSaveRecord">
    <vt:lpwstr>eyJoZGlkIjoiMDFjMDkyZjc3NDUwNDgxODAyN2VhZmM0ZjVjNDQyYTYiLCJ1c2VySWQiOiI2NjMxMDczNzgifQ==</vt:lpwstr>
  </property>
</Properties>
</file>