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1708150</wp:posOffset>
                </wp:positionV>
                <wp:extent cx="5554345" cy="0"/>
                <wp:effectExtent l="0" t="13970" r="825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2pt;margin-top:134.5pt;height:0pt;width:437.35pt;z-index:251660288;mso-width-relative:page;mso-height-relative:page;" filled="f" stroked="t" coordsize="21600,21600" o:gfxdata="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c6FeK1gAAAAoBAAAPAAAAAAAAAAEAIAAAADgAAABkcnMvZG93bnJldi54bWxQ&#10;SwECFAAUAAAACACHTuJA3C8ag+MBAACoAwAADgAAAAAAAAABACAAAAA7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  <w:szCs w:val="32"/>
        </w:rPr>
        <w:pict>
          <v:shape id="艺术字 12" o:spid="_x0000_s1026" o:spt="136" type="#_x0000_t136" style="position:absolute;left:0pt;margin-left:0.55pt;margin-top:-74.7pt;height:63.4pt;width:444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石柱土家族自治县洗新乡人民政府电子公文" style="font-family:华文中宋;font-size:28pt;v-text-align:center;"/>
          </v:shape>
        </w:pic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</w:pPr>
    </w:p>
    <w:p>
      <w:pPr>
        <w:spacing w:line="540" w:lineRule="exact"/>
        <w:jc w:val="center"/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</w:pPr>
      <w:r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  <w:t>洗府发〔202</w:t>
      </w:r>
      <w:r>
        <w:rPr>
          <w:rFonts w:hint="eastAsia" w:ascii="Times New Roman" w:hAnsi="Times New Roman"/>
          <w:snapToGrid w:val="0"/>
          <w:color w:val="000000"/>
          <w:spacing w:val="2"/>
          <w:position w:val="2"/>
          <w:sz w:val="33"/>
          <w:szCs w:val="33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  <w:t>〕</w:t>
      </w:r>
      <w:r>
        <w:rPr>
          <w:rFonts w:hint="eastAsia" w:ascii="Times New Roman" w:hAnsi="Times New Roman"/>
          <w:snapToGrid w:val="0"/>
          <w:color w:val="000000"/>
          <w:spacing w:val="2"/>
          <w:position w:val="2"/>
          <w:sz w:val="33"/>
          <w:szCs w:val="33"/>
          <w:lang w:val="en-US" w:eastAsia="zh-CN"/>
        </w:rPr>
        <w:t>7</w:t>
      </w:r>
      <w:r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  <w:t>号</w:t>
      </w:r>
    </w:p>
    <w:p>
      <w:pPr>
        <w:spacing w:line="560" w:lineRule="exact"/>
        <w:jc w:val="both"/>
        <w:rPr>
          <w:rFonts w:hint="eastAsia" w:hAnsi="Times New Roman" w:eastAsia="方正小标宋_GBK"/>
          <w:spacing w:val="-20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洗新乡人民政府</w:t>
      </w:r>
    </w:p>
    <w:p>
      <w:pPr>
        <w:spacing w:line="540" w:lineRule="exact"/>
        <w:jc w:val="center"/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关于印发</w:t>
      </w:r>
      <w:r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  <w:t>年森林火灾扑救应急预案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的通  知</w:t>
      </w:r>
    </w:p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各村委、乡属各部门：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为了切实有效地避免森林火灾的发生，扎实做好森林火灾的扑救工作，以有效减轻灾害损失，进一步保护我乡的森林资源，根据《森林法》、《森林防火条例》，特制定洗新乡森林火灾扑救应急预案。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一、林情概况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我乡地处鄂西交界，境内有森林面积七万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亩，分布在七跃山脉的高山区，山区沟壑纵横，犬牙交错，落后生产陋习构成野外山火频繁，火源管理难度大，加之山高坡陡，交通、通讯及应急救援设施设备落后，使扑救工作十分困难。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二、扑救原则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根据《森林防火条例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》“预防为主、积极消灭”的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森林应急救援方针，结合我乡林区特点，扑救火灾的基本原则是：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扑救森林火灾力求打早、打小、打了。火警不超过三小时扑灭，一般火灾保证在当日扑灭，决不允许发生重大的森林火灾。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扑救火灾以乡、村为主，以村支援为辅。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抓住初起火的有利时机集中力量截断火源，迅速控制火势及时扑灭，并派骨干力量，留守火场清除余火，防止死灰复燃。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凡发生山火的村组，16岁以上的公民（包括乡干部，以及发生山火的地方的住户）都应积极参加扑救。过往行人、车辆也应当服从指挥，参加扑救。严禁中小学生、残疾人、妇女参加应急救援。对隔岸观火、不参加应急救援的行为，要坚持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应急救援人员要服从指挥，严明纪律，机智勇敢，不怕牺牲，顽强作战；指挥员既要根据火场情况沉着分析，合理部署力量，制定安全措施，做到指挥镇定，有条不紊。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三、扑救力量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乡森林防火指挥部正副指挥长负责全面指挥，乡森林防火办公室负责组织森林应急救援应急队和预备队。乡应建立以乡政府成员为主的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人以上的火险应急救援队， 其余各村也要建立以民兵为骨干的应急救援队。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森林火险应急救援队应结合我乡储备救援物资情况部署，分为指挥队、安全小队、1号、2号、3号、4号灭火队以及后勤小队。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指挥队。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由洗新乡森林防火领导小组组成，总指挥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关明鹏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（党委书记）和副总指挥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刘飞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党委副书记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）统一调度。指挥队中，各个队指挥员要服从总指挥命令，协助总指挥做好火险扑救工作。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安全小队。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由安全总指挥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覃湖川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副乡长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）负责，在火险现场做好灭火工作的同时，更要负责整个救火现场的安全工作。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1号灭火队。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由1号灭火队指挥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冉坤平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（纪委书记）负责，在火险前场，使用往复式灭火水枪，在第一时间熄灭明火，为后面扑灭火源做准备。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2号灭火队。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由2号灭火队指挥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吴刚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人大主席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）负责。使用风力灭火机，将明火熄灭。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3号灭火队。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由3号灭火队指挥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谭俊豪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（副乡长）负责。使用灭火工具铁扫把，配合2号灭火队，将已经快要熄灭的明火打灭。3号灭火队可临时发动群众一起灭火，由总指挥统一调度。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4号灭火队。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由4号灭火队指挥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谭俊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（组织委员）负责。使用油锯，主要负责砍伐出隔离带，配合安全小队一起行动。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后勤小队。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有后勤总指挥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陈小蓉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专职副书记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）负责。负责火险现场的后勤工作，医疗保障。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应急预案启动后，各个小队应当立即响应。指挥小队立即集合，召开临时会议，联系向导人员，制定行动路线；后勤小队准备好药品，绷带，水盆，毛巾等物资，并联系好车辆。其余灭火小队分先后顺序排队到森林防火器材室（一楼楼道左旁）领取工具，领取后迅速到乡政府院坝集合待命。灭火工具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谭超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负责发放，各指挥小队长负责回收。由于楼道较窄，故采用单向通过方式领取，即从院坝跑步至走廊另一头侧门，排队至器材室门口，领取器材后再从大门到政府院内集合。各队领取工具顺序依次为：1号灭火队，2号灭火队，4号灭火队，安全小队，3号灭火队，群众组成的临时小队。</w:t>
      </w:r>
    </w:p>
    <w:tbl>
      <w:tblPr>
        <w:tblStyle w:val="3"/>
        <w:tblpPr w:leftFromText="180" w:rightFromText="180" w:vertAnchor="text" w:horzAnchor="page" w:tblpX="2629" w:tblpY="5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04"/>
        <w:gridCol w:w="1132"/>
        <w:gridCol w:w="1191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食堂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楼道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器材室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侧门  →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大门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→  走廊  →  侧门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除负责建立火险应急救援队以外，还要配合乡森林防火指挥部，每年分期分批对民兵应急大队进行森林应急救援知识培训，把应急救援救灾任务真正落实到广大民兵肩上。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四、物资准备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乡森林防火报警电话号码：73304777，乡森林防火指挥部森林防火警戒期和节假日坚守值班，使火情随时传递，保证通讯畅通，确保应急救援救灾工作顺利进行。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乡森林防火办公室要准备好应急救援工具、电筒、器械等，保证应急救援的需要。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五、火情监测、报警及技术培训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（一）火情监测。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一是固定人员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全天候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监视林间火情；二是依靠林区群众报警传递山火信息；三是联合毗邻单位互相传递信息，形成联防联救。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林区村、组设置1至2名森林火情报警员（护林员），采取鸣锣、吹号、电话等方式通知附近群众积极投入抢险应急救援救灾。同时，要报告乡政府，在查明情况后迅速组织力量扑救。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乡救援指挥员、火情监测员（护林员）、救援队员，由乡政府负责组织培训（一年一次）。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六、实施扑救原则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应急救援救灾本着先人后物、先撤老弱残疾、重急轻缓的原则，严密组织实施。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凡在林区的单位和居民，必须自觉遵守野外用火规定，并自觉做到见火即报、见火即救，力争把火灾消灭在初发阶段。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火灾、火警由乡、村、组村民和林区单位扑救，由所在单位负责领导指挥，并及时报告乡森林防火指挥部，乡里要给予支持。重大火灾，由乡里组织扑救，乡政府领导挂帅负责指挥，并及时报告县森林防火指挥部，火警由乡政府负责调查处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山火发生后，应急救援队、周边群众为第一力量，毗邻应急救援队为第二力量，各应急救援队和周边群众统一由火场总指挥负责指挥和协调。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灾民的抢救、安置及死亡人员的抚恤，按部门、行业归口处理，对无业灾民民政部门负责处理。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山火现场保护以当地公安机关为主，并会同有关部门迅速查清原因，评估损失，对肇事者和责任人及应该参加扑救山火而未参加的人员，要分清责任，依法处理。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对火灾案件查处要做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到“三不放过”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，即：对事故原因未查清楚的不放过；对有关责任人员未得到处理的不放过；对周围群众未从中受到教育的不放过。森林消防工作仍然坚持一票否决权，纳入各村委会年终考核内容。</w:t>
      </w:r>
    </w:p>
    <w:p>
      <w:pPr>
        <w:pStyle w:val="6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426" w:leftChars="2584" w:firstLine="2560" w:firstLineChars="8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洗新乡人民政府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3" w:leftChars="87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2025年5月12日</w:t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洗新乡人民政府党政办公室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snapToGrid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snapToGrid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B1ED3"/>
    <w:rsid w:val="5B600E37"/>
    <w:rsid w:val="5D4300A5"/>
    <w:rsid w:val="EFD9C275"/>
    <w:rsid w:val="FB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5">
    <w:name w:val="Strong"/>
    <w:basedOn w:val="4"/>
    <w:qFormat/>
    <w:uiPriority w:val="0"/>
    <w:rPr>
      <w:rFonts w:ascii="Calibri" w:hAnsi="Calibri" w:eastAsia="宋体" w:cs="Times New Roman"/>
      <w:b/>
      <w:bCs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7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2445</Words>
  <Characters>2481</Characters>
  <Lines>0</Lines>
  <Paragraphs>0</Paragraphs>
  <TotalTime>6</TotalTime>
  <ScaleCrop>false</ScaleCrop>
  <LinksUpToDate>false</LinksUpToDate>
  <CharactersWithSpaces>2569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2025-01-23T03:09:00Z</dcterms:created>
  <dc:creator>AAA</dc:creator>
  <cp:lastModifiedBy>user</cp:lastModifiedBy>
  <cp:lastPrinted>2025-01-23T03:09:00Z</cp:lastPrinted>
  <dcterms:modified xsi:type="dcterms:W3CDTF">2025-06-04T16:57:10Z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eyJoZGlkIjoiZTdkMjJiNzEzYmJiNGUyNjM0ZGU2ODFiMDA1N2FiNGEiLCJ1c2VySWQiOiIxMTQzODQ0MTExIn0=</vt:lpwstr>
  </property>
  <property fmtid="{D5CDD505-2E9C-101B-9397-08002B2CF9AE}" pid="4" name="ICV">
    <vt:lpwstr>F3E9C85087B6420CAABB734F3292136C_13</vt:lpwstr>
  </property>
</Properties>
</file>