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894CAB">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default" w:ascii="Times New Roman" w:hAnsi="Times New Roman" w:eastAsia="方正小标宋_GBK" w:cs="Times New Roman"/>
          <w:sz w:val="36"/>
          <w:szCs w:val="36"/>
        </w:rPr>
      </w:pPr>
      <w:r>
        <w:rPr>
          <w:rFonts w:hint="default" w:ascii="Times New Roman" w:hAnsi="Times New Roman" w:eastAsia="方正小标宋_GBK" w:cs="Times New Roman"/>
          <w:sz w:val="36"/>
          <w:szCs w:val="36"/>
        </w:rPr>
        <w:t>石柱土家族自治县新乐乡产业发展服务中心</w:t>
      </w:r>
    </w:p>
    <w:p w14:paraId="5D97341D">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default" w:ascii="Times New Roman" w:hAnsi="Times New Roman" w:eastAsia="方正小标宋_GBK" w:cs="Times New Roman"/>
          <w:sz w:val="36"/>
          <w:szCs w:val="36"/>
          <w:shd w:val="clear" w:color="auto" w:fill="FFFFFF"/>
        </w:rPr>
      </w:pPr>
      <w:r>
        <w:rPr>
          <w:rFonts w:hint="default" w:ascii="Times New Roman" w:hAnsi="Times New Roman" w:eastAsia="方正小标宋_GBK" w:cs="Times New Roman"/>
          <w:sz w:val="36"/>
          <w:szCs w:val="36"/>
          <w:shd w:val="clear" w:color="auto" w:fill="FFFFFF"/>
        </w:rPr>
        <w:t>202</w:t>
      </w:r>
      <w:r>
        <w:rPr>
          <w:rFonts w:hint="default" w:ascii="Times New Roman" w:hAnsi="Times New Roman" w:eastAsia="方正小标宋_GBK" w:cs="Times New Roman"/>
          <w:sz w:val="36"/>
          <w:szCs w:val="36"/>
          <w:shd w:val="clear" w:color="auto" w:fill="FFFFFF"/>
          <w:lang w:val="en-US" w:eastAsia="zh-CN"/>
        </w:rPr>
        <w:t>4</w:t>
      </w:r>
      <w:r>
        <w:rPr>
          <w:rFonts w:hint="default" w:ascii="Times New Roman" w:hAnsi="Times New Roman" w:eastAsia="方正小标宋_GBK" w:cs="Times New Roman"/>
          <w:sz w:val="36"/>
          <w:szCs w:val="36"/>
          <w:shd w:val="clear" w:color="auto" w:fill="FFFFFF"/>
        </w:rPr>
        <w:t>年度决算说明</w:t>
      </w:r>
    </w:p>
    <w:p w14:paraId="20FC8B6D">
      <w:pPr>
        <w:pStyle w:val="5"/>
        <w:keepLines w:val="0"/>
        <w:pageBreakBefore w:val="0"/>
        <w:shd w:val="clear" w:color="auto" w:fill="FFFFFF"/>
        <w:kinsoku/>
        <w:wordWrap/>
        <w:overflowPunct/>
        <w:topLinePunct w:val="0"/>
        <w:autoSpaceDN/>
        <w:bidi w:val="0"/>
        <w:adjustRightInd/>
        <w:spacing w:line="640" w:lineRule="exact"/>
        <w:ind w:firstLine="643" w:firstLineChars="200"/>
        <w:rPr>
          <w:rStyle w:val="8"/>
          <w:rFonts w:hint="default" w:ascii="Times New Roman" w:hAnsi="Times New Roman" w:eastAsia="黑体" w:cs="Times New Roman"/>
          <w:sz w:val="32"/>
          <w:szCs w:val="32"/>
          <w:shd w:val="clear" w:color="auto" w:fill="FFFFFF"/>
        </w:rPr>
      </w:pPr>
      <w:r>
        <w:rPr>
          <w:rStyle w:val="8"/>
          <w:rFonts w:hint="default" w:ascii="Times New Roman" w:hAnsi="Times New Roman" w:eastAsia="黑体" w:cs="Times New Roman"/>
          <w:sz w:val="32"/>
          <w:szCs w:val="32"/>
          <w:shd w:val="clear" w:color="auto" w:fill="FFFFFF"/>
        </w:rPr>
        <w:t>一、</w:t>
      </w:r>
      <w:r>
        <w:rPr>
          <w:rStyle w:val="8"/>
          <w:rFonts w:hint="default" w:ascii="Times New Roman" w:hAnsi="Times New Roman" w:eastAsia="黑体" w:cs="Times New Roman"/>
          <w:sz w:val="32"/>
          <w:szCs w:val="32"/>
          <w:shd w:val="clear" w:color="auto" w:fill="FFFFFF"/>
          <w:lang w:eastAsia="zh-CN"/>
        </w:rPr>
        <w:t>单位</w:t>
      </w:r>
      <w:r>
        <w:rPr>
          <w:rStyle w:val="8"/>
          <w:rFonts w:hint="default" w:ascii="Times New Roman" w:hAnsi="Times New Roman" w:eastAsia="黑体" w:cs="Times New Roman"/>
          <w:sz w:val="32"/>
          <w:szCs w:val="32"/>
          <w:shd w:val="clear" w:color="auto" w:fill="FFFFFF"/>
        </w:rPr>
        <w:t>基本情况</w:t>
      </w:r>
    </w:p>
    <w:p w14:paraId="0F9BAD04">
      <w:pPr>
        <w:pStyle w:val="5"/>
        <w:keepLines w:val="0"/>
        <w:pageBreakBefore w:val="0"/>
        <w:shd w:val="clear" w:color="auto" w:fill="FFFFFF"/>
        <w:kinsoku/>
        <w:wordWrap/>
        <w:overflowPunct/>
        <w:topLinePunct w:val="0"/>
        <w:autoSpaceDN/>
        <w:bidi w:val="0"/>
        <w:adjustRightInd/>
        <w:spacing w:line="640" w:lineRule="exact"/>
        <w:ind w:firstLine="643" w:firstLineChars="200"/>
        <w:rPr>
          <w:rStyle w:val="8"/>
          <w:rFonts w:hint="default" w:ascii="Times New Roman" w:hAnsi="Times New Roman" w:eastAsia="黑体" w:cs="Times New Roman"/>
          <w:sz w:val="32"/>
          <w:szCs w:val="32"/>
          <w:shd w:val="clear" w:color="auto" w:fill="FFFFFF"/>
        </w:rPr>
      </w:pPr>
      <w:r>
        <w:rPr>
          <w:rStyle w:val="8"/>
          <w:rFonts w:hint="default" w:ascii="Times New Roman" w:hAnsi="Times New Roman" w:eastAsia="黑体" w:cs="Times New Roman"/>
          <w:sz w:val="32"/>
          <w:szCs w:val="32"/>
          <w:shd w:val="clear" w:color="auto" w:fill="FFFFFF"/>
          <w:lang w:eastAsia="zh-CN"/>
        </w:rPr>
        <w:t>（</w:t>
      </w:r>
      <w:r>
        <w:rPr>
          <w:rStyle w:val="8"/>
          <w:rFonts w:hint="default" w:ascii="Times New Roman" w:hAnsi="Times New Roman" w:eastAsia="黑体" w:cs="Times New Roman"/>
          <w:sz w:val="32"/>
          <w:szCs w:val="32"/>
          <w:shd w:val="clear" w:color="auto" w:fill="FFFFFF"/>
        </w:rPr>
        <w:t>一）职能职责</w:t>
      </w:r>
    </w:p>
    <w:p w14:paraId="3DA85370">
      <w:pPr>
        <w:pStyle w:val="5"/>
        <w:keepLines w:val="0"/>
        <w:pageBreakBefore w:val="0"/>
        <w:shd w:val="clear" w:color="auto" w:fill="FFFFFF"/>
        <w:kinsoku/>
        <w:wordWrap/>
        <w:overflowPunct/>
        <w:topLinePunct w:val="0"/>
        <w:autoSpaceDN/>
        <w:bidi w:val="0"/>
        <w:adjustRightInd/>
        <w:spacing w:line="640" w:lineRule="exact"/>
        <w:ind w:firstLine="640" w:firstLineChars="200"/>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贯彻落实产业发展的方针政策。负责辖区产业结构和布局调整，编制辖区产业发展规划并组织实施。负责提出产业发展的技术措施、新技术引进及推广工作。负责产业公共信息服务和实用技术培训等工作。负责产业物资供销协调工作。负责各类产业灾害防治、疫病防控、水利工程管理的统筹协调指挥、技术指导工作。负责农技、农机、林业、水利水保、水产、畜牧兽医等方面的技术推广、信息服务工作。</w:t>
      </w:r>
      <w:r>
        <w:rPr>
          <w:rFonts w:hint="default" w:ascii="Times New Roman" w:hAnsi="Times New Roman" w:eastAsia="方正仿宋_GBK" w:cs="Times New Roman"/>
          <w:sz w:val="32"/>
          <w:szCs w:val="32"/>
          <w:shd w:val="clear" w:color="auto" w:fill="FFFFFF"/>
          <w:lang w:eastAsia="zh-CN"/>
        </w:rPr>
        <w:t>负责镇党委、人民政府交办的其他工作任务。</w:t>
      </w:r>
    </w:p>
    <w:p w14:paraId="63025248">
      <w:pPr>
        <w:pStyle w:val="5"/>
        <w:keepLines w:val="0"/>
        <w:pageBreakBefore w:val="0"/>
        <w:shd w:val="clear" w:color="auto" w:fill="FFFFFF"/>
        <w:kinsoku/>
        <w:wordWrap/>
        <w:overflowPunct/>
        <w:topLinePunct w:val="0"/>
        <w:autoSpaceDN/>
        <w:bidi w:val="0"/>
        <w:adjustRightInd/>
        <w:spacing w:line="640" w:lineRule="exact"/>
        <w:ind w:firstLine="643" w:firstLineChars="200"/>
        <w:rPr>
          <w:rStyle w:val="8"/>
          <w:rFonts w:hint="default" w:ascii="Times New Roman" w:hAnsi="Times New Roman" w:eastAsia="黑体" w:cs="Times New Roman"/>
          <w:sz w:val="32"/>
          <w:szCs w:val="32"/>
          <w:shd w:val="clear" w:color="auto" w:fill="FFFFFF"/>
          <w:lang w:eastAsia="zh-CN"/>
        </w:rPr>
      </w:pPr>
      <w:r>
        <w:rPr>
          <w:rStyle w:val="8"/>
          <w:rFonts w:hint="default" w:ascii="Times New Roman" w:hAnsi="Times New Roman" w:eastAsia="黑体" w:cs="Times New Roman"/>
          <w:sz w:val="32"/>
          <w:szCs w:val="32"/>
          <w:shd w:val="clear" w:color="auto" w:fill="FFFFFF"/>
          <w:lang w:eastAsia="zh-CN"/>
        </w:rPr>
        <w:t>（二）机构设置</w:t>
      </w:r>
    </w:p>
    <w:p w14:paraId="09ADD63F">
      <w:pPr>
        <w:pStyle w:val="5"/>
        <w:shd w:val="clear" w:color="auto" w:fill="FFFFFF"/>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设置产业发展服务中心1个财政全额拨款公益一类副科级事业单位。</w:t>
      </w:r>
    </w:p>
    <w:p w14:paraId="7698CED0">
      <w:pPr>
        <w:pStyle w:val="5"/>
        <w:keepLines w:val="0"/>
        <w:pageBreakBefore w:val="0"/>
        <w:shd w:val="clear" w:color="auto" w:fill="FFFFFF"/>
        <w:kinsoku/>
        <w:wordWrap/>
        <w:overflowPunct/>
        <w:topLinePunct w:val="0"/>
        <w:autoSpaceDN/>
        <w:bidi w:val="0"/>
        <w:adjustRightInd/>
        <w:spacing w:line="640" w:lineRule="exact"/>
        <w:ind w:firstLine="643" w:firstLineChars="200"/>
        <w:rPr>
          <w:rStyle w:val="8"/>
          <w:rFonts w:hint="default" w:ascii="Times New Roman" w:hAnsi="Times New Roman" w:eastAsia="黑体" w:cs="Times New Roman"/>
          <w:sz w:val="32"/>
          <w:szCs w:val="32"/>
          <w:shd w:val="clear" w:color="auto" w:fill="FFFFFF"/>
        </w:rPr>
      </w:pPr>
      <w:r>
        <w:rPr>
          <w:rStyle w:val="8"/>
          <w:rFonts w:hint="default" w:ascii="Times New Roman" w:hAnsi="Times New Roman" w:eastAsia="黑体" w:cs="Times New Roman"/>
          <w:sz w:val="32"/>
          <w:szCs w:val="32"/>
          <w:shd w:val="clear" w:color="auto" w:fill="FFFFFF"/>
        </w:rPr>
        <w:t>二、</w:t>
      </w:r>
      <w:r>
        <w:rPr>
          <w:rStyle w:val="8"/>
          <w:rFonts w:hint="default" w:ascii="Times New Roman" w:hAnsi="Times New Roman" w:eastAsia="黑体" w:cs="Times New Roman"/>
          <w:sz w:val="32"/>
          <w:szCs w:val="32"/>
          <w:shd w:val="clear" w:color="auto" w:fill="FFFFFF"/>
          <w:lang w:eastAsia="zh-CN"/>
        </w:rPr>
        <w:t>单位</w:t>
      </w:r>
      <w:r>
        <w:rPr>
          <w:rStyle w:val="8"/>
          <w:rFonts w:hint="default" w:ascii="Times New Roman" w:hAnsi="Times New Roman" w:eastAsia="黑体" w:cs="Times New Roman"/>
          <w:sz w:val="32"/>
          <w:szCs w:val="32"/>
          <w:shd w:val="clear" w:color="auto" w:fill="FFFFFF"/>
        </w:rPr>
        <w:t>决算</w:t>
      </w:r>
      <w:r>
        <w:rPr>
          <w:rStyle w:val="8"/>
          <w:rFonts w:hint="default" w:ascii="Times New Roman" w:hAnsi="Times New Roman" w:eastAsia="黑体" w:cs="Times New Roman"/>
          <w:sz w:val="32"/>
          <w:szCs w:val="32"/>
          <w:shd w:val="clear" w:color="auto" w:fill="FFFFFF"/>
          <w:lang w:eastAsia="zh-CN"/>
        </w:rPr>
        <w:t>收支</w:t>
      </w:r>
      <w:r>
        <w:rPr>
          <w:rStyle w:val="8"/>
          <w:rFonts w:hint="default" w:ascii="Times New Roman" w:hAnsi="Times New Roman" w:eastAsia="黑体" w:cs="Times New Roman"/>
          <w:sz w:val="32"/>
          <w:szCs w:val="32"/>
          <w:shd w:val="clear" w:color="auto" w:fill="FFFFFF"/>
        </w:rPr>
        <w:t>情况说明</w:t>
      </w:r>
    </w:p>
    <w:p w14:paraId="10DA585B">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（一）收入支出决算总体情况说明</w:t>
      </w:r>
    </w:p>
    <w:p w14:paraId="091E2CE7">
      <w:pPr>
        <w:pStyle w:val="5"/>
        <w:keepLines w:val="0"/>
        <w:pageBreakBefore w:val="0"/>
        <w:shd w:val="clear" w:color="auto" w:fill="FFFFFF"/>
        <w:kinsoku/>
        <w:wordWrap/>
        <w:overflowPunct/>
        <w:topLinePunct w:val="0"/>
        <w:autoSpaceDN/>
        <w:bidi w:val="0"/>
        <w:adjustRightInd/>
        <w:spacing w:beforeAutospacing="0" w:line="594" w:lineRule="exact"/>
        <w:ind w:firstLine="640" w:firstLineChars="200"/>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2024年度收</w:t>
      </w:r>
      <w:r>
        <w:rPr>
          <w:rFonts w:hint="default" w:ascii="Times New Roman" w:hAnsi="Times New Roman" w:eastAsia="方正仿宋_GBK" w:cs="Times New Roman"/>
          <w:sz w:val="32"/>
          <w:szCs w:val="32"/>
          <w:shd w:val="clear" w:color="auto" w:fill="FFFFFF"/>
          <w:lang w:eastAsia="zh-CN"/>
        </w:rPr>
        <w:t>、支</w:t>
      </w:r>
      <w:r>
        <w:rPr>
          <w:rFonts w:hint="default" w:ascii="Times New Roman" w:hAnsi="Times New Roman" w:eastAsia="方正仿宋_GBK" w:cs="Times New Roman"/>
          <w:sz w:val="32"/>
          <w:szCs w:val="32"/>
          <w:shd w:val="clear" w:color="auto" w:fill="FFFFFF"/>
        </w:rPr>
        <w:t>总计</w:t>
      </w:r>
      <w:r>
        <w:rPr>
          <w:rFonts w:hint="default" w:ascii="Times New Roman" w:hAnsi="Times New Roman" w:eastAsia="方正仿宋_GBK" w:cs="Times New Roman"/>
          <w:sz w:val="32"/>
          <w:szCs w:val="32"/>
          <w:shd w:val="clear" w:color="auto" w:fill="FFFFFF"/>
          <w:lang w:eastAsia="zh-CN"/>
        </w:rPr>
        <w:t>均为</w:t>
      </w:r>
      <w:r>
        <w:rPr>
          <w:rFonts w:hint="default" w:ascii="Times New Roman" w:hAnsi="Times New Roman" w:eastAsia="方正仿宋_GBK" w:cs="Times New Roman"/>
          <w:sz w:val="32"/>
          <w:szCs w:val="32"/>
          <w:shd w:val="clear" w:color="auto" w:fill="FFFFFF"/>
        </w:rPr>
        <w:t>83.46万元。收、支与2023年度相比，减少3.95万元，下降4.5%，主要原因是</w:t>
      </w:r>
      <w:r>
        <w:rPr>
          <w:rFonts w:hint="default" w:ascii="Times New Roman" w:hAnsi="Times New Roman" w:eastAsia="方正仿宋_GBK" w:cs="Times New Roman"/>
          <w:sz w:val="32"/>
          <w:szCs w:val="32"/>
          <w:shd w:val="clear" w:color="auto" w:fill="FFFFFF"/>
          <w:lang w:val="en-US" w:eastAsia="zh-CN"/>
        </w:rPr>
        <w:t>12月调出一名事业专业技术人员，</w:t>
      </w:r>
      <w:r>
        <w:rPr>
          <w:rFonts w:hint="default" w:ascii="Times New Roman" w:hAnsi="Times New Roman" w:eastAsia="方正仿宋_GBK" w:cs="Times New Roman"/>
          <w:sz w:val="32"/>
          <w:szCs w:val="32"/>
          <w:shd w:val="clear" w:color="auto" w:fill="FFFFFF"/>
        </w:rPr>
        <w:t>人员经费减少，</w:t>
      </w:r>
      <w:r>
        <w:rPr>
          <w:rFonts w:hint="default" w:ascii="Times New Roman" w:hAnsi="Times New Roman" w:eastAsia="方正仿宋_GBK" w:cs="Times New Roman"/>
          <w:sz w:val="32"/>
          <w:szCs w:val="32"/>
          <w:shd w:val="clear" w:color="auto" w:fill="FFFFFF"/>
          <w:lang w:val="en-US" w:eastAsia="zh-CN"/>
        </w:rPr>
        <w:t>2024年整体收入支出较上年减少3.95万元。</w:t>
      </w:r>
    </w:p>
    <w:p w14:paraId="047E4E5D">
      <w:pPr>
        <w:pStyle w:val="5"/>
        <w:shd w:val="clear" w:color="auto" w:fill="FFFFFF"/>
        <w:spacing w:before="0" w:beforeAutospacing="0" w:after="0" w:afterAutospacing="0" w:line="596" w:lineRule="exact"/>
        <w:ind w:firstLine="643" w:firstLineChars="200"/>
        <w:jc w:val="both"/>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sz w:val="32"/>
          <w:szCs w:val="32"/>
          <w:shd w:val="clear" w:color="auto" w:fill="FFFFFF"/>
          <w:lang w:val="en-US" w:eastAsia="zh-CN"/>
        </w:rPr>
        <w:t>1</w:t>
      </w:r>
      <w:r>
        <w:rPr>
          <w:rStyle w:val="8"/>
          <w:rFonts w:hint="default" w:ascii="Times New Roman" w:hAnsi="Times New Roman" w:eastAsia="方正仿宋_GBK" w:cs="Times New Roman"/>
          <w:sz w:val="32"/>
          <w:szCs w:val="32"/>
          <w:shd w:val="clear" w:color="auto" w:fill="FFFFFF"/>
        </w:rPr>
        <w:t>.收入情况。</w:t>
      </w:r>
      <w:r>
        <w:rPr>
          <w:rFonts w:hint="default" w:ascii="Times New Roman" w:hAnsi="Times New Roman" w:eastAsia="方正仿宋_GBK" w:cs="Times New Roman"/>
          <w:sz w:val="32"/>
          <w:szCs w:val="32"/>
          <w:shd w:val="clear" w:color="auto" w:fill="FFFFFF"/>
        </w:rPr>
        <w:t>2024年度收入合计83.46万元，与2023年度相比，减少3.95万元，下降4.5%，主要原因是</w:t>
      </w:r>
      <w:r>
        <w:rPr>
          <w:rFonts w:hint="default" w:ascii="Times New Roman" w:hAnsi="Times New Roman" w:eastAsia="方正仿宋_GBK" w:cs="Times New Roman"/>
          <w:sz w:val="32"/>
          <w:szCs w:val="32"/>
          <w:shd w:val="clear" w:color="auto" w:fill="FFFFFF"/>
          <w:lang w:val="en-US" w:eastAsia="zh-CN"/>
        </w:rPr>
        <w:t>12月调出一名事业专业技术人员，</w:t>
      </w:r>
      <w:r>
        <w:rPr>
          <w:rFonts w:hint="default" w:ascii="Times New Roman" w:hAnsi="Times New Roman" w:eastAsia="方正仿宋_GBK" w:cs="Times New Roman"/>
          <w:sz w:val="32"/>
          <w:szCs w:val="32"/>
          <w:shd w:val="clear" w:color="auto" w:fill="FFFFFF"/>
        </w:rPr>
        <w:t>人员经费减少，</w:t>
      </w:r>
      <w:r>
        <w:rPr>
          <w:rFonts w:hint="default" w:ascii="Times New Roman" w:hAnsi="Times New Roman" w:eastAsia="方正仿宋_GBK" w:cs="Times New Roman"/>
          <w:sz w:val="32"/>
          <w:szCs w:val="32"/>
          <w:shd w:val="clear" w:color="auto" w:fill="FFFFFF"/>
          <w:lang w:val="en-US" w:eastAsia="zh-CN"/>
        </w:rPr>
        <w:t>2024年整体收入较上年减少3.95万元。</w:t>
      </w:r>
      <w:r>
        <w:rPr>
          <w:rFonts w:hint="default" w:ascii="Times New Roman" w:hAnsi="Times New Roman" w:eastAsia="方正仿宋_GBK" w:cs="Times New Roman"/>
          <w:sz w:val="32"/>
          <w:szCs w:val="32"/>
          <w:shd w:val="clear" w:color="auto" w:fill="FFFFFF"/>
        </w:rPr>
        <w:t>其中：财政拨款收入83.46万元，占100.0%；事业收入0.00万元，占0.0%；经营收入0.00万元，占0.0%；其他收入0.00万元，占0.0%。此外，使用非财政拨款结余（含专用结余）0.00万元，年初结转和结余0.00万元。</w:t>
      </w:r>
    </w:p>
    <w:p w14:paraId="6F4E0459">
      <w:pPr>
        <w:pStyle w:val="5"/>
        <w:snapToGrid w:val="0"/>
        <w:spacing w:before="0" w:beforeAutospacing="0" w:after="0" w:afterAutospacing="0" w:line="596" w:lineRule="exact"/>
        <w:ind w:firstLine="643" w:firstLineChars="200"/>
        <w:jc w:val="both"/>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sz w:val="32"/>
          <w:szCs w:val="32"/>
          <w:shd w:val="clear" w:color="auto" w:fill="FFFFFF"/>
          <w:lang w:val="en-US" w:eastAsia="zh-CN"/>
        </w:rPr>
        <w:t>2</w:t>
      </w:r>
      <w:r>
        <w:rPr>
          <w:rStyle w:val="8"/>
          <w:rFonts w:hint="default" w:ascii="Times New Roman" w:hAnsi="Times New Roman" w:eastAsia="方正仿宋_GBK" w:cs="Times New Roman"/>
          <w:sz w:val="32"/>
          <w:szCs w:val="32"/>
          <w:shd w:val="clear" w:color="auto" w:fill="FFFFFF"/>
        </w:rPr>
        <w:t>.支出情况。</w:t>
      </w:r>
      <w:r>
        <w:rPr>
          <w:rFonts w:hint="default" w:ascii="Times New Roman" w:hAnsi="Times New Roman" w:eastAsia="方正仿宋_GBK" w:cs="Times New Roman"/>
          <w:sz w:val="32"/>
          <w:szCs w:val="32"/>
          <w:shd w:val="clear" w:color="auto" w:fill="FFFFFF"/>
        </w:rPr>
        <w:t>2024年度支出合计83.46万元，与2023年度相比，减少3.95万元，下降4.5%，主要原因是</w:t>
      </w:r>
      <w:r>
        <w:rPr>
          <w:rFonts w:hint="default" w:ascii="Times New Roman" w:hAnsi="Times New Roman" w:eastAsia="方正仿宋_GBK" w:cs="Times New Roman"/>
          <w:sz w:val="32"/>
          <w:szCs w:val="32"/>
          <w:shd w:val="clear" w:color="auto" w:fill="FFFFFF"/>
          <w:lang w:val="en-US" w:eastAsia="zh-CN"/>
        </w:rPr>
        <w:t>12月调出一名事业专业技术人员，</w:t>
      </w:r>
      <w:r>
        <w:rPr>
          <w:rFonts w:hint="default" w:ascii="Times New Roman" w:hAnsi="Times New Roman" w:eastAsia="方正仿宋_GBK" w:cs="Times New Roman"/>
          <w:sz w:val="32"/>
          <w:szCs w:val="32"/>
          <w:shd w:val="clear" w:color="auto" w:fill="FFFFFF"/>
        </w:rPr>
        <w:t>人员经费减少，</w:t>
      </w:r>
      <w:r>
        <w:rPr>
          <w:rFonts w:hint="default" w:ascii="Times New Roman" w:hAnsi="Times New Roman" w:eastAsia="方正仿宋_GBK" w:cs="Times New Roman"/>
          <w:sz w:val="32"/>
          <w:szCs w:val="32"/>
          <w:shd w:val="clear" w:color="auto" w:fill="FFFFFF"/>
          <w:lang w:val="en-US" w:eastAsia="zh-CN"/>
        </w:rPr>
        <w:t>2024年整体支出较上年减少3.95万元。</w:t>
      </w:r>
      <w:r>
        <w:rPr>
          <w:rFonts w:hint="default" w:ascii="Times New Roman" w:hAnsi="Times New Roman" w:eastAsia="方正仿宋_GBK" w:cs="Times New Roman"/>
          <w:sz w:val="32"/>
          <w:szCs w:val="32"/>
          <w:shd w:val="clear" w:color="auto" w:fill="FFFFFF"/>
        </w:rPr>
        <w:t>其中：基本支出83.46万元，占100.0%；项目支出0.00万元，占0.0%；经营支出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万元，占0.0%。此外，结余分配0.00万元。</w:t>
      </w:r>
    </w:p>
    <w:p w14:paraId="0FA3AD88">
      <w:pPr>
        <w:pStyle w:val="5"/>
        <w:snapToGrid w:val="0"/>
        <w:spacing w:before="0" w:beforeAutospacing="0" w:after="0" w:afterAutospacing="0" w:line="596" w:lineRule="exact"/>
        <w:ind w:firstLine="643" w:firstLineChars="200"/>
        <w:jc w:val="both"/>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sz w:val="32"/>
          <w:szCs w:val="32"/>
          <w:shd w:val="clear" w:color="auto" w:fill="FFFFFF"/>
          <w:lang w:val="en-US" w:eastAsia="zh-CN"/>
        </w:rPr>
        <w:t>3</w:t>
      </w:r>
      <w:r>
        <w:rPr>
          <w:rStyle w:val="8"/>
          <w:rFonts w:hint="default" w:ascii="Times New Roman" w:hAnsi="Times New Roman" w:eastAsia="方正仿宋_GBK" w:cs="Times New Roman"/>
          <w:sz w:val="32"/>
          <w:szCs w:val="32"/>
          <w:shd w:val="clear" w:color="auto" w:fill="FFFFFF"/>
        </w:rPr>
        <w:t>.结转结余情况。</w:t>
      </w:r>
      <w:r>
        <w:rPr>
          <w:rFonts w:hint="default" w:ascii="Times New Roman" w:hAnsi="Times New Roman" w:eastAsia="方正仿宋_GBK" w:cs="Times New Roman"/>
          <w:sz w:val="32"/>
          <w:szCs w:val="32"/>
          <w:shd w:val="clear" w:color="auto" w:fill="FFFFFF"/>
        </w:rPr>
        <w:t>2024年度年末结转和结余0.00万元，与2023年度相比，无增减，主要原因是年度收入和支出数一致，因此年末结转结余情况为0万元。</w:t>
      </w:r>
    </w:p>
    <w:p w14:paraId="74A926D2">
      <w:pPr>
        <w:pStyle w:val="9"/>
        <w:keepLines w:val="0"/>
        <w:pageBreakBefore w:val="0"/>
        <w:kinsoku/>
        <w:wordWrap/>
        <w:overflowPunct/>
        <w:topLinePunct w:val="0"/>
        <w:autoSpaceDE w:val="0"/>
        <w:autoSpaceDN/>
        <w:bidi w:val="0"/>
        <w:adjustRightInd/>
        <w:spacing w:beforeAutospacing="0"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（二）财政拨款收入支出决算总体情况说明</w:t>
      </w:r>
    </w:p>
    <w:p w14:paraId="47DAFB89">
      <w:pPr>
        <w:pStyle w:val="5"/>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年度财政拨款收、支总计</w:t>
      </w:r>
      <w:r>
        <w:rPr>
          <w:rFonts w:hint="default" w:ascii="Times New Roman" w:hAnsi="Times New Roman" w:eastAsia="仿宋_GB2312" w:cs="Times New Roman"/>
          <w:color w:val="000000"/>
          <w:sz w:val="32"/>
          <w:szCs w:val="32"/>
          <w:u w:val="none"/>
          <w:lang w:val="en-US" w:eastAsia="zh-CN"/>
        </w:rPr>
        <w:t>83.46</w:t>
      </w:r>
      <w:r>
        <w:rPr>
          <w:rFonts w:hint="default" w:ascii="Times New Roman" w:hAnsi="Times New Roman" w:eastAsia="方正仿宋_GBK" w:cs="Times New Roman"/>
          <w:sz w:val="32"/>
          <w:szCs w:val="32"/>
          <w:shd w:val="clear" w:color="auto" w:fill="FFFFFF"/>
        </w:rPr>
        <w:t>万元。与2022年相比，财政拨款收、支总计各减少3.9</w:t>
      </w:r>
      <w:r>
        <w:rPr>
          <w:rFonts w:hint="default" w:ascii="Times New Roman" w:hAnsi="Times New Roman" w:eastAsia="方正仿宋_GBK" w:cs="Times New Roman"/>
          <w:sz w:val="32"/>
          <w:szCs w:val="32"/>
          <w:shd w:val="clear" w:color="auto" w:fill="FFFFFF"/>
          <w:lang w:val="en-US" w:eastAsia="zh-CN"/>
        </w:rPr>
        <w:t>5</w:t>
      </w:r>
      <w:r>
        <w:rPr>
          <w:rFonts w:hint="default" w:ascii="Times New Roman" w:hAnsi="Times New Roman" w:eastAsia="方正仿宋_GBK" w:cs="Times New Roman"/>
          <w:sz w:val="32"/>
          <w:szCs w:val="32"/>
          <w:shd w:val="clear" w:color="auto" w:fill="FFFFFF"/>
        </w:rPr>
        <w:t>万元，下降4.</w:t>
      </w:r>
      <w:r>
        <w:rPr>
          <w:rFonts w:hint="default" w:ascii="Times New Roman" w:hAnsi="Times New Roman" w:eastAsia="方正仿宋_GBK" w:cs="Times New Roman"/>
          <w:sz w:val="32"/>
          <w:szCs w:val="32"/>
          <w:shd w:val="clear" w:color="auto" w:fill="FFFFFF"/>
          <w:lang w:val="en-US" w:eastAsia="zh-CN"/>
        </w:rPr>
        <w:t>53</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lang w:val="en-US" w:eastAsia="zh-CN"/>
        </w:rPr>
        <w:t>12月调出一名事业专业技术人员，</w:t>
      </w:r>
      <w:r>
        <w:rPr>
          <w:rFonts w:hint="default" w:ascii="Times New Roman" w:hAnsi="Times New Roman" w:eastAsia="方正仿宋_GBK" w:cs="Times New Roman"/>
          <w:sz w:val="32"/>
          <w:szCs w:val="32"/>
          <w:shd w:val="clear" w:color="auto" w:fill="FFFFFF"/>
        </w:rPr>
        <w:t>人员经费减少，</w:t>
      </w:r>
      <w:r>
        <w:rPr>
          <w:rFonts w:hint="default" w:ascii="Times New Roman" w:hAnsi="Times New Roman" w:eastAsia="方正仿宋_GBK" w:cs="Times New Roman"/>
          <w:sz w:val="32"/>
          <w:szCs w:val="32"/>
          <w:shd w:val="clear" w:color="auto" w:fill="FFFFFF"/>
          <w:lang w:val="en-US" w:eastAsia="zh-CN"/>
        </w:rPr>
        <w:t>2024年整体收入支出较上年减少3.95万元。</w:t>
      </w:r>
    </w:p>
    <w:p w14:paraId="580B45F0">
      <w:pPr>
        <w:pStyle w:val="9"/>
        <w:keepLines w:val="0"/>
        <w:pageBreakBefore w:val="0"/>
        <w:kinsoku/>
        <w:wordWrap/>
        <w:overflowPunct/>
        <w:topLinePunct w:val="0"/>
        <w:autoSpaceDE w:val="0"/>
        <w:autoSpaceDN/>
        <w:bidi w:val="0"/>
        <w:adjustRightInd/>
        <w:spacing w:beforeAutospacing="0"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（三）一般公共预算财政拨款收入支出决算情况说明</w:t>
      </w:r>
    </w:p>
    <w:p w14:paraId="45535F13">
      <w:pPr>
        <w:pStyle w:val="5"/>
        <w:keepLines w:val="0"/>
        <w:pageBreakBefore w:val="0"/>
        <w:kinsoku/>
        <w:wordWrap/>
        <w:overflowPunct/>
        <w:topLinePunct w:val="0"/>
        <w:autoSpaceDN/>
        <w:bidi w:val="0"/>
        <w:adjustRightInd/>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rPr>
        <w:t>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年度一般公共预算财政拨款收入</w:t>
      </w:r>
      <w:r>
        <w:rPr>
          <w:rFonts w:hint="default" w:ascii="Times New Roman" w:hAnsi="Times New Roman" w:eastAsia="仿宋_GB2312" w:cs="Times New Roman"/>
          <w:color w:val="000000"/>
          <w:sz w:val="32"/>
          <w:szCs w:val="32"/>
          <w:u w:val="none"/>
          <w:lang w:val="en-US" w:eastAsia="zh-CN"/>
        </w:rPr>
        <w:t>83.46</w:t>
      </w:r>
      <w:r>
        <w:rPr>
          <w:rFonts w:hint="default" w:ascii="Times New Roman" w:hAnsi="Times New Roman" w:eastAsia="方正仿宋_GBK" w:cs="Times New Roman"/>
          <w:sz w:val="32"/>
          <w:szCs w:val="32"/>
          <w:shd w:val="clear" w:color="auto" w:fill="FFFFFF"/>
        </w:rPr>
        <w:t>万元，较上年决算数减少3.9</w:t>
      </w:r>
      <w:r>
        <w:rPr>
          <w:rFonts w:hint="default" w:ascii="Times New Roman" w:hAnsi="Times New Roman" w:eastAsia="方正仿宋_GBK" w:cs="Times New Roman"/>
          <w:sz w:val="32"/>
          <w:szCs w:val="32"/>
          <w:shd w:val="clear" w:color="auto" w:fill="FFFFFF"/>
          <w:lang w:val="en-US" w:eastAsia="zh-CN"/>
        </w:rPr>
        <w:t>5</w:t>
      </w:r>
      <w:r>
        <w:rPr>
          <w:rFonts w:hint="default" w:ascii="Times New Roman" w:hAnsi="Times New Roman" w:eastAsia="方正仿宋_GBK" w:cs="Times New Roman"/>
          <w:sz w:val="32"/>
          <w:szCs w:val="32"/>
          <w:shd w:val="clear" w:color="auto" w:fill="FFFFFF"/>
        </w:rPr>
        <w:t>万元，下降4.</w:t>
      </w:r>
      <w:r>
        <w:rPr>
          <w:rFonts w:hint="default" w:ascii="Times New Roman" w:hAnsi="Times New Roman" w:eastAsia="方正仿宋_GBK" w:cs="Times New Roman"/>
          <w:sz w:val="32"/>
          <w:szCs w:val="32"/>
          <w:shd w:val="clear" w:color="auto" w:fill="FFFFFF"/>
          <w:lang w:val="en-US" w:eastAsia="zh-CN"/>
        </w:rPr>
        <w:t>53</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lang w:val="en-US" w:eastAsia="zh-CN"/>
        </w:rPr>
        <w:t>12月调出一名事业专业技术人员，</w:t>
      </w:r>
      <w:r>
        <w:rPr>
          <w:rFonts w:hint="default" w:ascii="Times New Roman" w:hAnsi="Times New Roman" w:eastAsia="方正仿宋_GBK" w:cs="Times New Roman"/>
          <w:sz w:val="32"/>
          <w:szCs w:val="32"/>
          <w:shd w:val="clear" w:color="auto" w:fill="FFFFFF"/>
        </w:rPr>
        <w:t>人员经费减少，</w:t>
      </w:r>
      <w:r>
        <w:rPr>
          <w:rFonts w:hint="default" w:ascii="Times New Roman" w:hAnsi="Times New Roman" w:eastAsia="方正仿宋_GBK" w:cs="Times New Roman"/>
          <w:sz w:val="32"/>
          <w:szCs w:val="32"/>
          <w:shd w:val="clear" w:color="auto" w:fill="FFFFFF"/>
          <w:lang w:val="en-US" w:eastAsia="zh-CN"/>
        </w:rPr>
        <w:t>2024年整体收入较上年减少3.95万元。</w:t>
      </w:r>
      <w:r>
        <w:rPr>
          <w:rFonts w:hint="default" w:ascii="Times New Roman" w:hAnsi="Times New Roman" w:eastAsia="方正仿宋_GBK" w:cs="Times New Roman"/>
          <w:sz w:val="32"/>
          <w:szCs w:val="32"/>
          <w:shd w:val="clear" w:color="auto" w:fill="FFFFFF"/>
        </w:rPr>
        <w:t>较年初预算数增加</w:t>
      </w:r>
      <w:r>
        <w:rPr>
          <w:rFonts w:hint="default" w:ascii="Times New Roman" w:hAnsi="Times New Roman" w:eastAsia="方正仿宋_GBK" w:cs="Times New Roman"/>
          <w:sz w:val="32"/>
          <w:szCs w:val="32"/>
          <w:shd w:val="clear" w:color="auto" w:fill="FFFFFF"/>
          <w:lang w:val="en-US" w:eastAsia="zh-CN"/>
        </w:rPr>
        <w:t>8.2</w:t>
      </w:r>
      <w:r>
        <w:rPr>
          <w:rFonts w:hint="default" w:ascii="Times New Roman" w:hAnsi="Times New Roman" w:eastAsia="方正仿宋_GBK" w:cs="Times New Roman"/>
          <w:sz w:val="32"/>
          <w:szCs w:val="32"/>
          <w:shd w:val="clear" w:color="auto" w:fill="FFFFFF"/>
        </w:rPr>
        <w:t>万元，增长</w:t>
      </w:r>
      <w:r>
        <w:rPr>
          <w:rFonts w:hint="default" w:ascii="Times New Roman" w:hAnsi="Times New Roman" w:eastAsia="方正仿宋_GBK" w:cs="Times New Roman"/>
          <w:sz w:val="32"/>
          <w:szCs w:val="32"/>
          <w:shd w:val="clear" w:color="auto" w:fill="FFFFFF"/>
          <w:lang w:val="en-US" w:eastAsia="zh-CN"/>
        </w:rPr>
        <w:t>10.89</w:t>
      </w:r>
      <w:r>
        <w:rPr>
          <w:rFonts w:hint="default" w:ascii="Times New Roman" w:hAnsi="Times New Roman" w:eastAsia="方正仿宋_GBK" w:cs="Times New Roman"/>
          <w:sz w:val="32"/>
          <w:szCs w:val="32"/>
          <w:shd w:val="clear" w:color="auto" w:fill="FFFFFF"/>
        </w:rPr>
        <w:t>%。主要原因因人员职务职级晋升工资调标，年初预算收入增加。此外，年初财政拨款结转和结余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14:paraId="3C5AF0B4">
      <w:pPr>
        <w:pStyle w:val="5"/>
        <w:keepLines w:val="0"/>
        <w:pageBreakBefore w:val="0"/>
        <w:kinsoku/>
        <w:wordWrap/>
        <w:overflowPunct/>
        <w:topLinePunct w:val="0"/>
        <w:autoSpaceDN/>
        <w:bidi w:val="0"/>
        <w:adjustRightInd/>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rPr>
        <w:t>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年度一般公共预算财政拨款支出</w:t>
      </w:r>
      <w:r>
        <w:rPr>
          <w:rFonts w:hint="default" w:ascii="Times New Roman" w:hAnsi="Times New Roman" w:eastAsia="仿宋_GB2312" w:cs="Times New Roman"/>
          <w:color w:val="000000"/>
          <w:sz w:val="32"/>
          <w:szCs w:val="32"/>
          <w:u w:val="none"/>
          <w:lang w:val="en-US" w:eastAsia="zh-CN"/>
        </w:rPr>
        <w:t>83.46</w:t>
      </w:r>
      <w:r>
        <w:rPr>
          <w:rFonts w:hint="default" w:ascii="Times New Roman" w:hAnsi="Times New Roman" w:eastAsia="方正仿宋_GBK" w:cs="Times New Roman"/>
          <w:sz w:val="32"/>
          <w:szCs w:val="32"/>
          <w:shd w:val="clear" w:color="auto" w:fill="FFFFFF"/>
        </w:rPr>
        <w:t>万元，较上年决算数减少3.9</w:t>
      </w:r>
      <w:r>
        <w:rPr>
          <w:rFonts w:hint="default" w:ascii="Times New Roman" w:hAnsi="Times New Roman" w:eastAsia="方正仿宋_GBK" w:cs="Times New Roman"/>
          <w:sz w:val="32"/>
          <w:szCs w:val="32"/>
          <w:shd w:val="clear" w:color="auto" w:fill="FFFFFF"/>
          <w:lang w:val="en-US" w:eastAsia="zh-CN"/>
        </w:rPr>
        <w:t>5</w:t>
      </w:r>
      <w:r>
        <w:rPr>
          <w:rFonts w:hint="default" w:ascii="Times New Roman" w:hAnsi="Times New Roman" w:eastAsia="方正仿宋_GBK" w:cs="Times New Roman"/>
          <w:sz w:val="32"/>
          <w:szCs w:val="32"/>
          <w:shd w:val="clear" w:color="auto" w:fill="FFFFFF"/>
        </w:rPr>
        <w:t>万元，下降4.</w:t>
      </w:r>
      <w:r>
        <w:rPr>
          <w:rFonts w:hint="default" w:ascii="Times New Roman" w:hAnsi="Times New Roman" w:eastAsia="方正仿宋_GBK" w:cs="Times New Roman"/>
          <w:sz w:val="32"/>
          <w:szCs w:val="32"/>
          <w:shd w:val="clear" w:color="auto" w:fill="FFFFFF"/>
          <w:lang w:val="en-US" w:eastAsia="zh-CN"/>
        </w:rPr>
        <w:t>53</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lang w:val="en-US" w:eastAsia="zh-CN"/>
        </w:rPr>
        <w:t>12月调出一名事业专业技术人员，</w:t>
      </w:r>
      <w:r>
        <w:rPr>
          <w:rFonts w:hint="default" w:ascii="Times New Roman" w:hAnsi="Times New Roman" w:eastAsia="方正仿宋_GBK" w:cs="Times New Roman"/>
          <w:sz w:val="32"/>
          <w:szCs w:val="32"/>
          <w:shd w:val="clear" w:color="auto" w:fill="FFFFFF"/>
        </w:rPr>
        <w:t>人员经费减少，</w:t>
      </w:r>
      <w:r>
        <w:rPr>
          <w:rFonts w:hint="default" w:ascii="Times New Roman" w:hAnsi="Times New Roman" w:eastAsia="方正仿宋_GBK" w:cs="Times New Roman"/>
          <w:sz w:val="32"/>
          <w:szCs w:val="32"/>
          <w:shd w:val="clear" w:color="auto" w:fill="FFFFFF"/>
          <w:lang w:val="en-US" w:eastAsia="zh-CN"/>
        </w:rPr>
        <w:t>2024年整体支出较上年减少3.95万元。</w:t>
      </w:r>
      <w:r>
        <w:rPr>
          <w:rFonts w:hint="default" w:ascii="Times New Roman" w:hAnsi="Times New Roman" w:eastAsia="方正仿宋_GBK" w:cs="Times New Roman"/>
          <w:sz w:val="32"/>
          <w:szCs w:val="32"/>
          <w:shd w:val="clear" w:color="auto" w:fill="FFFFFF"/>
        </w:rPr>
        <w:t>较年初预算数增加</w:t>
      </w:r>
      <w:r>
        <w:rPr>
          <w:rFonts w:hint="default" w:ascii="Times New Roman" w:hAnsi="Times New Roman" w:eastAsia="方正仿宋_GBK" w:cs="Times New Roman"/>
          <w:sz w:val="32"/>
          <w:szCs w:val="32"/>
          <w:shd w:val="clear" w:color="auto" w:fill="FFFFFF"/>
          <w:lang w:val="en-US" w:eastAsia="zh-CN"/>
        </w:rPr>
        <w:t>8.2</w:t>
      </w:r>
      <w:r>
        <w:rPr>
          <w:rFonts w:hint="default" w:ascii="Times New Roman" w:hAnsi="Times New Roman" w:eastAsia="方正仿宋_GBK" w:cs="Times New Roman"/>
          <w:sz w:val="32"/>
          <w:szCs w:val="32"/>
          <w:shd w:val="clear" w:color="auto" w:fill="FFFFFF"/>
        </w:rPr>
        <w:t>万元，增长</w:t>
      </w:r>
      <w:r>
        <w:rPr>
          <w:rFonts w:hint="default" w:ascii="Times New Roman" w:hAnsi="Times New Roman" w:eastAsia="方正仿宋_GBK" w:cs="Times New Roman"/>
          <w:sz w:val="32"/>
          <w:szCs w:val="32"/>
          <w:shd w:val="clear" w:color="auto" w:fill="FFFFFF"/>
          <w:lang w:val="en-US" w:eastAsia="zh-CN"/>
        </w:rPr>
        <w:t>10.89</w:t>
      </w:r>
      <w:r>
        <w:rPr>
          <w:rFonts w:hint="default" w:ascii="Times New Roman" w:hAnsi="Times New Roman" w:eastAsia="方正仿宋_GBK" w:cs="Times New Roman"/>
          <w:sz w:val="32"/>
          <w:szCs w:val="32"/>
          <w:shd w:val="clear" w:color="auto" w:fill="FFFFFF"/>
        </w:rPr>
        <w:t>%。主要原因因人员职务职级晋升工资调标，年初预算</w:t>
      </w:r>
      <w:r>
        <w:rPr>
          <w:rFonts w:hint="default" w:ascii="Times New Roman" w:hAnsi="Times New Roman" w:eastAsia="方正仿宋_GBK" w:cs="Times New Roman"/>
          <w:sz w:val="32"/>
          <w:szCs w:val="32"/>
          <w:shd w:val="clear" w:color="auto" w:fill="FFFFFF"/>
          <w:lang w:val="en-US" w:eastAsia="zh-CN"/>
        </w:rPr>
        <w:t>支出</w:t>
      </w:r>
      <w:r>
        <w:rPr>
          <w:rFonts w:hint="default" w:ascii="Times New Roman" w:hAnsi="Times New Roman" w:eastAsia="方正仿宋_GBK" w:cs="Times New Roman"/>
          <w:sz w:val="32"/>
          <w:szCs w:val="32"/>
          <w:shd w:val="clear" w:color="auto" w:fill="FFFFFF"/>
        </w:rPr>
        <w:t>增加。</w:t>
      </w:r>
    </w:p>
    <w:p w14:paraId="0345CD4A">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cs="Times New Roman"/>
          <w:sz w:val="32"/>
          <w:szCs w:val="32"/>
          <w:highlight w:val="none"/>
          <w:shd w:val="clear" w:color="auto" w:fill="FFFFFF"/>
        </w:rPr>
      </w:pPr>
      <w:r>
        <w:rPr>
          <w:rFonts w:hint="default" w:ascii="Times New Roman" w:hAnsi="Times New Roman" w:eastAsia="方正仿宋_GBK" w:cs="Times New Roman"/>
          <w:sz w:val="32"/>
          <w:szCs w:val="32"/>
          <w:highlight w:val="none"/>
          <w:shd w:val="clear" w:color="auto" w:fill="FFFFFF"/>
        </w:rPr>
        <w:t>一般公共预算财政拨款支出主要</w:t>
      </w:r>
      <w:r>
        <w:rPr>
          <w:rFonts w:hint="default" w:ascii="Times New Roman" w:hAnsi="Times New Roman" w:eastAsia="方正仿宋_GBK" w:cs="Times New Roman"/>
          <w:sz w:val="32"/>
          <w:szCs w:val="32"/>
          <w:highlight w:val="none"/>
          <w:shd w:val="clear" w:color="auto" w:fill="FFFFFF"/>
          <w:lang w:eastAsia="zh-CN"/>
        </w:rPr>
        <w:t>用途如下</w:t>
      </w:r>
      <w:r>
        <w:rPr>
          <w:rFonts w:hint="default" w:ascii="Times New Roman" w:hAnsi="Times New Roman" w:eastAsia="方正仿宋_GBK" w:cs="Times New Roman"/>
          <w:sz w:val="32"/>
          <w:szCs w:val="32"/>
          <w:highlight w:val="none"/>
          <w:shd w:val="clear" w:color="auto" w:fill="FFFFFF"/>
        </w:rPr>
        <w:t>：</w:t>
      </w:r>
    </w:p>
    <w:p w14:paraId="7FB15915">
      <w:pPr>
        <w:pStyle w:val="5"/>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1</w:t>
      </w:r>
      <w:r>
        <w:rPr>
          <w:rFonts w:hint="default" w:ascii="Times New Roman" w:hAnsi="Times New Roman" w:eastAsia="方正仿宋_GBK" w:cs="Times New Roman"/>
          <w:sz w:val="32"/>
          <w:szCs w:val="32"/>
          <w:shd w:val="clear" w:color="auto" w:fill="FFFFFF"/>
        </w:rPr>
        <w:t>）社会保障与就业支出</w:t>
      </w:r>
      <w:r>
        <w:rPr>
          <w:rFonts w:hint="default" w:ascii="Times New Roman" w:hAnsi="Times New Roman" w:eastAsia="方正仿宋_GBK" w:cs="Times New Roman"/>
          <w:sz w:val="32"/>
          <w:szCs w:val="32"/>
          <w:lang w:val="en-US" w:eastAsia="zh-CN"/>
        </w:rPr>
        <w:t>12.25</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shd w:val="clear" w:color="auto" w:fill="FFFFFF"/>
          <w:lang w:val="en-US" w:eastAsia="zh-CN"/>
        </w:rPr>
        <w:t>15</w:t>
      </w:r>
      <w:r>
        <w:rPr>
          <w:rFonts w:hint="default" w:ascii="Times New Roman" w:hAnsi="Times New Roman" w:eastAsia="方正仿宋_GBK" w:cs="Times New Roman"/>
          <w:sz w:val="32"/>
          <w:szCs w:val="32"/>
          <w:shd w:val="clear" w:color="auto" w:fill="FFFFFF"/>
        </w:rPr>
        <w:t>%，较年初预算数增加</w:t>
      </w:r>
      <w:r>
        <w:rPr>
          <w:rFonts w:hint="default" w:ascii="Times New Roman" w:hAnsi="Times New Roman" w:eastAsia="方正仿宋_GBK" w:cs="Times New Roman"/>
          <w:sz w:val="32"/>
          <w:szCs w:val="32"/>
          <w:shd w:val="clear" w:color="auto" w:fill="FFFFFF"/>
          <w:lang w:val="en-US" w:eastAsia="zh-CN"/>
        </w:rPr>
        <w:t>2.87</w:t>
      </w:r>
      <w:r>
        <w:rPr>
          <w:rFonts w:hint="default" w:ascii="Times New Roman" w:hAnsi="Times New Roman" w:eastAsia="方正仿宋_GBK" w:cs="Times New Roman"/>
          <w:sz w:val="32"/>
          <w:szCs w:val="32"/>
          <w:shd w:val="clear" w:color="auto" w:fill="FFFFFF"/>
        </w:rPr>
        <w:t>万元，增长</w:t>
      </w:r>
      <w:r>
        <w:rPr>
          <w:rFonts w:hint="default" w:ascii="Times New Roman" w:hAnsi="Times New Roman" w:eastAsia="方正仿宋_GBK" w:cs="Times New Roman"/>
          <w:sz w:val="32"/>
          <w:szCs w:val="32"/>
          <w:shd w:val="clear" w:color="auto" w:fill="FFFFFF"/>
          <w:lang w:val="en-US" w:eastAsia="zh-CN"/>
        </w:rPr>
        <w:t>30.59</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lang w:val="en-US" w:eastAsia="zh-CN"/>
        </w:rPr>
        <w:t>补缴</w:t>
      </w:r>
      <w:r>
        <w:rPr>
          <w:rFonts w:hint="default" w:ascii="Times New Roman" w:hAnsi="Times New Roman" w:eastAsia="方正仿宋_GBK" w:cs="Times New Roman"/>
          <w:sz w:val="32"/>
          <w:szCs w:val="32"/>
          <w:shd w:val="clear" w:color="auto" w:fill="FFFFFF"/>
        </w:rPr>
        <w:t>养老保险、职业年金。</w:t>
      </w:r>
    </w:p>
    <w:p w14:paraId="2487C105">
      <w:pPr>
        <w:pStyle w:val="5"/>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）卫生健康支出</w:t>
      </w:r>
      <w:r>
        <w:rPr>
          <w:rFonts w:hint="default" w:ascii="Times New Roman" w:hAnsi="Times New Roman" w:eastAsia="方正仿宋_GBK" w:cs="Times New Roman"/>
          <w:sz w:val="32"/>
          <w:szCs w:val="32"/>
          <w:lang w:val="en-US" w:eastAsia="zh-CN"/>
        </w:rPr>
        <w:t>3.98</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shd w:val="clear" w:color="auto" w:fill="FFFFFF"/>
          <w:lang w:val="en-US" w:eastAsia="zh-CN"/>
        </w:rPr>
        <w:t>5</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较年初预算数无增减。</w:t>
      </w:r>
    </w:p>
    <w:p w14:paraId="3665DE55">
      <w:pPr>
        <w:pStyle w:val="5"/>
        <w:keepLines w:val="0"/>
        <w:pageBreakBefore w:val="0"/>
        <w:shd w:val="clear" w:color="auto" w:fill="FFFFFF"/>
        <w:kinsoku/>
        <w:wordWrap/>
        <w:overflowPunct/>
        <w:topLinePunct w:val="0"/>
        <w:autoSpaceDN/>
        <w:bidi w:val="0"/>
        <w:adjustRightInd/>
        <w:spacing w:beforeAutospacing="0" w:line="594" w:lineRule="exact"/>
        <w:ind w:firstLine="640" w:firstLineChars="2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）农林水支出</w:t>
      </w:r>
      <w:r>
        <w:rPr>
          <w:rFonts w:hint="default" w:ascii="Times New Roman" w:hAnsi="Times New Roman" w:eastAsia="方正仿宋_GBK" w:cs="Times New Roman"/>
          <w:sz w:val="32"/>
          <w:szCs w:val="32"/>
          <w:lang w:val="en-US" w:eastAsia="zh-CN"/>
        </w:rPr>
        <w:t>63.57</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shd w:val="clear" w:color="auto" w:fill="FFFFFF"/>
          <w:lang w:val="en-US" w:eastAsia="zh-CN"/>
        </w:rPr>
        <w:t>76</w:t>
      </w:r>
      <w:r>
        <w:rPr>
          <w:rFonts w:hint="default" w:ascii="Times New Roman" w:hAnsi="Times New Roman" w:eastAsia="方正仿宋_GBK" w:cs="Times New Roman"/>
          <w:sz w:val="32"/>
          <w:szCs w:val="32"/>
          <w:shd w:val="clear" w:color="auto" w:fill="FFFFFF"/>
        </w:rPr>
        <w:t>%，较年初预算数增加</w:t>
      </w:r>
      <w:r>
        <w:rPr>
          <w:rFonts w:hint="default" w:ascii="Times New Roman" w:hAnsi="Times New Roman" w:eastAsia="方正仿宋_GBK" w:cs="Times New Roman"/>
          <w:sz w:val="32"/>
          <w:szCs w:val="32"/>
          <w:shd w:val="clear" w:color="auto" w:fill="FFFFFF"/>
          <w:lang w:val="en-US" w:eastAsia="zh-CN"/>
        </w:rPr>
        <w:t>5.32</w:t>
      </w:r>
      <w:r>
        <w:rPr>
          <w:rFonts w:hint="default" w:ascii="Times New Roman" w:hAnsi="Times New Roman" w:eastAsia="方正仿宋_GBK" w:cs="Times New Roman"/>
          <w:sz w:val="32"/>
          <w:szCs w:val="32"/>
          <w:shd w:val="clear" w:color="auto" w:fill="FFFFFF"/>
        </w:rPr>
        <w:t>万元，增长</w:t>
      </w:r>
      <w:r>
        <w:rPr>
          <w:rFonts w:hint="default" w:ascii="Times New Roman" w:hAnsi="Times New Roman" w:eastAsia="方正仿宋_GBK" w:cs="Times New Roman"/>
          <w:sz w:val="32"/>
          <w:szCs w:val="32"/>
          <w:shd w:val="clear" w:color="auto" w:fill="FFFFFF"/>
          <w:lang w:val="en-US" w:eastAsia="zh-CN"/>
        </w:rPr>
        <w:t>9.13</w:t>
      </w:r>
      <w:r>
        <w:rPr>
          <w:rFonts w:hint="default" w:ascii="Times New Roman" w:hAnsi="Times New Roman" w:eastAsia="方正仿宋_GBK" w:cs="Times New Roman"/>
          <w:sz w:val="32"/>
          <w:szCs w:val="32"/>
          <w:shd w:val="clear" w:color="auto" w:fill="FFFFFF"/>
        </w:rPr>
        <w:t>%，主要原因</w:t>
      </w:r>
      <w:r>
        <w:rPr>
          <w:rFonts w:hint="default" w:ascii="Times New Roman" w:hAnsi="Times New Roman" w:eastAsia="方正仿宋_GBK" w:cs="Times New Roman"/>
          <w:sz w:val="32"/>
          <w:szCs w:val="32"/>
          <w:shd w:val="clear" w:color="auto" w:fill="FFFFFF"/>
          <w:lang w:val="en-US" w:eastAsia="zh-CN"/>
        </w:rPr>
        <w:t>是补缴</w:t>
      </w:r>
      <w:r>
        <w:rPr>
          <w:rFonts w:hint="default" w:ascii="Times New Roman" w:hAnsi="Times New Roman" w:eastAsia="方正仿宋_GBK" w:cs="Times New Roman"/>
          <w:sz w:val="32"/>
          <w:szCs w:val="32"/>
          <w:shd w:val="clear" w:color="auto" w:fill="FFFFFF"/>
        </w:rPr>
        <w:t>在职人员</w:t>
      </w:r>
      <w:r>
        <w:rPr>
          <w:rFonts w:hint="default" w:ascii="Times New Roman" w:hAnsi="Times New Roman" w:eastAsia="方正仿宋_GBK" w:cs="Times New Roman"/>
          <w:sz w:val="32"/>
          <w:szCs w:val="32"/>
          <w:shd w:val="clear" w:color="auto" w:fill="FFFFFF"/>
          <w:lang w:val="en-US" w:eastAsia="zh-CN"/>
        </w:rPr>
        <w:t>养老保险、职业年金</w:t>
      </w:r>
      <w:r>
        <w:rPr>
          <w:rFonts w:hint="default" w:ascii="Times New Roman" w:hAnsi="Times New Roman" w:eastAsia="方正仿宋_GBK" w:cs="Times New Roman"/>
          <w:sz w:val="32"/>
          <w:szCs w:val="32"/>
          <w:shd w:val="clear" w:color="auto" w:fill="FFFFFF"/>
        </w:rPr>
        <w:t>。</w:t>
      </w:r>
    </w:p>
    <w:p w14:paraId="2E169921">
      <w:pPr>
        <w:pStyle w:val="5"/>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住房保障支出3.</w:t>
      </w:r>
      <w:r>
        <w:rPr>
          <w:rFonts w:hint="default" w:ascii="Times New Roman" w:hAnsi="Times New Roman" w:eastAsia="方正仿宋_GBK" w:cs="Times New Roman"/>
          <w:sz w:val="32"/>
          <w:szCs w:val="32"/>
          <w:lang w:val="en-US" w:eastAsia="zh-CN"/>
        </w:rPr>
        <w:t>65</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lang w:val="en-US" w:eastAsia="zh-CN" w:bidi="ar-SA"/>
        </w:rPr>
        <w:t>占4%，</w:t>
      </w:r>
      <w:r>
        <w:rPr>
          <w:rFonts w:hint="default" w:ascii="Times New Roman" w:hAnsi="Times New Roman" w:eastAsia="方正仿宋_GBK" w:cs="Times New Roman"/>
          <w:sz w:val="32"/>
          <w:szCs w:val="32"/>
          <w:shd w:val="clear" w:color="auto" w:fill="FFFFFF"/>
          <w:lang w:val="en-US" w:eastAsia="zh-CN"/>
        </w:rPr>
        <w:t>较年初预算数无增减。</w:t>
      </w:r>
    </w:p>
    <w:p w14:paraId="0CD98FF9">
      <w:pPr>
        <w:pStyle w:val="5"/>
        <w:snapToGrid w:val="0"/>
        <w:spacing w:before="0" w:beforeAutospacing="0" w:after="0" w:afterAutospacing="0" w:line="596" w:lineRule="exact"/>
        <w:ind w:firstLine="643" w:firstLineChars="200"/>
        <w:jc w:val="both"/>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rPr>
        <w:t>2024年度年末一般公共预算财政拨款结转和结余0.00万元，与2023年度相比，无增减，主要原因是年度收入和支出数一致，因此年末结转结余情况为0万元。</w:t>
      </w:r>
    </w:p>
    <w:p w14:paraId="3ABEC904">
      <w:pPr>
        <w:pStyle w:val="9"/>
        <w:keepLines w:val="0"/>
        <w:pageBreakBefore w:val="0"/>
        <w:kinsoku/>
        <w:wordWrap/>
        <w:overflowPunct/>
        <w:topLinePunct w:val="0"/>
        <w:autoSpaceDE w:val="0"/>
        <w:autoSpaceDN/>
        <w:bidi w:val="0"/>
        <w:adjustRightInd/>
        <w:spacing w:beforeAutospacing="0"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（四）一般公共预算财政拨款基本支出决算情况说明</w:t>
      </w:r>
    </w:p>
    <w:p w14:paraId="71FB4216">
      <w:pPr>
        <w:pStyle w:val="5"/>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 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年度一般公共财政拨款基本支出</w:t>
      </w:r>
      <w:r>
        <w:rPr>
          <w:rFonts w:hint="default" w:ascii="Times New Roman" w:hAnsi="Times New Roman" w:eastAsia="仿宋_GB2312" w:cs="Times New Roman"/>
          <w:color w:val="000000"/>
          <w:sz w:val="32"/>
          <w:szCs w:val="32"/>
          <w:u w:val="none"/>
          <w:lang w:val="en-US" w:eastAsia="zh-CN"/>
        </w:rPr>
        <w:t>83.46</w:t>
      </w:r>
      <w:r>
        <w:rPr>
          <w:rFonts w:hint="default" w:ascii="Times New Roman" w:hAnsi="Times New Roman" w:eastAsia="方正仿宋_GBK" w:cs="Times New Roman"/>
          <w:sz w:val="32"/>
          <w:szCs w:val="32"/>
          <w:shd w:val="clear" w:color="auto" w:fill="FFFFFF"/>
        </w:rPr>
        <w:t>万元。其中：人员经费</w:t>
      </w:r>
      <w:r>
        <w:rPr>
          <w:rFonts w:hint="default" w:ascii="Times New Roman" w:hAnsi="Times New Roman" w:eastAsia="方正仿宋_GBK" w:cs="Times New Roman"/>
          <w:sz w:val="32"/>
          <w:szCs w:val="32"/>
          <w:lang w:val="en-US" w:eastAsia="zh-CN"/>
        </w:rPr>
        <w:t>72.85</w:t>
      </w:r>
      <w:r>
        <w:rPr>
          <w:rFonts w:hint="default" w:ascii="Times New Roman" w:hAnsi="Times New Roman" w:eastAsia="方正仿宋_GBK" w:cs="Times New Roman"/>
          <w:sz w:val="32"/>
          <w:szCs w:val="32"/>
          <w:shd w:val="clear" w:color="auto" w:fill="FFFFFF"/>
        </w:rPr>
        <w:t>万元，较上年决算数减少</w:t>
      </w:r>
      <w:r>
        <w:rPr>
          <w:rFonts w:hint="default" w:ascii="Times New Roman" w:hAnsi="Times New Roman" w:eastAsia="方正仿宋_GBK" w:cs="Times New Roman"/>
          <w:sz w:val="32"/>
          <w:szCs w:val="32"/>
          <w:shd w:val="clear" w:color="auto" w:fill="FFFFFF"/>
          <w:lang w:val="en-US" w:eastAsia="zh-CN"/>
        </w:rPr>
        <w:t>3.97</w:t>
      </w:r>
      <w:r>
        <w:rPr>
          <w:rFonts w:hint="default" w:ascii="Times New Roman" w:hAnsi="Times New Roman" w:eastAsia="方正仿宋_GBK" w:cs="Times New Roman"/>
          <w:sz w:val="32"/>
          <w:szCs w:val="32"/>
          <w:shd w:val="clear" w:color="auto" w:fill="FFFFFF"/>
        </w:rPr>
        <w:t>万元，下降5.</w:t>
      </w:r>
      <w:r>
        <w:rPr>
          <w:rFonts w:hint="default" w:ascii="Times New Roman" w:hAnsi="Times New Roman" w:eastAsia="方正仿宋_GBK" w:cs="Times New Roman"/>
          <w:sz w:val="32"/>
          <w:szCs w:val="32"/>
          <w:shd w:val="clear" w:color="auto" w:fill="FFFFFF"/>
          <w:lang w:val="en-US" w:eastAsia="zh-CN"/>
        </w:rPr>
        <w:t>17</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lang w:val="en-US" w:eastAsia="zh-CN"/>
        </w:rPr>
        <w:t>12月调出事业专业技术人员，2024年人员经费较上年减少3.97万元。</w:t>
      </w:r>
      <w:r>
        <w:rPr>
          <w:rFonts w:hint="default" w:ascii="Times New Roman" w:hAnsi="Times New Roman" w:eastAsia="方正仿宋_GBK" w:cs="Times New Roman"/>
          <w:sz w:val="32"/>
          <w:szCs w:val="32"/>
          <w:shd w:val="clear" w:color="auto" w:fill="FFFFFF"/>
        </w:rPr>
        <w:t>人员经费用途主要包括基本工资、津贴补贴、超额绩效工资、社会保障缴费、住房公积金等。公用经费</w:t>
      </w:r>
      <w:r>
        <w:rPr>
          <w:rFonts w:hint="default" w:ascii="Times New Roman" w:hAnsi="Times New Roman" w:eastAsia="方正仿宋_GBK" w:cs="Times New Roman"/>
          <w:sz w:val="32"/>
          <w:szCs w:val="32"/>
        </w:rPr>
        <w:t>10.6</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shd w:val="clear" w:color="auto" w:fill="FFFFFF"/>
        </w:rPr>
        <w:t>万元，较上年决算数增加0.</w:t>
      </w:r>
      <w:r>
        <w:rPr>
          <w:rFonts w:hint="default" w:ascii="Times New Roman" w:hAnsi="Times New Roman" w:eastAsia="方正仿宋_GBK" w:cs="Times New Roman"/>
          <w:sz w:val="32"/>
          <w:szCs w:val="32"/>
          <w:shd w:val="clear" w:color="auto" w:fill="FFFFFF"/>
          <w:lang w:val="en-US" w:eastAsia="zh-CN"/>
        </w:rPr>
        <w:t>01</w:t>
      </w:r>
      <w:r>
        <w:rPr>
          <w:rFonts w:hint="default" w:ascii="Times New Roman" w:hAnsi="Times New Roman" w:eastAsia="方正仿宋_GBK" w:cs="Times New Roman"/>
          <w:sz w:val="32"/>
          <w:szCs w:val="32"/>
          <w:shd w:val="clear" w:color="auto" w:fill="FFFFFF"/>
        </w:rPr>
        <w:t>万元，增长</w:t>
      </w:r>
      <w:r>
        <w:rPr>
          <w:rFonts w:hint="default" w:ascii="Times New Roman" w:hAnsi="Times New Roman" w:eastAsia="方正仿宋_GBK" w:cs="Times New Roman"/>
          <w:sz w:val="32"/>
          <w:szCs w:val="32"/>
          <w:shd w:val="clear" w:color="auto" w:fill="FFFFFF"/>
          <w:lang w:val="en-US" w:eastAsia="zh-CN"/>
        </w:rPr>
        <w:t>0.11</w:t>
      </w:r>
      <w:r>
        <w:rPr>
          <w:rFonts w:hint="default" w:ascii="Times New Roman" w:hAnsi="Times New Roman" w:eastAsia="方正仿宋_GBK" w:cs="Times New Roman"/>
          <w:sz w:val="32"/>
          <w:szCs w:val="32"/>
          <w:shd w:val="clear" w:color="auto" w:fill="FFFFFF"/>
        </w:rPr>
        <w:t>%，主要原因是乡村振兴巩固脱贫成果和产业发展持续发力，公用经费增加</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shd w:val="clear" w:color="auto" w:fill="FFFFFF"/>
        </w:rPr>
        <w:t>公用经费用途主要包括办公费、印刷费、水电费、邮电费、差旅费、公务接待费、劳务费、会议费、培训费、工会经费、其他交通费用、其他商品和服务支出等。</w:t>
      </w:r>
    </w:p>
    <w:p w14:paraId="5779FF0C">
      <w:pPr>
        <w:pStyle w:val="9"/>
        <w:keepLines w:val="0"/>
        <w:pageBreakBefore w:val="0"/>
        <w:kinsoku/>
        <w:wordWrap/>
        <w:overflowPunct/>
        <w:topLinePunct w:val="0"/>
        <w:autoSpaceDE w:val="0"/>
        <w:autoSpaceDN/>
        <w:bidi w:val="0"/>
        <w:adjustRightInd/>
        <w:spacing w:beforeAutospacing="0"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（五）政府性基金预算收支决算情况说明</w:t>
      </w:r>
    </w:p>
    <w:p w14:paraId="459900C4">
      <w:pPr>
        <w:pStyle w:val="5"/>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本单位202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年度无政府性基金预算财政拨款收支。</w:t>
      </w:r>
    </w:p>
    <w:p w14:paraId="1CA2F11E">
      <w:pPr>
        <w:pStyle w:val="9"/>
        <w:keepLines w:val="0"/>
        <w:pageBreakBefore w:val="0"/>
        <w:kinsoku/>
        <w:wordWrap/>
        <w:overflowPunct/>
        <w:topLinePunct w:val="0"/>
        <w:autoSpaceDE w:val="0"/>
        <w:autoSpaceDN/>
        <w:bidi w:val="0"/>
        <w:adjustRightInd/>
        <w:spacing w:beforeAutospacing="0"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（六）国有资本经营预算财政拨款支出决算情况说明</w:t>
      </w:r>
    </w:p>
    <w:p w14:paraId="6322935C">
      <w:pPr>
        <w:pStyle w:val="5"/>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本单位202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年度无国有资本经营预算财政拨款支出。</w:t>
      </w:r>
    </w:p>
    <w:p w14:paraId="399C3367">
      <w:pPr>
        <w:pStyle w:val="5"/>
        <w:keepLines w:val="0"/>
        <w:pageBreakBefore w:val="0"/>
        <w:shd w:val="clear" w:color="auto" w:fill="FFFFFF"/>
        <w:kinsoku/>
        <w:wordWrap/>
        <w:overflowPunct/>
        <w:topLinePunct w:val="0"/>
        <w:autoSpaceDN/>
        <w:bidi w:val="0"/>
        <w:adjustRightInd/>
        <w:spacing w:beforeAutospacing="0" w:line="594" w:lineRule="exact"/>
        <w:rPr>
          <w:rStyle w:val="8"/>
          <w:rFonts w:hint="default" w:ascii="Times New Roman" w:hAnsi="Times New Roman" w:eastAsia="黑体" w:cs="Times New Roman"/>
          <w:sz w:val="32"/>
          <w:szCs w:val="32"/>
          <w:shd w:val="clear" w:color="auto" w:fill="FFFFFF"/>
        </w:rPr>
      </w:pPr>
      <w:r>
        <w:rPr>
          <w:rStyle w:val="8"/>
          <w:rFonts w:hint="default" w:ascii="Times New Roman" w:hAnsi="Times New Roman" w:eastAsia="黑体" w:cs="Times New Roman"/>
          <w:sz w:val="32"/>
          <w:szCs w:val="32"/>
          <w:shd w:val="clear" w:color="auto" w:fill="FFFFFF"/>
        </w:rPr>
        <w:t>三、</w:t>
      </w:r>
      <w:r>
        <w:rPr>
          <w:rStyle w:val="8"/>
          <w:rFonts w:hint="default" w:ascii="Times New Roman" w:hAnsi="Times New Roman" w:eastAsia="黑体" w:cs="Times New Roman"/>
          <w:sz w:val="32"/>
          <w:szCs w:val="32"/>
          <w:shd w:val="clear" w:color="auto" w:fill="FFFFFF"/>
          <w:lang w:eastAsia="zh-CN"/>
        </w:rPr>
        <w:t>“</w:t>
      </w:r>
      <w:r>
        <w:rPr>
          <w:rStyle w:val="8"/>
          <w:rFonts w:hint="default" w:ascii="Times New Roman" w:hAnsi="Times New Roman" w:eastAsia="黑体" w:cs="Times New Roman"/>
          <w:sz w:val="32"/>
          <w:szCs w:val="32"/>
          <w:shd w:val="clear" w:color="auto" w:fill="FFFFFF"/>
        </w:rPr>
        <w:t>三公</w:t>
      </w:r>
      <w:r>
        <w:rPr>
          <w:rStyle w:val="8"/>
          <w:rFonts w:hint="default" w:ascii="Times New Roman" w:hAnsi="Times New Roman" w:eastAsia="黑体" w:cs="Times New Roman"/>
          <w:sz w:val="32"/>
          <w:szCs w:val="32"/>
          <w:shd w:val="clear" w:color="auto" w:fill="FFFFFF"/>
          <w:lang w:eastAsia="zh-CN"/>
        </w:rPr>
        <w:t>”</w:t>
      </w:r>
      <w:r>
        <w:rPr>
          <w:rStyle w:val="8"/>
          <w:rFonts w:hint="default" w:ascii="Times New Roman" w:hAnsi="Times New Roman" w:eastAsia="黑体" w:cs="Times New Roman"/>
          <w:sz w:val="32"/>
          <w:szCs w:val="32"/>
          <w:shd w:val="clear" w:color="auto" w:fill="FFFFFF"/>
        </w:rPr>
        <w:t>经费情况说明</w:t>
      </w:r>
    </w:p>
    <w:p w14:paraId="50635729">
      <w:pPr>
        <w:pStyle w:val="9"/>
        <w:keepLines w:val="0"/>
        <w:pageBreakBefore w:val="0"/>
        <w:kinsoku/>
        <w:wordWrap/>
        <w:overflowPunct/>
        <w:topLinePunct w:val="0"/>
        <w:autoSpaceDE w:val="0"/>
        <w:autoSpaceDN/>
        <w:bidi w:val="0"/>
        <w:adjustRightInd/>
        <w:spacing w:beforeAutospacing="0" w:line="594" w:lineRule="exact"/>
        <w:ind w:left="0" w:leftChars="0" w:firstLine="643" w:firstLineChars="200"/>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w:t>
      </w:r>
      <w:r>
        <w:rPr>
          <w:rFonts w:hint="default" w:ascii="Times New Roman" w:hAnsi="Times New Roman" w:eastAsia="楷体" w:cs="Times New Roman"/>
          <w:b/>
          <w:bCs/>
          <w:sz w:val="32"/>
          <w:szCs w:val="32"/>
          <w:shd w:val="clear" w:color="auto" w:fill="FFFFFF"/>
          <w:lang w:eastAsia="zh-CN"/>
        </w:rPr>
        <w:t>“</w:t>
      </w:r>
      <w:r>
        <w:rPr>
          <w:rFonts w:hint="default" w:ascii="Times New Roman" w:hAnsi="Times New Roman" w:eastAsia="楷体" w:cs="Times New Roman"/>
          <w:b/>
          <w:bCs/>
          <w:sz w:val="32"/>
          <w:szCs w:val="32"/>
          <w:shd w:val="clear" w:color="auto" w:fill="FFFFFF"/>
        </w:rPr>
        <w:t>三公</w:t>
      </w:r>
      <w:r>
        <w:rPr>
          <w:rFonts w:hint="default" w:ascii="Times New Roman" w:hAnsi="Times New Roman" w:eastAsia="楷体" w:cs="Times New Roman"/>
          <w:b/>
          <w:bCs/>
          <w:sz w:val="32"/>
          <w:szCs w:val="32"/>
          <w:shd w:val="clear" w:color="auto" w:fill="FFFFFF"/>
          <w:lang w:eastAsia="zh-CN"/>
        </w:rPr>
        <w:t>”</w:t>
      </w:r>
      <w:r>
        <w:rPr>
          <w:rFonts w:hint="default" w:ascii="Times New Roman" w:hAnsi="Times New Roman" w:eastAsia="楷体" w:cs="Times New Roman"/>
          <w:b/>
          <w:bCs/>
          <w:sz w:val="32"/>
          <w:szCs w:val="32"/>
          <w:shd w:val="clear" w:color="auto" w:fill="FFFFFF"/>
        </w:rPr>
        <w:t>经费支出总体情况说明</w:t>
      </w:r>
    </w:p>
    <w:p w14:paraId="2A71810A">
      <w:pPr>
        <w:pStyle w:val="9"/>
        <w:keepNext/>
        <w:keepLines w:val="0"/>
        <w:pageBreakBefore w:val="0"/>
        <w:widowControl w:val="0"/>
        <w:kinsoku/>
        <w:wordWrap/>
        <w:overflowPunct/>
        <w:topLinePunct w:val="0"/>
        <w:autoSpaceDE w:val="0"/>
        <w:autoSpaceDN/>
        <w:bidi w:val="0"/>
        <w:adjustRightInd/>
        <w:spacing w:beforeAutospacing="0" w:afterAutospacing="0" w:line="594" w:lineRule="exact"/>
        <w:ind w:firstLine="643"/>
        <w:jc w:val="both"/>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三公</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经费支出共计0.00万元，较年初预算数无增减，较上年支出数无增减，主要原因是本单位202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年度未发生</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三公</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经费支出</w:t>
      </w:r>
      <w:r>
        <w:rPr>
          <w:rFonts w:hint="default" w:ascii="Times New Roman" w:hAnsi="Times New Roman" w:eastAsia="方正仿宋_GBK" w:cs="Times New Roman"/>
          <w:sz w:val="32"/>
          <w:szCs w:val="32"/>
          <w:shd w:val="clear" w:color="auto" w:fill="FFFFFF"/>
          <w:lang w:eastAsia="zh-CN"/>
        </w:rPr>
        <w:t>。</w:t>
      </w:r>
    </w:p>
    <w:p w14:paraId="36BFD6A7">
      <w:pPr>
        <w:pStyle w:val="9"/>
        <w:keepLines w:val="0"/>
        <w:pageBreakBefore w:val="0"/>
        <w:kinsoku/>
        <w:wordWrap/>
        <w:overflowPunct/>
        <w:topLinePunct w:val="0"/>
        <w:autoSpaceDE w:val="0"/>
        <w:autoSpaceDN/>
        <w:bidi w:val="0"/>
        <w:adjustRightInd/>
        <w:spacing w:beforeAutospacing="0"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w:t>
      </w:r>
      <w:r>
        <w:rPr>
          <w:rFonts w:hint="default" w:ascii="Times New Roman" w:hAnsi="Times New Roman" w:eastAsia="楷体" w:cs="Times New Roman"/>
          <w:b/>
          <w:bCs/>
          <w:sz w:val="32"/>
          <w:szCs w:val="32"/>
          <w:shd w:val="clear" w:color="auto" w:fill="FFFFFF"/>
          <w:lang w:eastAsia="zh-CN"/>
        </w:rPr>
        <w:t>“</w:t>
      </w:r>
      <w:r>
        <w:rPr>
          <w:rFonts w:hint="default" w:ascii="Times New Roman" w:hAnsi="Times New Roman" w:eastAsia="楷体" w:cs="Times New Roman"/>
          <w:b/>
          <w:bCs/>
          <w:sz w:val="32"/>
          <w:szCs w:val="32"/>
          <w:shd w:val="clear" w:color="auto" w:fill="FFFFFF"/>
        </w:rPr>
        <w:t>三公</w:t>
      </w:r>
      <w:r>
        <w:rPr>
          <w:rFonts w:hint="default" w:ascii="Times New Roman" w:hAnsi="Times New Roman" w:eastAsia="楷体" w:cs="Times New Roman"/>
          <w:b/>
          <w:bCs/>
          <w:sz w:val="32"/>
          <w:szCs w:val="32"/>
          <w:shd w:val="clear" w:color="auto" w:fill="FFFFFF"/>
          <w:lang w:eastAsia="zh-CN"/>
        </w:rPr>
        <w:t>”</w:t>
      </w:r>
      <w:r>
        <w:rPr>
          <w:rFonts w:hint="default" w:ascii="Times New Roman" w:hAnsi="Times New Roman" w:eastAsia="楷体" w:cs="Times New Roman"/>
          <w:b/>
          <w:bCs/>
          <w:sz w:val="32"/>
          <w:szCs w:val="32"/>
          <w:shd w:val="clear" w:color="auto" w:fill="FFFFFF"/>
        </w:rPr>
        <w:t>经费分项支出情况</w:t>
      </w:r>
    </w:p>
    <w:p w14:paraId="7ED3451A">
      <w:pPr>
        <w:pStyle w:val="9"/>
        <w:keepNext/>
        <w:keepLines w:val="0"/>
        <w:pageBreakBefore w:val="0"/>
        <w:widowControl w:val="0"/>
        <w:kinsoku/>
        <w:wordWrap/>
        <w:overflowPunct/>
        <w:topLinePunct w:val="0"/>
        <w:autoSpaceDE w:val="0"/>
        <w:autoSpaceDN/>
        <w:bidi w:val="0"/>
        <w:adjustRightInd/>
        <w:spacing w:beforeAutospacing="0" w:afterAutospacing="0" w:line="594" w:lineRule="exact"/>
        <w:ind w:firstLine="643"/>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本单位202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年度未发生因公出国（境）费用支出。</w:t>
      </w:r>
    </w:p>
    <w:p w14:paraId="434185AE">
      <w:pPr>
        <w:pStyle w:val="9"/>
        <w:keepNext/>
        <w:keepLines w:val="0"/>
        <w:pageBreakBefore w:val="0"/>
        <w:widowControl w:val="0"/>
        <w:kinsoku/>
        <w:wordWrap/>
        <w:overflowPunct/>
        <w:topLinePunct w:val="0"/>
        <w:autoSpaceDE w:val="0"/>
        <w:autoSpaceDN/>
        <w:bidi w:val="0"/>
        <w:adjustRightInd/>
        <w:spacing w:beforeAutospacing="0" w:afterAutospacing="0" w:line="594" w:lineRule="exact"/>
        <w:ind w:firstLine="643"/>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本单位202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年度未发生公务车购置费支出。</w:t>
      </w:r>
    </w:p>
    <w:p w14:paraId="324268D7">
      <w:pPr>
        <w:pStyle w:val="9"/>
        <w:keepNext/>
        <w:keepLines w:val="0"/>
        <w:pageBreakBefore w:val="0"/>
        <w:widowControl w:val="0"/>
        <w:kinsoku/>
        <w:wordWrap/>
        <w:overflowPunct/>
        <w:topLinePunct w:val="0"/>
        <w:autoSpaceDE w:val="0"/>
        <w:autoSpaceDN/>
        <w:bidi w:val="0"/>
        <w:adjustRightInd/>
        <w:spacing w:beforeAutospacing="0" w:afterAutospacing="0" w:line="594" w:lineRule="exact"/>
        <w:ind w:firstLine="643"/>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本单位202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年度未发生公务车运行维护费支出。</w:t>
      </w:r>
    </w:p>
    <w:p w14:paraId="2C9745D4">
      <w:pPr>
        <w:pStyle w:val="9"/>
        <w:keepNext/>
        <w:keepLines w:val="0"/>
        <w:pageBreakBefore w:val="0"/>
        <w:widowControl w:val="0"/>
        <w:kinsoku/>
        <w:wordWrap/>
        <w:overflowPunct/>
        <w:topLinePunct w:val="0"/>
        <w:autoSpaceDE w:val="0"/>
        <w:autoSpaceDN/>
        <w:bidi w:val="0"/>
        <w:adjustRightInd/>
        <w:spacing w:beforeAutospacing="0" w:afterAutospacing="0" w:line="594" w:lineRule="exact"/>
        <w:ind w:firstLine="643"/>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本单位202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年度未发生公务接待费支出。</w:t>
      </w:r>
    </w:p>
    <w:p w14:paraId="35B375C2">
      <w:pPr>
        <w:pStyle w:val="9"/>
        <w:keepLines w:val="0"/>
        <w:pageBreakBefore w:val="0"/>
        <w:kinsoku/>
        <w:wordWrap/>
        <w:overflowPunct/>
        <w:topLinePunct w:val="0"/>
        <w:autoSpaceDE w:val="0"/>
        <w:autoSpaceDN/>
        <w:bidi w:val="0"/>
        <w:adjustRightInd/>
        <w:spacing w:beforeAutospacing="0"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w:t>
      </w:r>
      <w:r>
        <w:rPr>
          <w:rFonts w:hint="default" w:ascii="Times New Roman" w:hAnsi="Times New Roman" w:eastAsia="楷体" w:cs="Times New Roman"/>
          <w:b/>
          <w:bCs/>
          <w:sz w:val="32"/>
          <w:szCs w:val="32"/>
          <w:shd w:val="clear" w:color="auto" w:fill="FFFFFF"/>
          <w:lang w:eastAsia="zh-CN"/>
        </w:rPr>
        <w:t>“</w:t>
      </w:r>
      <w:r>
        <w:rPr>
          <w:rFonts w:hint="default" w:ascii="Times New Roman" w:hAnsi="Times New Roman" w:eastAsia="楷体" w:cs="Times New Roman"/>
          <w:b/>
          <w:bCs/>
          <w:sz w:val="32"/>
          <w:szCs w:val="32"/>
          <w:shd w:val="clear" w:color="auto" w:fill="FFFFFF"/>
        </w:rPr>
        <w:t>三公</w:t>
      </w:r>
      <w:r>
        <w:rPr>
          <w:rFonts w:hint="default" w:ascii="Times New Roman" w:hAnsi="Times New Roman" w:eastAsia="楷体" w:cs="Times New Roman"/>
          <w:b/>
          <w:bCs/>
          <w:sz w:val="32"/>
          <w:szCs w:val="32"/>
          <w:shd w:val="clear" w:color="auto" w:fill="FFFFFF"/>
          <w:lang w:eastAsia="zh-CN"/>
        </w:rPr>
        <w:t>”</w:t>
      </w:r>
      <w:r>
        <w:rPr>
          <w:rFonts w:hint="default" w:ascii="Times New Roman" w:hAnsi="Times New Roman" w:eastAsia="楷体" w:cs="Times New Roman"/>
          <w:b/>
          <w:bCs/>
          <w:sz w:val="32"/>
          <w:szCs w:val="32"/>
          <w:shd w:val="clear" w:color="auto" w:fill="FFFFFF"/>
        </w:rPr>
        <w:t>经费实物量情况</w:t>
      </w:r>
    </w:p>
    <w:p w14:paraId="4121BD1C">
      <w:pPr>
        <w:pStyle w:val="5"/>
        <w:keepNext/>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年度本单位因公出国（境）共计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辆，公务车保有量为</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辆；国内公务接待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年本单位人均接待费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元，车均购置费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万元，车均维护费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w:t>
      </w:r>
    </w:p>
    <w:p w14:paraId="05D45041">
      <w:pPr>
        <w:pStyle w:val="5"/>
        <w:keepLines w:val="0"/>
        <w:pageBreakBefore w:val="0"/>
        <w:shd w:val="clear" w:color="auto" w:fill="FFFFFF"/>
        <w:kinsoku/>
        <w:wordWrap/>
        <w:overflowPunct/>
        <w:topLinePunct w:val="0"/>
        <w:autoSpaceDN/>
        <w:bidi w:val="0"/>
        <w:adjustRightInd/>
        <w:spacing w:beforeAutospacing="0" w:line="594" w:lineRule="exact"/>
        <w:ind w:firstLine="643" w:firstLineChars="200"/>
        <w:rPr>
          <w:rStyle w:val="8"/>
          <w:rFonts w:hint="default" w:ascii="Times New Roman" w:hAnsi="Times New Roman" w:eastAsia="方正仿宋_GBK" w:cs="Times New Roman"/>
          <w:sz w:val="32"/>
          <w:szCs w:val="32"/>
          <w:shd w:val="clear" w:color="auto" w:fill="FFFFFF"/>
        </w:rPr>
      </w:pPr>
      <w:r>
        <w:rPr>
          <w:rStyle w:val="8"/>
          <w:rFonts w:hint="default" w:ascii="Times New Roman" w:hAnsi="Times New Roman" w:eastAsia="黑体" w:cs="Times New Roman"/>
          <w:sz w:val="32"/>
          <w:szCs w:val="32"/>
          <w:shd w:val="clear" w:color="auto" w:fill="FFFFFF"/>
        </w:rPr>
        <w:t>四、其他需要说明的事项</w:t>
      </w:r>
    </w:p>
    <w:p w14:paraId="05625101">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（一）财政拨款会议费、培训费和差旅费情况说明</w:t>
      </w:r>
    </w:p>
    <w:p w14:paraId="70BFCCFA">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highlight w:val="yellow"/>
        </w:rPr>
      </w:pPr>
      <w:r>
        <w:rPr>
          <w:rFonts w:hint="default" w:ascii="Times New Roman" w:hAnsi="Times New Roman" w:eastAsia="方正仿宋_GBK" w:cs="Times New Roman"/>
          <w:sz w:val="32"/>
          <w:szCs w:val="32"/>
          <w:shd w:val="clear" w:color="auto" w:fill="FFFFFF"/>
        </w:rPr>
        <w:t>我单位属于公益一类副科级事业单位，“财政拨款会议费、培训费已在政府本级决算，故本级事业单位决算中无该经费数据。本年度差旅费支出2.00</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shd w:val="clear" w:color="auto" w:fill="FFFFFF"/>
        </w:rPr>
        <w:t>与2023年度相比，增加0.50万元，增长33.3%，主要原因是年初预算差旅费时比2023年多，故支出增多。</w:t>
      </w:r>
    </w:p>
    <w:p w14:paraId="373C4ACA">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（二）机关运行经费情况说明</w:t>
      </w:r>
    </w:p>
    <w:p w14:paraId="16794C61">
      <w:pPr>
        <w:pStyle w:val="5"/>
        <w:snapToGrid w:val="0"/>
        <w:spacing w:before="0" w:beforeAutospacing="0" w:after="0" w:afterAutospacing="0" w:line="596" w:lineRule="exact"/>
        <w:ind w:firstLine="420" w:firstLineChars="200"/>
        <w:jc w:val="both"/>
        <w:rPr>
          <w:rFonts w:hint="default" w:ascii="Times New Roman" w:hAnsi="Times New Roman" w:eastAsia="方正仿宋_GBK" w:cs="Times New Roman"/>
          <w:color w:val="auto"/>
          <w:sz w:val="32"/>
          <w:szCs w:val="32"/>
          <w:highlight w:val="yellow"/>
        </w:rPr>
      </w:pPr>
      <w:r>
        <w:rPr>
          <w:rFonts w:hint="default" w:ascii="Times New Roman" w:hAnsi="Times New Roman" w:eastAsia="方正仿宋_GBK" w:cs="Times New Roman"/>
          <w:i w:val="0"/>
          <w:iCs w:val="0"/>
          <w:caps w:val="0"/>
          <w:color w:val="000000"/>
          <w:spacing w:val="0"/>
          <w:sz w:val="21"/>
          <w:szCs w:val="21"/>
          <w:shd w:val="clear" w:fill="FFFFFF"/>
        </w:rPr>
        <w:t>按照部门决算列报口径，我单位不在机关运行经费统计范围之内。</w:t>
      </w:r>
    </w:p>
    <w:p w14:paraId="7B1C73F0">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（三）国有资产占用情况说明</w:t>
      </w:r>
    </w:p>
    <w:p w14:paraId="039DD853">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截至2024年12月31日，本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共有车辆0辆，其中，副部（省）级及以上领导用车0辆、主要负责人用车0辆、机要通信用车0辆、应急保障用车0辆、执法执勤用车0辆，特种专业技术用车0辆，离退休干部用车0辆。单价100万元（含）以上专用设备0台（套）。</w:t>
      </w:r>
    </w:p>
    <w:p w14:paraId="65657F84">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（四）政府采购支出情况说明</w:t>
      </w:r>
    </w:p>
    <w:p w14:paraId="53A5C74C">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2024年度我单位未发生政府采购事项，无相关经费支出。</w:t>
      </w:r>
    </w:p>
    <w:p w14:paraId="0AE57DF2">
      <w:pPr>
        <w:pStyle w:val="5"/>
        <w:keepLines w:val="0"/>
        <w:pageBreakBefore w:val="0"/>
        <w:shd w:val="clear" w:color="auto" w:fill="FFFFFF"/>
        <w:kinsoku/>
        <w:wordWrap/>
        <w:overflowPunct/>
        <w:topLinePunct w:val="0"/>
        <w:autoSpaceDN/>
        <w:bidi w:val="0"/>
        <w:adjustRightInd/>
        <w:spacing w:line="640" w:lineRule="exact"/>
        <w:rPr>
          <w:rStyle w:val="8"/>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sz w:val="32"/>
          <w:szCs w:val="32"/>
          <w:shd w:val="clear" w:color="auto" w:fill="FFFFFF"/>
        </w:rPr>
        <w:t xml:space="preserve">  </w:t>
      </w:r>
      <w:bookmarkStart w:id="0" w:name="OLE_LINK6"/>
      <w:r>
        <w:rPr>
          <w:rStyle w:val="8"/>
          <w:rFonts w:hint="default" w:ascii="Times New Roman" w:hAnsi="Times New Roman" w:eastAsia="黑体" w:cs="Times New Roman"/>
          <w:sz w:val="32"/>
          <w:szCs w:val="32"/>
          <w:shd w:val="clear" w:color="auto" w:fill="FFFFFF"/>
          <w:lang w:val="en-US" w:eastAsia="zh-CN"/>
        </w:rPr>
        <w:t>五</w:t>
      </w:r>
      <w:r>
        <w:rPr>
          <w:rStyle w:val="8"/>
          <w:rFonts w:hint="default" w:ascii="Times New Roman" w:hAnsi="Times New Roman" w:eastAsia="黑体" w:cs="Times New Roman"/>
          <w:sz w:val="32"/>
          <w:szCs w:val="32"/>
          <w:shd w:val="clear" w:color="auto" w:fill="FFFFFF"/>
        </w:rPr>
        <w:t>、专业名词解释</w:t>
      </w:r>
    </w:p>
    <w:p w14:paraId="2182CD70">
      <w:pPr>
        <w:pStyle w:val="5"/>
        <w:keepLines w:val="0"/>
        <w:pageBreakBefore w:val="0"/>
        <w:kinsoku/>
        <w:wordWrap/>
        <w:overflowPunct/>
        <w:topLinePunct w:val="0"/>
        <w:autoSpaceDN/>
        <w:bidi w:val="0"/>
        <w:adjustRightInd/>
        <w:snapToGrid w:val="0"/>
        <w:spacing w:before="0" w:beforeAutospacing="0" w:after="0" w:afterAutospacing="0" w:line="640" w:lineRule="exact"/>
        <w:ind w:firstLine="643"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shd w:val="clear" w:color="auto" w:fill="FFFFFF"/>
        </w:rPr>
        <w:t> </w:t>
      </w:r>
      <w:r>
        <w:rPr>
          <w:rFonts w:hint="default" w:ascii="Times New Roman" w:hAnsi="Times New Roman" w:eastAsia="楷体" w:cs="Times New Roman"/>
          <w:b/>
          <w:bCs/>
          <w:sz w:val="32"/>
          <w:szCs w:val="32"/>
          <w:shd w:val="clear" w:color="auto" w:fill="FFFFFF"/>
        </w:rPr>
        <w:t>（一）财政拨款收入：</w:t>
      </w:r>
      <w:r>
        <w:rPr>
          <w:rFonts w:hint="default" w:ascii="Times New Roman" w:hAnsi="Times New Roman" w:eastAsia="方正仿宋_GBK" w:cs="Times New Roman"/>
          <w:sz w:val="32"/>
          <w:szCs w:val="32"/>
          <w:shd w:val="clear" w:color="auto" w:fill="FFFFFF"/>
        </w:rPr>
        <w:t>指本年度从本级财政部门取得的财政拨款，包括一般公共预算财政拨款和政府性基金预算财政拨款。</w:t>
      </w:r>
    </w:p>
    <w:p w14:paraId="0BF389D5">
      <w:pPr>
        <w:pStyle w:val="5"/>
        <w:keepLines w:val="0"/>
        <w:pageBreakBefore w:val="0"/>
        <w:kinsoku/>
        <w:wordWrap/>
        <w:overflowPunct/>
        <w:topLinePunct w:val="0"/>
        <w:autoSpaceDN/>
        <w:bidi w:val="0"/>
        <w:adjustRightInd/>
        <w:snapToGrid w:val="0"/>
        <w:spacing w:before="0" w:beforeAutospacing="0" w:after="0" w:afterAutospacing="0" w:line="640" w:lineRule="exact"/>
        <w:ind w:firstLine="643" w:firstLineChars="200"/>
        <w:jc w:val="both"/>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 </w:t>
      </w:r>
      <w:r>
        <w:rPr>
          <w:rStyle w:val="8"/>
          <w:rFonts w:hint="default" w:ascii="Times New Roman" w:hAnsi="Times New Roman" w:eastAsia="楷体" w:cs="Times New Roman"/>
          <w:sz w:val="32"/>
          <w:szCs w:val="32"/>
          <w:shd w:val="clear" w:color="auto" w:fill="FFFFFF"/>
        </w:rPr>
        <w:t>（二）事业收入</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指事业单位开展专业业务活动及其辅助活动取得的现金流入；事业单位收到的财政专户实际核拨的教育收费等资金在此反映。</w:t>
      </w:r>
    </w:p>
    <w:p w14:paraId="26376386">
      <w:pPr>
        <w:pStyle w:val="5"/>
        <w:keepLines w:val="0"/>
        <w:pageBreakBefore w:val="0"/>
        <w:kinsoku/>
        <w:wordWrap/>
        <w:overflowPunct/>
        <w:topLinePunct w:val="0"/>
        <w:autoSpaceDN/>
        <w:bidi w:val="0"/>
        <w:adjustRightInd/>
        <w:snapToGrid w:val="0"/>
        <w:spacing w:before="0" w:beforeAutospacing="0" w:after="0" w:afterAutospacing="0" w:line="640" w:lineRule="exact"/>
        <w:ind w:firstLine="643" w:firstLineChars="200"/>
        <w:jc w:val="both"/>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 </w:t>
      </w:r>
      <w:r>
        <w:rPr>
          <w:rStyle w:val="8"/>
          <w:rFonts w:hint="default" w:ascii="Times New Roman" w:hAnsi="Times New Roman" w:eastAsia="楷体" w:cs="Times New Roman"/>
          <w:sz w:val="32"/>
          <w:szCs w:val="32"/>
          <w:shd w:val="clear" w:color="auto" w:fill="FFFFFF"/>
        </w:rPr>
        <w:t>（三）经营收入</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指事业单位在专业业务活动及其辅助活动之外开展非独立核算经营活动取得的现金流入。</w:t>
      </w:r>
    </w:p>
    <w:p w14:paraId="34846B43">
      <w:pPr>
        <w:pStyle w:val="5"/>
        <w:keepLines w:val="0"/>
        <w:pageBreakBefore w:val="0"/>
        <w:kinsoku/>
        <w:wordWrap/>
        <w:overflowPunct/>
        <w:topLinePunct w:val="0"/>
        <w:autoSpaceDN/>
        <w:bidi w:val="0"/>
        <w:adjustRightInd/>
        <w:snapToGrid w:val="0"/>
        <w:spacing w:before="0" w:beforeAutospacing="0" w:after="0" w:afterAutospacing="0" w:line="640" w:lineRule="exact"/>
        <w:ind w:firstLine="643" w:firstLineChars="200"/>
        <w:jc w:val="both"/>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 </w:t>
      </w:r>
      <w:r>
        <w:rPr>
          <w:rStyle w:val="8"/>
          <w:rFonts w:hint="default" w:ascii="Times New Roman" w:hAnsi="Times New Roman" w:eastAsia="楷体" w:cs="Times New Roman"/>
          <w:sz w:val="32"/>
          <w:szCs w:val="32"/>
          <w:shd w:val="clear" w:color="auto" w:fill="FFFFFF"/>
        </w:rPr>
        <w:t>（四）其他收入</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指单位取得的除“财政拨款收入</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事业收入</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13708340">
      <w:pPr>
        <w:pStyle w:val="5"/>
        <w:keepLines w:val="0"/>
        <w:pageBreakBefore w:val="0"/>
        <w:kinsoku/>
        <w:wordWrap/>
        <w:overflowPunct/>
        <w:topLinePunct w:val="0"/>
        <w:autoSpaceDN/>
        <w:bidi w:val="0"/>
        <w:adjustRightInd/>
        <w:snapToGrid w:val="0"/>
        <w:spacing w:before="0" w:beforeAutospacing="0" w:after="0" w:afterAutospacing="0" w:line="640" w:lineRule="exact"/>
        <w:ind w:firstLine="643" w:firstLineChars="200"/>
        <w:jc w:val="both"/>
        <w:rPr>
          <w:rFonts w:hint="default" w:ascii="Times New Roman" w:hAnsi="Times New Roman" w:eastAsia="方正仿宋_GBK" w:cs="Times New Roman"/>
          <w:sz w:val="32"/>
          <w:szCs w:val="32"/>
        </w:rPr>
      </w:pPr>
      <w:r>
        <w:rPr>
          <w:rStyle w:val="8"/>
          <w:rFonts w:hint="default" w:ascii="Times New Roman" w:hAnsi="Times New Roman" w:eastAsia="楷体" w:cs="Times New Roman"/>
          <w:sz w:val="32"/>
          <w:szCs w:val="32"/>
          <w:shd w:val="clear" w:color="auto" w:fill="FFFFFF"/>
        </w:rPr>
        <w:t>（五）使用非财政拨款结余</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指单位在当年的“财政拨款收入</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事业收入</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经营收入</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其他收入”等不足以安排当年支出的情况下，使用以前年度积累的非财政拨款结余弥补本年度收支缺口的资金。</w:t>
      </w:r>
    </w:p>
    <w:p w14:paraId="21346284">
      <w:pPr>
        <w:pStyle w:val="5"/>
        <w:keepLines w:val="0"/>
        <w:pageBreakBefore w:val="0"/>
        <w:kinsoku/>
        <w:wordWrap/>
        <w:overflowPunct/>
        <w:topLinePunct w:val="0"/>
        <w:autoSpaceDN/>
        <w:bidi w:val="0"/>
        <w:adjustRightInd/>
        <w:snapToGrid w:val="0"/>
        <w:spacing w:before="0" w:beforeAutospacing="0" w:after="0" w:afterAutospacing="0" w:line="640" w:lineRule="exact"/>
        <w:ind w:firstLine="643" w:firstLineChars="200"/>
        <w:jc w:val="both"/>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 </w:t>
      </w:r>
      <w:r>
        <w:rPr>
          <w:rStyle w:val="8"/>
          <w:rFonts w:hint="default" w:ascii="Times New Roman" w:hAnsi="Times New Roman" w:eastAsia="楷体" w:cs="Times New Roman"/>
          <w:sz w:val="32"/>
          <w:szCs w:val="32"/>
          <w:shd w:val="clear" w:color="auto" w:fill="FFFFFF"/>
        </w:rPr>
        <w:t>（六）年初结转和结余</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指单位上年结转本年使用的基本支出结转、项目支出结转和结余、经营结余。</w:t>
      </w:r>
    </w:p>
    <w:p w14:paraId="4DBA96F1">
      <w:pPr>
        <w:pStyle w:val="5"/>
        <w:keepLines w:val="0"/>
        <w:pageBreakBefore w:val="0"/>
        <w:kinsoku/>
        <w:wordWrap/>
        <w:overflowPunct/>
        <w:topLinePunct w:val="0"/>
        <w:autoSpaceDN/>
        <w:bidi w:val="0"/>
        <w:adjustRightInd/>
        <w:snapToGrid w:val="0"/>
        <w:spacing w:before="0" w:beforeAutospacing="0" w:after="0" w:afterAutospacing="0" w:line="640" w:lineRule="exact"/>
        <w:ind w:firstLine="643" w:firstLineChars="200"/>
        <w:jc w:val="both"/>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 </w:t>
      </w:r>
      <w:r>
        <w:rPr>
          <w:rStyle w:val="8"/>
          <w:rFonts w:hint="default" w:ascii="Times New Roman" w:hAnsi="Times New Roman" w:eastAsia="楷体" w:cs="Times New Roman"/>
          <w:sz w:val="32"/>
          <w:szCs w:val="32"/>
          <w:shd w:val="clear" w:color="auto" w:fill="FFFFFF"/>
        </w:rPr>
        <w:t>（七）结余分配</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指单位按照国家有关规定，缴纳所得税、提取专用基金、转入非财政拨款结余等当年结余的分配情况。</w:t>
      </w:r>
    </w:p>
    <w:p w14:paraId="10DA8F80">
      <w:pPr>
        <w:pStyle w:val="5"/>
        <w:keepLines w:val="0"/>
        <w:pageBreakBefore w:val="0"/>
        <w:kinsoku/>
        <w:wordWrap/>
        <w:overflowPunct/>
        <w:topLinePunct w:val="0"/>
        <w:autoSpaceDN/>
        <w:bidi w:val="0"/>
        <w:adjustRightInd/>
        <w:snapToGrid w:val="0"/>
        <w:spacing w:before="0" w:beforeAutospacing="0" w:after="0" w:afterAutospacing="0" w:line="640" w:lineRule="exact"/>
        <w:ind w:firstLine="643" w:firstLineChars="200"/>
        <w:jc w:val="both"/>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 </w:t>
      </w:r>
      <w:r>
        <w:rPr>
          <w:rStyle w:val="8"/>
          <w:rFonts w:hint="default" w:ascii="Times New Roman" w:hAnsi="Times New Roman" w:eastAsia="楷体" w:cs="Times New Roman"/>
          <w:sz w:val="32"/>
          <w:szCs w:val="32"/>
          <w:shd w:val="clear" w:color="auto" w:fill="FFFFFF"/>
        </w:rPr>
        <w:t>（八）年末结转和结余</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指单位结转下年的基本支出结转、项目支出结转和结余、经营结余。</w:t>
      </w:r>
    </w:p>
    <w:p w14:paraId="318D7A7A">
      <w:pPr>
        <w:pStyle w:val="5"/>
        <w:keepLines w:val="0"/>
        <w:pageBreakBefore w:val="0"/>
        <w:kinsoku/>
        <w:wordWrap/>
        <w:overflowPunct/>
        <w:topLinePunct w:val="0"/>
        <w:autoSpaceDN/>
        <w:bidi w:val="0"/>
        <w:adjustRightInd/>
        <w:snapToGrid w:val="0"/>
        <w:spacing w:before="0" w:beforeAutospacing="0" w:after="0" w:afterAutospacing="0" w:line="640" w:lineRule="exact"/>
        <w:ind w:firstLine="643" w:firstLineChars="200"/>
        <w:jc w:val="both"/>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 </w:t>
      </w:r>
      <w:r>
        <w:rPr>
          <w:rStyle w:val="8"/>
          <w:rFonts w:hint="default" w:ascii="Times New Roman" w:hAnsi="Times New Roman" w:eastAsia="楷体" w:cs="Times New Roman"/>
          <w:sz w:val="32"/>
          <w:szCs w:val="32"/>
          <w:shd w:val="clear" w:color="auto" w:fill="FFFFFF"/>
        </w:rPr>
        <w:t>（九）基本支出</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7DDE613F">
      <w:pPr>
        <w:pStyle w:val="5"/>
        <w:keepLines w:val="0"/>
        <w:pageBreakBefore w:val="0"/>
        <w:kinsoku/>
        <w:wordWrap/>
        <w:overflowPunct/>
        <w:topLinePunct w:val="0"/>
        <w:autoSpaceDN/>
        <w:bidi w:val="0"/>
        <w:adjustRightInd/>
        <w:snapToGrid w:val="0"/>
        <w:spacing w:before="0" w:beforeAutospacing="0" w:after="0" w:afterAutospacing="0" w:line="640" w:lineRule="exact"/>
        <w:ind w:firstLine="643" w:firstLineChars="200"/>
        <w:jc w:val="both"/>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 </w:t>
      </w:r>
      <w:r>
        <w:rPr>
          <w:rStyle w:val="8"/>
          <w:rFonts w:hint="default" w:ascii="Times New Roman" w:hAnsi="Times New Roman" w:eastAsia="楷体" w:cs="Times New Roman"/>
          <w:sz w:val="32"/>
          <w:szCs w:val="32"/>
          <w:shd w:val="clear" w:color="auto" w:fill="FFFFFF"/>
        </w:rPr>
        <w:t>（十）项目支出</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指在基本支出之外为完成特定行政任务和事业发展目标所发生的支出。</w:t>
      </w:r>
    </w:p>
    <w:p w14:paraId="2876ECE9">
      <w:pPr>
        <w:pStyle w:val="5"/>
        <w:keepLines w:val="0"/>
        <w:pageBreakBefore w:val="0"/>
        <w:kinsoku/>
        <w:wordWrap/>
        <w:overflowPunct/>
        <w:topLinePunct w:val="0"/>
        <w:autoSpaceDN/>
        <w:bidi w:val="0"/>
        <w:adjustRightInd/>
        <w:snapToGrid w:val="0"/>
        <w:spacing w:before="0" w:beforeAutospacing="0" w:after="0" w:afterAutospacing="0" w:line="640" w:lineRule="exact"/>
        <w:ind w:firstLine="643" w:firstLineChars="200"/>
        <w:jc w:val="both"/>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 </w:t>
      </w:r>
      <w:r>
        <w:rPr>
          <w:rStyle w:val="8"/>
          <w:rFonts w:hint="default" w:ascii="Times New Roman" w:hAnsi="Times New Roman" w:eastAsia="楷体" w:cs="Times New Roman"/>
          <w:sz w:val="32"/>
          <w:szCs w:val="32"/>
          <w:shd w:val="clear" w:color="auto" w:fill="FFFFFF"/>
        </w:rPr>
        <w:t>（十一）经营支出</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指事业单位在专业业务活动及其辅助活动之外开展非独立核算经营活动发生的支出。</w:t>
      </w:r>
    </w:p>
    <w:p w14:paraId="3150FF0A">
      <w:pPr>
        <w:pStyle w:val="5"/>
        <w:keepLines w:val="0"/>
        <w:pageBreakBefore w:val="0"/>
        <w:kinsoku/>
        <w:wordWrap/>
        <w:overflowPunct/>
        <w:topLinePunct w:val="0"/>
        <w:autoSpaceDN/>
        <w:bidi w:val="0"/>
        <w:adjustRightInd/>
        <w:snapToGrid w:val="0"/>
        <w:spacing w:before="0" w:beforeAutospacing="0" w:after="0" w:afterAutospacing="0" w:line="640" w:lineRule="exact"/>
        <w:ind w:firstLine="643" w:firstLineChars="200"/>
        <w:jc w:val="both"/>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 </w:t>
      </w:r>
      <w:r>
        <w:rPr>
          <w:rStyle w:val="8"/>
          <w:rFonts w:hint="default" w:ascii="Times New Roman" w:hAnsi="Times New Roman" w:eastAsia="楷体" w:cs="Times New Roman"/>
          <w:sz w:val="32"/>
          <w:szCs w:val="32"/>
          <w:shd w:val="clear" w:color="auto" w:fill="FFFFFF"/>
        </w:rPr>
        <w:t>（十二）“三公”经费</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46003851">
      <w:pPr>
        <w:pStyle w:val="5"/>
        <w:keepLines w:val="0"/>
        <w:pageBreakBefore w:val="0"/>
        <w:kinsoku/>
        <w:wordWrap/>
        <w:overflowPunct/>
        <w:topLinePunct w:val="0"/>
        <w:autoSpaceDN/>
        <w:bidi w:val="0"/>
        <w:adjustRightInd/>
        <w:snapToGrid w:val="0"/>
        <w:spacing w:before="0" w:beforeAutospacing="0" w:after="0" w:afterAutospacing="0" w:line="640" w:lineRule="exact"/>
        <w:ind w:firstLine="643" w:firstLineChars="200"/>
        <w:jc w:val="both"/>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 </w:t>
      </w:r>
      <w:r>
        <w:rPr>
          <w:rStyle w:val="8"/>
          <w:rFonts w:hint="default" w:ascii="Times New Roman" w:hAnsi="Times New Roman" w:eastAsia="楷体" w:cs="Times New Roman"/>
          <w:sz w:val="32"/>
          <w:szCs w:val="32"/>
          <w:shd w:val="clear" w:color="auto" w:fill="FFFFFF"/>
        </w:rPr>
        <w:t>（十三）机关运行经费</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6F468518">
      <w:pPr>
        <w:pStyle w:val="5"/>
        <w:keepLines w:val="0"/>
        <w:pageBreakBefore w:val="0"/>
        <w:kinsoku/>
        <w:wordWrap/>
        <w:overflowPunct/>
        <w:topLinePunct w:val="0"/>
        <w:autoSpaceDN/>
        <w:bidi w:val="0"/>
        <w:adjustRightInd/>
        <w:snapToGrid w:val="0"/>
        <w:spacing w:before="0" w:beforeAutospacing="0" w:after="0" w:afterAutospacing="0" w:line="640" w:lineRule="exact"/>
        <w:ind w:firstLine="643" w:firstLineChars="200"/>
        <w:jc w:val="both"/>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 </w:t>
      </w:r>
      <w:r>
        <w:rPr>
          <w:rStyle w:val="8"/>
          <w:rFonts w:hint="default" w:ascii="Times New Roman" w:hAnsi="Times New Roman" w:eastAsia="楷体" w:cs="Times New Roman"/>
          <w:sz w:val="32"/>
          <w:szCs w:val="32"/>
          <w:shd w:val="clear" w:color="auto" w:fill="FFFFFF"/>
        </w:rPr>
        <w:t>（十四）工资福利支出（支出经济分类科目类级）</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反映单位开支的在职职工和编制外长期聘用人员的各类劳动报酬，以及为上述人员缴纳的各项社会保险费等。</w:t>
      </w:r>
    </w:p>
    <w:p w14:paraId="3B53428D">
      <w:pPr>
        <w:pStyle w:val="5"/>
        <w:keepLines w:val="0"/>
        <w:pageBreakBefore w:val="0"/>
        <w:kinsoku/>
        <w:wordWrap/>
        <w:overflowPunct/>
        <w:topLinePunct w:val="0"/>
        <w:autoSpaceDN/>
        <w:bidi w:val="0"/>
        <w:adjustRightInd/>
        <w:snapToGrid w:val="0"/>
        <w:spacing w:before="0" w:beforeAutospacing="0" w:after="0" w:afterAutospacing="0" w:line="640" w:lineRule="exact"/>
        <w:ind w:firstLine="643" w:firstLineChars="200"/>
        <w:jc w:val="both"/>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 </w:t>
      </w:r>
      <w:r>
        <w:rPr>
          <w:rStyle w:val="8"/>
          <w:rFonts w:hint="default" w:ascii="Times New Roman" w:hAnsi="Times New Roman" w:eastAsia="楷体" w:cs="Times New Roman"/>
          <w:sz w:val="32"/>
          <w:szCs w:val="32"/>
          <w:shd w:val="clear" w:color="auto" w:fill="FFFFFF"/>
        </w:rPr>
        <w:t>（十五）商品和服务支出（支出经济分类科目类级）</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反映单位购买商品和服务的支出（不包括用于购置固定资产的支出、战略性和应急储备支出）。</w:t>
      </w:r>
    </w:p>
    <w:p w14:paraId="01A28351">
      <w:pPr>
        <w:pStyle w:val="5"/>
        <w:keepLines w:val="0"/>
        <w:pageBreakBefore w:val="0"/>
        <w:kinsoku/>
        <w:wordWrap/>
        <w:overflowPunct/>
        <w:topLinePunct w:val="0"/>
        <w:autoSpaceDN/>
        <w:bidi w:val="0"/>
        <w:adjustRightInd/>
        <w:snapToGrid w:val="0"/>
        <w:spacing w:before="0" w:beforeAutospacing="0" w:after="0" w:afterAutospacing="0" w:line="640" w:lineRule="exact"/>
        <w:ind w:firstLine="643" w:firstLineChars="200"/>
        <w:jc w:val="both"/>
        <w:rPr>
          <w:rFonts w:hint="default" w:ascii="Times New Roman" w:hAnsi="Times New Roman" w:eastAsia="方正仿宋_GBK" w:cs="Times New Roman"/>
          <w:sz w:val="32"/>
          <w:szCs w:val="32"/>
        </w:rPr>
      </w:pPr>
      <w:r>
        <w:rPr>
          <w:rStyle w:val="8"/>
          <w:rFonts w:hint="default" w:ascii="Times New Roman" w:hAnsi="Times New Roman" w:eastAsia="楷体" w:cs="Times New Roman"/>
          <w:sz w:val="32"/>
          <w:szCs w:val="32"/>
          <w:shd w:val="clear" w:color="auto" w:fill="FFFFFF"/>
        </w:rPr>
        <w:t> （十六）对个人和家庭的补助（支出经济分类科目类级）</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反映用于对个人和家庭的补助支出。</w:t>
      </w:r>
    </w:p>
    <w:p w14:paraId="38D0DA99">
      <w:pPr>
        <w:pStyle w:val="5"/>
        <w:keepLines w:val="0"/>
        <w:pageBreakBefore w:val="0"/>
        <w:kinsoku/>
        <w:wordWrap/>
        <w:overflowPunct/>
        <w:topLinePunct w:val="0"/>
        <w:autoSpaceDN/>
        <w:bidi w:val="0"/>
        <w:adjustRightInd/>
        <w:snapToGrid w:val="0"/>
        <w:spacing w:before="0" w:beforeAutospacing="0" w:after="0" w:afterAutospacing="0" w:line="640" w:lineRule="exact"/>
        <w:ind w:firstLine="643" w:firstLineChars="200"/>
        <w:jc w:val="both"/>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 </w:t>
      </w:r>
      <w:r>
        <w:rPr>
          <w:rStyle w:val="8"/>
          <w:rFonts w:hint="default" w:ascii="Times New Roman" w:hAnsi="Times New Roman" w:eastAsia="楷体" w:cs="Times New Roman"/>
          <w:sz w:val="32"/>
          <w:szCs w:val="32"/>
          <w:shd w:val="clear" w:color="auto" w:fill="FFFFFF"/>
        </w:rPr>
        <w:t>（十七）其他资本性支出（支出经济分类科目类级）</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反映非各级发展</w:t>
      </w:r>
      <w:r>
        <w:rPr>
          <w:rFonts w:hint="default" w:ascii="Times New Roman" w:hAnsi="Times New Roman" w:eastAsia="方正仿宋_GBK" w:cs="Times New Roman"/>
          <w:sz w:val="32"/>
          <w:szCs w:val="32"/>
          <w:shd w:val="clear" w:color="auto" w:fill="FFFFFF"/>
          <w:lang w:eastAsia="zh-CN"/>
        </w:rPr>
        <w:t>和</w:t>
      </w:r>
      <w:r>
        <w:rPr>
          <w:rFonts w:hint="default" w:ascii="Times New Roman" w:hAnsi="Times New Roman" w:eastAsia="方正仿宋_GBK" w:cs="Times New Roman"/>
          <w:sz w:val="32"/>
          <w:szCs w:val="32"/>
          <w:shd w:val="clear" w:color="auto" w:fill="FFFFFF"/>
        </w:rPr>
        <w:t>改革部门集中安排的用于购置固定资产、战略性和应急性储备、土地和无形资产，以及构建基础设施、大型修缮和财政支持企业更新改造所发生的支出。</w:t>
      </w:r>
    </w:p>
    <w:p w14:paraId="553DC840">
      <w:pPr>
        <w:pStyle w:val="5"/>
        <w:keepLines w:val="0"/>
        <w:pageBreakBefore w:val="0"/>
        <w:shd w:val="clear" w:color="auto" w:fill="FFFFFF"/>
        <w:kinsoku/>
        <w:wordWrap/>
        <w:overflowPunct/>
        <w:topLinePunct w:val="0"/>
        <w:autoSpaceDN/>
        <w:bidi w:val="0"/>
        <w:adjustRightInd/>
        <w:spacing w:line="640" w:lineRule="exact"/>
        <w:rPr>
          <w:rStyle w:val="8"/>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sz w:val="32"/>
          <w:szCs w:val="32"/>
          <w:shd w:val="clear" w:color="auto" w:fill="FFFFFF"/>
        </w:rPr>
        <w:t xml:space="preserve">  </w:t>
      </w:r>
      <w:r>
        <w:rPr>
          <w:rStyle w:val="8"/>
          <w:rFonts w:hint="default" w:ascii="Times New Roman" w:hAnsi="Times New Roman" w:eastAsia="黑体" w:cs="Times New Roman"/>
          <w:sz w:val="32"/>
          <w:szCs w:val="32"/>
          <w:shd w:val="clear" w:color="auto" w:fill="FFFFFF"/>
          <w:lang w:val="en-US" w:eastAsia="zh-CN"/>
        </w:rPr>
        <w:t>六</w:t>
      </w:r>
      <w:r>
        <w:rPr>
          <w:rStyle w:val="8"/>
          <w:rFonts w:hint="default" w:ascii="Times New Roman" w:hAnsi="Times New Roman" w:eastAsia="黑体" w:cs="Times New Roman"/>
          <w:sz w:val="32"/>
          <w:szCs w:val="32"/>
          <w:shd w:val="clear" w:color="auto" w:fill="FFFFFF"/>
        </w:rPr>
        <w:t>、决算公开联系方式及信息反馈渠道</w:t>
      </w:r>
    </w:p>
    <w:p w14:paraId="092B0942">
      <w:pPr>
        <w:pStyle w:val="5"/>
        <w:keepLines w:val="0"/>
        <w:pageBreakBefore w:val="0"/>
        <w:kinsoku/>
        <w:wordWrap/>
        <w:overflowPunct/>
        <w:topLinePunct w:val="0"/>
        <w:autoSpaceDN/>
        <w:bidi w:val="0"/>
        <w:adjustRightInd/>
        <w:snapToGrid w:val="0"/>
        <w:spacing w:before="0" w:beforeAutospacing="0" w:after="0" w:afterAutospacing="0" w:line="640" w:lineRule="exact"/>
        <w:ind w:firstLine="640" w:firstLineChars="200"/>
        <w:jc w:val="both"/>
        <w:rPr>
          <w:rStyle w:val="8"/>
          <w:rFonts w:hint="default" w:ascii="Times New Roman" w:hAnsi="Times New Roman" w:eastAsia="方正仿宋_GBK" w:cs="Times New Roman"/>
          <w:sz w:val="32"/>
          <w:szCs w:val="32"/>
          <w:shd w:val="clear" w:color="auto" w:fill="FFFF00"/>
          <w:lang w:val="en-US" w:eastAsia="zh-CN"/>
        </w:rPr>
        <w:sectPr>
          <w:footerReference r:id="rId3" w:type="default"/>
          <w:pgSz w:w="11915" w:h="16840"/>
          <w:pgMar w:top="2211" w:right="1446" w:bottom="1531" w:left="1446" w:header="851" w:footer="992" w:gutter="0"/>
          <w:pgNumType w:fmt="numberInDash"/>
          <w:cols w:space="720" w:num="1"/>
          <w:docGrid w:type="lines" w:linePitch="312" w:charSpace="0"/>
        </w:sectPr>
      </w:pPr>
      <w:r>
        <w:rPr>
          <w:rFonts w:hint="default" w:ascii="Times New Roman" w:hAnsi="Times New Roman" w:eastAsia="方正仿宋_GBK" w:cs="Times New Roman"/>
          <w:sz w:val="32"/>
          <w:szCs w:val="32"/>
          <w:shd w:val="clear" w:color="auto" w:fill="FFFFFF"/>
        </w:rPr>
        <w:t>本单位决算公开信息反馈和联系方式：</w:t>
      </w:r>
      <w:r>
        <w:rPr>
          <w:rFonts w:hint="default" w:ascii="Times New Roman" w:hAnsi="Times New Roman" w:eastAsia="方正仿宋_GBK" w:cs="Times New Roman"/>
          <w:sz w:val="32"/>
          <w:szCs w:val="32"/>
          <w:shd w:val="clear" w:color="auto" w:fill="FFFFFF"/>
          <w:lang w:eastAsia="zh-CN"/>
        </w:rPr>
        <w:t>田清</w:t>
      </w:r>
      <w:r>
        <w:rPr>
          <w:rFonts w:hint="default" w:ascii="Times New Roman" w:hAnsi="Times New Roman" w:eastAsia="方正仿宋_GBK" w:cs="Times New Roman"/>
          <w:sz w:val="32"/>
          <w:szCs w:val="32"/>
          <w:shd w:val="clear" w:color="auto" w:fill="FFFFFF"/>
          <w:lang w:val="en-US" w:eastAsia="zh-CN"/>
        </w:rPr>
        <w:t xml:space="preserve"> 023-7330400</w:t>
      </w:r>
      <w:r>
        <w:rPr>
          <w:rFonts w:hint="eastAsia" w:ascii="Times New Roman" w:hAnsi="Times New Roman" w:eastAsia="方正仿宋_GBK" w:cs="Times New Roman"/>
          <w:sz w:val="32"/>
          <w:szCs w:val="32"/>
          <w:shd w:val="clear" w:color="auto" w:fill="FFFFFF"/>
          <w:lang w:val="en-US" w:eastAsia="zh-CN"/>
        </w:rPr>
        <w:t>1</w:t>
      </w:r>
      <w:bookmarkStart w:id="1" w:name="_GoBack"/>
      <w:bookmarkEnd w:id="1"/>
    </w:p>
    <w:bookmarkEnd w:id="0"/>
    <w:p w14:paraId="2679D24A">
      <w:pPr>
        <w:pStyle w:val="5"/>
        <w:keepNext w:val="0"/>
        <w:keepLines w:val="0"/>
        <w:pageBreakBefore w:val="0"/>
        <w:widowControl/>
        <w:kinsoku/>
        <w:wordWrap/>
        <w:overflowPunct/>
        <w:topLinePunct w:val="0"/>
        <w:autoSpaceDN/>
        <w:bidi w:val="0"/>
        <w:adjustRightInd/>
        <w:snapToGrid w:val="0"/>
        <w:spacing w:before="0" w:beforeAutospacing="0" w:after="0" w:afterAutospacing="0" w:line="596" w:lineRule="exact"/>
        <w:jc w:val="both"/>
        <w:textAlignment w:val="auto"/>
        <w:rPr>
          <w:rFonts w:hint="default" w:ascii="Times New Roman" w:hAnsi="Times New Roman" w:eastAsia="方正仿宋_GBK" w:cs="Times New Roman"/>
          <w:b/>
          <w:bCs/>
          <w:color w:val="auto"/>
          <w:sz w:val="32"/>
          <w:szCs w:val="32"/>
          <w:highlight w:val="yellow"/>
          <w:shd w:val="clear" w:color="auto" w:fill="FFFFFF"/>
        </w:rPr>
      </w:pPr>
    </w:p>
    <w:p w14:paraId="43D0E9C7">
      <w:pPr>
        <w:pStyle w:val="5"/>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1285" w:firstLineChars="400"/>
        <w:jc w:val="both"/>
        <w:textAlignment w:val="auto"/>
        <w:rPr>
          <w:rFonts w:hint="default" w:ascii="Times New Roman" w:hAnsi="Times New Roman" w:eastAsia="方正仿宋_GBK" w:cs="Times New Roman"/>
          <w:b/>
          <w:bCs/>
          <w:color w:val="auto"/>
          <w:sz w:val="32"/>
          <w:szCs w:val="32"/>
          <w:highlight w:val="yellow"/>
          <w:shd w:val="clear" w:color="auto" w:fill="FFFFFF"/>
        </w:rPr>
      </w:pPr>
    </w:p>
    <w:p w14:paraId="66884E17">
      <w:pPr>
        <w:pStyle w:val="5"/>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1285" w:firstLineChars="400"/>
        <w:jc w:val="both"/>
        <w:textAlignment w:val="auto"/>
        <w:rPr>
          <w:rFonts w:hint="default" w:ascii="Times New Roman" w:hAnsi="Times New Roman" w:eastAsia="方正仿宋_GBK" w:cs="Times New Roman"/>
          <w:b/>
          <w:bCs/>
          <w:color w:val="auto"/>
          <w:sz w:val="32"/>
          <w:szCs w:val="32"/>
          <w:highlight w:val="yellow"/>
          <w:shd w:val="clear" w:color="auto" w:fill="FFFFFF"/>
        </w:rPr>
      </w:pPr>
    </w:p>
    <w:p w14:paraId="225E36E6">
      <w:pPr>
        <w:pStyle w:val="5"/>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1285" w:firstLineChars="400"/>
        <w:jc w:val="both"/>
        <w:textAlignment w:val="auto"/>
        <w:rPr>
          <w:rFonts w:hint="default" w:ascii="Times New Roman" w:hAnsi="Times New Roman" w:eastAsia="方正仿宋_GBK" w:cs="Times New Roman"/>
          <w:b/>
          <w:bCs/>
          <w:color w:val="auto"/>
          <w:sz w:val="32"/>
          <w:szCs w:val="32"/>
          <w:highlight w:val="yellow"/>
          <w:shd w:val="clear" w:color="auto" w:fill="FFFFFF"/>
        </w:rPr>
      </w:pPr>
    </w:p>
    <w:p w14:paraId="760A7344">
      <w:pPr>
        <w:pStyle w:val="5"/>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1285" w:firstLineChars="400"/>
        <w:jc w:val="both"/>
        <w:textAlignment w:val="auto"/>
        <w:rPr>
          <w:rFonts w:hint="default" w:ascii="Times New Roman" w:hAnsi="Times New Roman" w:eastAsia="方正仿宋_GBK" w:cs="Times New Roman"/>
          <w:b/>
          <w:bCs/>
          <w:color w:val="auto"/>
          <w:sz w:val="32"/>
          <w:szCs w:val="32"/>
          <w:highlight w:val="yellow"/>
          <w:shd w:val="clear" w:color="auto" w:fill="FFFFFF"/>
        </w:rPr>
      </w:pPr>
    </w:p>
    <w:p w14:paraId="32B89657">
      <w:pPr>
        <w:pStyle w:val="5"/>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1285" w:firstLineChars="400"/>
        <w:jc w:val="both"/>
        <w:textAlignment w:val="auto"/>
        <w:rPr>
          <w:rFonts w:hint="default" w:ascii="Times New Roman" w:hAnsi="Times New Roman" w:eastAsia="方正仿宋_GBK" w:cs="Times New Roman"/>
          <w:b/>
          <w:bCs/>
          <w:color w:val="auto"/>
          <w:sz w:val="32"/>
          <w:szCs w:val="32"/>
          <w:highlight w:val="yellow"/>
          <w:shd w:val="clear" w:color="auto" w:fill="FFFFFF"/>
        </w:rPr>
      </w:pPr>
    </w:p>
    <w:p w14:paraId="2FAADF4E">
      <w:pPr>
        <w:pStyle w:val="5"/>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1285" w:firstLineChars="400"/>
        <w:jc w:val="both"/>
        <w:textAlignment w:val="auto"/>
        <w:rPr>
          <w:rFonts w:hint="default" w:ascii="Times New Roman" w:hAnsi="Times New Roman" w:eastAsia="方正仿宋_GBK" w:cs="Times New Roman"/>
          <w:b/>
          <w:bCs/>
          <w:color w:val="auto"/>
          <w:sz w:val="32"/>
          <w:szCs w:val="32"/>
          <w:highlight w:val="yellow"/>
          <w:shd w:val="clear" w:color="auto" w:fill="FFFFFF"/>
          <w:lang w:val="en-US" w:eastAsia="zh-CN"/>
        </w:rPr>
        <w:sectPr>
          <w:footerReference r:id="rId4" w:type="default"/>
          <w:pgSz w:w="11915" w:h="16840"/>
          <w:pgMar w:top="1440" w:right="1800" w:bottom="1440" w:left="1800" w:header="851" w:footer="992" w:gutter="0"/>
          <w:pgNumType w:fmt="numberInDash"/>
          <w:cols w:space="720" w:num="1"/>
          <w:docGrid w:type="lines" w:linePitch="312" w:charSpace="0"/>
        </w:sectPr>
      </w:pPr>
    </w:p>
    <w:tbl>
      <w:tblPr>
        <w:tblStyle w:val="6"/>
        <w:tblW w:w="19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10"/>
        <w:gridCol w:w="838"/>
        <w:gridCol w:w="4583"/>
        <w:gridCol w:w="4950"/>
        <w:gridCol w:w="800"/>
        <w:gridCol w:w="4419"/>
      </w:tblGrid>
      <w:tr w14:paraId="46D88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800" w:type="dxa"/>
            <w:gridSpan w:val="6"/>
            <w:tcBorders>
              <w:top w:val="nil"/>
              <w:left w:val="nil"/>
              <w:bottom w:val="nil"/>
              <w:right w:val="nil"/>
            </w:tcBorders>
            <w:shd w:val="clear" w:color="auto" w:fill="auto"/>
            <w:vAlign w:val="bottom"/>
          </w:tcPr>
          <w:p w14:paraId="5835AA39">
            <w:pPr>
              <w:keepNext w:val="0"/>
              <w:keepLines w:val="0"/>
              <w:widowControl/>
              <w:suppressLineNumbers w:val="0"/>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收入支出决算表</w:t>
            </w:r>
          </w:p>
        </w:tc>
      </w:tr>
      <w:tr w14:paraId="3BC97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5381" w:type="dxa"/>
            <w:gridSpan w:val="5"/>
            <w:vMerge w:val="restart"/>
            <w:tcBorders>
              <w:top w:val="nil"/>
              <w:left w:val="nil"/>
              <w:right w:val="nil"/>
            </w:tcBorders>
            <w:shd w:val="clear" w:color="auto" w:fill="auto"/>
            <w:vAlign w:val="bottom"/>
          </w:tcPr>
          <w:p w14:paraId="6EC0B866">
            <w:pP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lang w:eastAsia="zh-CN"/>
              </w:rPr>
              <w:t>单位</w:t>
            </w:r>
            <w:r>
              <w:rPr>
                <w:rFonts w:hint="default" w:ascii="Times New Roman" w:hAnsi="Times New Roman" w:cs="Times New Roman"/>
                <w:sz w:val="20"/>
                <w:szCs w:val="20"/>
              </w:rPr>
              <w:t>：</w:t>
            </w:r>
            <w:r>
              <w:rPr>
                <w:rFonts w:hint="default" w:ascii="Times New Roman" w:hAnsi="Times New Roman" w:cs="Times New Roman"/>
                <w:sz w:val="20"/>
                <w:u w:color="auto"/>
              </w:rPr>
              <w:t>石柱土家族自治县新乐乡产业发展服务中心</w:t>
            </w:r>
          </w:p>
        </w:tc>
        <w:tc>
          <w:tcPr>
            <w:tcW w:w="4419" w:type="dxa"/>
            <w:tcBorders>
              <w:top w:val="nil"/>
              <w:left w:val="nil"/>
              <w:bottom w:val="nil"/>
              <w:right w:val="nil"/>
            </w:tcBorders>
            <w:shd w:val="clear" w:color="auto" w:fill="auto"/>
            <w:vAlign w:val="bottom"/>
          </w:tcPr>
          <w:p w14:paraId="1A5953F7">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01表</w:t>
            </w:r>
          </w:p>
        </w:tc>
      </w:tr>
      <w:tr w14:paraId="50EB5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5381" w:type="dxa"/>
            <w:gridSpan w:val="5"/>
            <w:vMerge w:val="continue"/>
            <w:tcBorders>
              <w:left w:val="nil"/>
              <w:bottom w:val="nil"/>
              <w:right w:val="nil"/>
            </w:tcBorders>
            <w:shd w:val="clear" w:color="auto" w:fill="auto"/>
            <w:vAlign w:val="bottom"/>
          </w:tcPr>
          <w:p w14:paraId="19C3E747">
            <w:pPr>
              <w:rPr>
                <w:rFonts w:hint="default" w:ascii="Times New Roman" w:hAnsi="Times New Roman" w:eastAsia="宋体" w:cs="Times New Roman"/>
                <w:i w:val="0"/>
                <w:iCs w:val="0"/>
                <w:color w:val="000000"/>
                <w:sz w:val="20"/>
                <w:szCs w:val="20"/>
                <w:u w:val="none"/>
              </w:rPr>
            </w:pPr>
          </w:p>
        </w:tc>
        <w:tc>
          <w:tcPr>
            <w:tcW w:w="4419" w:type="dxa"/>
            <w:tcBorders>
              <w:top w:val="nil"/>
              <w:left w:val="nil"/>
              <w:bottom w:val="nil"/>
              <w:right w:val="nil"/>
            </w:tcBorders>
            <w:shd w:val="clear" w:color="auto" w:fill="auto"/>
            <w:vAlign w:val="bottom"/>
          </w:tcPr>
          <w:p w14:paraId="260713BB">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元</w:t>
            </w:r>
          </w:p>
        </w:tc>
      </w:tr>
      <w:tr w14:paraId="61E1C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9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3AEE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收入</w:t>
            </w:r>
          </w:p>
        </w:tc>
        <w:tc>
          <w:tcPr>
            <w:tcW w:w="10169" w:type="dxa"/>
            <w:gridSpan w:val="3"/>
            <w:tcBorders>
              <w:top w:val="single" w:color="000000" w:sz="4" w:space="0"/>
              <w:left w:val="nil"/>
              <w:bottom w:val="single" w:color="000000" w:sz="4" w:space="0"/>
              <w:right w:val="single" w:color="000000" w:sz="4" w:space="0"/>
            </w:tcBorders>
            <w:shd w:val="clear" w:color="auto" w:fill="auto"/>
            <w:vAlign w:val="center"/>
          </w:tcPr>
          <w:p w14:paraId="11E861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支出</w:t>
            </w:r>
          </w:p>
        </w:tc>
      </w:tr>
      <w:tr w14:paraId="07A71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E85FA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w:t>
            </w:r>
          </w:p>
        </w:tc>
        <w:tc>
          <w:tcPr>
            <w:tcW w:w="838" w:type="dxa"/>
            <w:tcBorders>
              <w:top w:val="nil"/>
              <w:left w:val="nil"/>
              <w:bottom w:val="single" w:color="000000" w:sz="4" w:space="0"/>
              <w:right w:val="single" w:color="000000" w:sz="4" w:space="0"/>
            </w:tcBorders>
            <w:shd w:val="clear" w:color="auto" w:fill="auto"/>
            <w:vAlign w:val="center"/>
          </w:tcPr>
          <w:p w14:paraId="542DCD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行次</w:t>
            </w:r>
          </w:p>
        </w:tc>
        <w:tc>
          <w:tcPr>
            <w:tcW w:w="4583" w:type="dxa"/>
            <w:tcBorders>
              <w:top w:val="nil"/>
              <w:left w:val="nil"/>
              <w:bottom w:val="single" w:color="000000" w:sz="4" w:space="0"/>
              <w:right w:val="single" w:color="000000" w:sz="4" w:space="0"/>
            </w:tcBorders>
            <w:shd w:val="clear" w:color="auto" w:fill="auto"/>
            <w:vAlign w:val="center"/>
          </w:tcPr>
          <w:p w14:paraId="73DB78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金额</w:t>
            </w:r>
          </w:p>
        </w:tc>
        <w:tc>
          <w:tcPr>
            <w:tcW w:w="4950" w:type="dxa"/>
            <w:tcBorders>
              <w:top w:val="nil"/>
              <w:left w:val="nil"/>
              <w:bottom w:val="single" w:color="000000" w:sz="4" w:space="0"/>
              <w:right w:val="single" w:color="000000" w:sz="4" w:space="0"/>
            </w:tcBorders>
            <w:shd w:val="clear" w:color="auto" w:fill="auto"/>
            <w:vAlign w:val="center"/>
          </w:tcPr>
          <w:p w14:paraId="6D8417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w:t>
            </w:r>
          </w:p>
        </w:tc>
        <w:tc>
          <w:tcPr>
            <w:tcW w:w="800" w:type="dxa"/>
            <w:tcBorders>
              <w:top w:val="nil"/>
              <w:left w:val="nil"/>
              <w:bottom w:val="single" w:color="000000" w:sz="4" w:space="0"/>
              <w:right w:val="single" w:color="000000" w:sz="4" w:space="0"/>
            </w:tcBorders>
            <w:shd w:val="clear" w:color="auto" w:fill="auto"/>
            <w:vAlign w:val="center"/>
          </w:tcPr>
          <w:p w14:paraId="51C552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行次</w:t>
            </w:r>
          </w:p>
        </w:tc>
        <w:tc>
          <w:tcPr>
            <w:tcW w:w="4419" w:type="dxa"/>
            <w:tcBorders>
              <w:top w:val="nil"/>
              <w:left w:val="nil"/>
              <w:bottom w:val="single" w:color="000000" w:sz="4" w:space="0"/>
              <w:right w:val="single" w:color="000000" w:sz="4" w:space="0"/>
            </w:tcBorders>
            <w:shd w:val="clear" w:color="auto" w:fill="auto"/>
            <w:vAlign w:val="center"/>
          </w:tcPr>
          <w:p w14:paraId="007839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金额</w:t>
            </w:r>
          </w:p>
        </w:tc>
      </w:tr>
      <w:tr w14:paraId="5BFA0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3577E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838" w:type="dxa"/>
            <w:tcBorders>
              <w:top w:val="nil"/>
              <w:left w:val="nil"/>
              <w:bottom w:val="single" w:color="000000" w:sz="4" w:space="0"/>
              <w:right w:val="single" w:color="000000" w:sz="4" w:space="0"/>
            </w:tcBorders>
            <w:shd w:val="clear" w:color="auto" w:fill="auto"/>
            <w:vAlign w:val="center"/>
          </w:tcPr>
          <w:p w14:paraId="2B2EBD1D">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4583" w:type="dxa"/>
            <w:tcBorders>
              <w:top w:val="nil"/>
              <w:left w:val="nil"/>
              <w:bottom w:val="single" w:color="000000" w:sz="4" w:space="0"/>
              <w:right w:val="single" w:color="000000" w:sz="4" w:space="0"/>
            </w:tcBorders>
            <w:shd w:val="clear" w:color="auto" w:fill="auto"/>
            <w:vAlign w:val="center"/>
          </w:tcPr>
          <w:p w14:paraId="71F19F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4950" w:type="dxa"/>
            <w:tcBorders>
              <w:top w:val="nil"/>
              <w:left w:val="nil"/>
              <w:bottom w:val="single" w:color="000000" w:sz="4" w:space="0"/>
              <w:right w:val="single" w:color="000000" w:sz="4" w:space="0"/>
            </w:tcBorders>
            <w:shd w:val="clear" w:color="auto" w:fill="auto"/>
            <w:vAlign w:val="center"/>
          </w:tcPr>
          <w:p w14:paraId="2F1938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800" w:type="dxa"/>
            <w:tcBorders>
              <w:top w:val="nil"/>
              <w:left w:val="nil"/>
              <w:bottom w:val="single" w:color="000000" w:sz="4" w:space="0"/>
              <w:right w:val="single" w:color="000000" w:sz="4" w:space="0"/>
            </w:tcBorders>
            <w:shd w:val="clear" w:color="auto" w:fill="auto"/>
            <w:vAlign w:val="center"/>
          </w:tcPr>
          <w:p w14:paraId="15172C48">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4419" w:type="dxa"/>
            <w:tcBorders>
              <w:top w:val="nil"/>
              <w:left w:val="nil"/>
              <w:bottom w:val="single" w:color="000000" w:sz="4" w:space="0"/>
              <w:right w:val="single" w:color="000000" w:sz="4" w:space="0"/>
            </w:tcBorders>
            <w:shd w:val="clear" w:color="auto" w:fill="auto"/>
            <w:vAlign w:val="center"/>
          </w:tcPr>
          <w:p w14:paraId="680F6F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r>
      <w:tr w14:paraId="1186B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4DC01B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14:paraId="3B0D3B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4583" w:type="dxa"/>
            <w:tcBorders>
              <w:top w:val="nil"/>
              <w:left w:val="nil"/>
              <w:bottom w:val="single" w:color="000000" w:sz="4" w:space="0"/>
              <w:right w:val="single" w:color="000000" w:sz="4" w:space="0"/>
            </w:tcBorders>
            <w:shd w:val="clear" w:color="auto" w:fill="auto"/>
            <w:vAlign w:val="center"/>
          </w:tcPr>
          <w:p w14:paraId="486520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834,580.90 </w:t>
            </w:r>
          </w:p>
        </w:tc>
        <w:tc>
          <w:tcPr>
            <w:tcW w:w="4950" w:type="dxa"/>
            <w:tcBorders>
              <w:top w:val="nil"/>
              <w:left w:val="nil"/>
              <w:bottom w:val="single" w:color="000000" w:sz="4" w:space="0"/>
              <w:right w:val="single" w:color="000000" w:sz="4" w:space="0"/>
            </w:tcBorders>
            <w:shd w:val="clear" w:color="auto" w:fill="auto"/>
            <w:vAlign w:val="center"/>
          </w:tcPr>
          <w:p w14:paraId="0E27941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14:paraId="3DFF28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007D80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E870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E7696E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14:paraId="2AAD89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4583" w:type="dxa"/>
            <w:tcBorders>
              <w:top w:val="nil"/>
              <w:left w:val="nil"/>
              <w:bottom w:val="single" w:color="000000" w:sz="4" w:space="0"/>
              <w:right w:val="single" w:color="000000" w:sz="4" w:space="0"/>
            </w:tcBorders>
            <w:shd w:val="clear" w:color="auto" w:fill="auto"/>
            <w:vAlign w:val="center"/>
          </w:tcPr>
          <w:p w14:paraId="3531E1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198C174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二、外交支出</w:t>
            </w:r>
          </w:p>
        </w:tc>
        <w:tc>
          <w:tcPr>
            <w:tcW w:w="800" w:type="dxa"/>
            <w:tcBorders>
              <w:top w:val="nil"/>
              <w:left w:val="nil"/>
              <w:bottom w:val="single" w:color="000000" w:sz="4" w:space="0"/>
              <w:right w:val="single" w:color="000000" w:sz="4" w:space="0"/>
            </w:tcBorders>
            <w:shd w:val="clear" w:color="auto" w:fill="auto"/>
            <w:vAlign w:val="center"/>
          </w:tcPr>
          <w:p w14:paraId="23583B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6D6100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3A78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D1CB14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14:paraId="2B6731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4583" w:type="dxa"/>
            <w:tcBorders>
              <w:top w:val="nil"/>
              <w:left w:val="nil"/>
              <w:bottom w:val="single" w:color="000000" w:sz="4" w:space="0"/>
              <w:right w:val="single" w:color="000000" w:sz="4" w:space="0"/>
            </w:tcBorders>
            <w:shd w:val="clear" w:color="auto" w:fill="auto"/>
            <w:vAlign w:val="center"/>
          </w:tcPr>
          <w:p w14:paraId="78C204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3D063D3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三、国防支出</w:t>
            </w:r>
          </w:p>
        </w:tc>
        <w:tc>
          <w:tcPr>
            <w:tcW w:w="800" w:type="dxa"/>
            <w:tcBorders>
              <w:top w:val="nil"/>
              <w:left w:val="nil"/>
              <w:bottom w:val="single" w:color="000000" w:sz="4" w:space="0"/>
              <w:right w:val="single" w:color="000000" w:sz="4" w:space="0"/>
            </w:tcBorders>
            <w:shd w:val="clear" w:color="auto" w:fill="auto"/>
            <w:vAlign w:val="center"/>
          </w:tcPr>
          <w:p w14:paraId="3F957C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039D28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2576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F7D597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四、上级补助收入</w:t>
            </w:r>
          </w:p>
        </w:tc>
        <w:tc>
          <w:tcPr>
            <w:tcW w:w="838" w:type="dxa"/>
            <w:tcBorders>
              <w:top w:val="nil"/>
              <w:left w:val="nil"/>
              <w:bottom w:val="single" w:color="000000" w:sz="4" w:space="0"/>
              <w:right w:val="single" w:color="000000" w:sz="4" w:space="0"/>
            </w:tcBorders>
            <w:shd w:val="clear" w:color="auto" w:fill="auto"/>
            <w:vAlign w:val="center"/>
          </w:tcPr>
          <w:p w14:paraId="3D7F19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4583" w:type="dxa"/>
            <w:tcBorders>
              <w:top w:val="nil"/>
              <w:left w:val="nil"/>
              <w:bottom w:val="single" w:color="000000" w:sz="4" w:space="0"/>
              <w:right w:val="single" w:color="000000" w:sz="4" w:space="0"/>
            </w:tcBorders>
            <w:shd w:val="clear" w:color="auto" w:fill="auto"/>
            <w:vAlign w:val="center"/>
          </w:tcPr>
          <w:p w14:paraId="754BE0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1B37847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四、公共安全支出</w:t>
            </w:r>
          </w:p>
        </w:tc>
        <w:tc>
          <w:tcPr>
            <w:tcW w:w="800" w:type="dxa"/>
            <w:tcBorders>
              <w:top w:val="nil"/>
              <w:left w:val="nil"/>
              <w:bottom w:val="single" w:color="000000" w:sz="4" w:space="0"/>
              <w:right w:val="single" w:color="000000" w:sz="4" w:space="0"/>
            </w:tcBorders>
            <w:shd w:val="clear" w:color="auto" w:fill="auto"/>
            <w:vAlign w:val="center"/>
          </w:tcPr>
          <w:p w14:paraId="0B59BA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2766AC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1F60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EE2BAB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五、事业收入</w:t>
            </w:r>
          </w:p>
        </w:tc>
        <w:tc>
          <w:tcPr>
            <w:tcW w:w="838" w:type="dxa"/>
            <w:tcBorders>
              <w:top w:val="nil"/>
              <w:left w:val="nil"/>
              <w:bottom w:val="single" w:color="000000" w:sz="4" w:space="0"/>
              <w:right w:val="single" w:color="000000" w:sz="4" w:space="0"/>
            </w:tcBorders>
            <w:shd w:val="clear" w:color="auto" w:fill="auto"/>
            <w:vAlign w:val="center"/>
          </w:tcPr>
          <w:p w14:paraId="1620C8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4583" w:type="dxa"/>
            <w:tcBorders>
              <w:top w:val="nil"/>
              <w:left w:val="nil"/>
              <w:bottom w:val="single" w:color="000000" w:sz="4" w:space="0"/>
              <w:right w:val="single" w:color="000000" w:sz="4" w:space="0"/>
            </w:tcBorders>
            <w:shd w:val="clear" w:color="auto" w:fill="auto"/>
            <w:vAlign w:val="center"/>
          </w:tcPr>
          <w:p w14:paraId="2A67B8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7D70979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五、教育支出</w:t>
            </w:r>
          </w:p>
        </w:tc>
        <w:tc>
          <w:tcPr>
            <w:tcW w:w="800" w:type="dxa"/>
            <w:tcBorders>
              <w:top w:val="nil"/>
              <w:left w:val="nil"/>
              <w:bottom w:val="single" w:color="000000" w:sz="4" w:space="0"/>
              <w:right w:val="single" w:color="000000" w:sz="4" w:space="0"/>
            </w:tcBorders>
            <w:shd w:val="clear" w:color="auto" w:fill="auto"/>
            <w:vAlign w:val="center"/>
          </w:tcPr>
          <w:p w14:paraId="5BFE2E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4189D3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9389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FFC56E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六、经营收入</w:t>
            </w:r>
          </w:p>
        </w:tc>
        <w:tc>
          <w:tcPr>
            <w:tcW w:w="838" w:type="dxa"/>
            <w:tcBorders>
              <w:top w:val="nil"/>
              <w:left w:val="nil"/>
              <w:bottom w:val="single" w:color="000000" w:sz="4" w:space="0"/>
              <w:right w:val="single" w:color="000000" w:sz="4" w:space="0"/>
            </w:tcBorders>
            <w:shd w:val="clear" w:color="auto" w:fill="auto"/>
            <w:vAlign w:val="center"/>
          </w:tcPr>
          <w:p w14:paraId="4FB3DE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4583" w:type="dxa"/>
            <w:tcBorders>
              <w:top w:val="nil"/>
              <w:left w:val="nil"/>
              <w:bottom w:val="single" w:color="000000" w:sz="4" w:space="0"/>
              <w:right w:val="single" w:color="000000" w:sz="4" w:space="0"/>
            </w:tcBorders>
            <w:shd w:val="clear" w:color="auto" w:fill="auto"/>
            <w:vAlign w:val="center"/>
          </w:tcPr>
          <w:p w14:paraId="134C6C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278C1FC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六、科学技术支出</w:t>
            </w:r>
          </w:p>
        </w:tc>
        <w:tc>
          <w:tcPr>
            <w:tcW w:w="800" w:type="dxa"/>
            <w:tcBorders>
              <w:top w:val="nil"/>
              <w:left w:val="nil"/>
              <w:bottom w:val="single" w:color="000000" w:sz="4" w:space="0"/>
              <w:right w:val="single" w:color="000000" w:sz="4" w:space="0"/>
            </w:tcBorders>
            <w:shd w:val="clear" w:color="auto" w:fill="auto"/>
            <w:vAlign w:val="center"/>
          </w:tcPr>
          <w:p w14:paraId="4AB07C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685CD4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4ECE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CF6BC6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14:paraId="4E61A4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c>
          <w:tcPr>
            <w:tcW w:w="4583" w:type="dxa"/>
            <w:tcBorders>
              <w:top w:val="nil"/>
              <w:left w:val="nil"/>
              <w:bottom w:val="single" w:color="000000" w:sz="4" w:space="0"/>
              <w:right w:val="single" w:color="000000" w:sz="4" w:space="0"/>
            </w:tcBorders>
            <w:shd w:val="clear" w:color="auto" w:fill="auto"/>
            <w:vAlign w:val="center"/>
          </w:tcPr>
          <w:p w14:paraId="414B05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778039E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14:paraId="03C739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1FEC74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D481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689C0A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八、其他收入</w:t>
            </w:r>
          </w:p>
        </w:tc>
        <w:tc>
          <w:tcPr>
            <w:tcW w:w="838" w:type="dxa"/>
            <w:tcBorders>
              <w:top w:val="nil"/>
              <w:left w:val="nil"/>
              <w:bottom w:val="single" w:color="000000" w:sz="4" w:space="0"/>
              <w:right w:val="single" w:color="000000" w:sz="4" w:space="0"/>
            </w:tcBorders>
            <w:shd w:val="clear" w:color="auto" w:fill="auto"/>
            <w:vAlign w:val="center"/>
          </w:tcPr>
          <w:p w14:paraId="0C6636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w:t>
            </w:r>
          </w:p>
        </w:tc>
        <w:tc>
          <w:tcPr>
            <w:tcW w:w="4583" w:type="dxa"/>
            <w:tcBorders>
              <w:top w:val="nil"/>
              <w:left w:val="nil"/>
              <w:bottom w:val="nil"/>
              <w:right w:val="single" w:color="000000" w:sz="4" w:space="0"/>
            </w:tcBorders>
            <w:shd w:val="clear" w:color="auto" w:fill="auto"/>
            <w:vAlign w:val="center"/>
          </w:tcPr>
          <w:p w14:paraId="154A89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3DE2662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14:paraId="42EF4F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14:paraId="15923B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122,505.12 </w:t>
            </w:r>
          </w:p>
        </w:tc>
      </w:tr>
      <w:tr w14:paraId="25A6F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B213FC0">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7911F7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9</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C0A1BE6">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68BBC19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九、卫生健康支出</w:t>
            </w:r>
          </w:p>
        </w:tc>
        <w:tc>
          <w:tcPr>
            <w:tcW w:w="800" w:type="dxa"/>
            <w:tcBorders>
              <w:top w:val="nil"/>
              <w:left w:val="nil"/>
              <w:bottom w:val="single" w:color="000000" w:sz="4" w:space="0"/>
              <w:right w:val="single" w:color="000000" w:sz="4" w:space="0"/>
            </w:tcBorders>
            <w:shd w:val="clear" w:color="auto" w:fill="auto"/>
            <w:vAlign w:val="center"/>
          </w:tcPr>
          <w:p w14:paraId="10E7DF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i w:val="0"/>
                <w:iCs w:val="0"/>
                <w:color w:val="000000"/>
                <w:sz w:val="22"/>
                <w:szCs w:val="22"/>
                <w:u w:val="none"/>
                <w:lang w:val="en-US" w:eastAsia="zh-CN"/>
              </w:rPr>
              <w:t>39</w:t>
            </w:r>
          </w:p>
        </w:tc>
        <w:tc>
          <w:tcPr>
            <w:tcW w:w="4419" w:type="dxa"/>
            <w:tcBorders>
              <w:top w:val="nil"/>
              <w:left w:val="nil"/>
              <w:bottom w:val="single" w:color="000000" w:sz="4" w:space="0"/>
              <w:right w:val="single" w:color="000000" w:sz="4" w:space="0"/>
            </w:tcBorders>
            <w:shd w:val="clear" w:color="auto" w:fill="auto"/>
            <w:vAlign w:val="center"/>
          </w:tcPr>
          <w:p w14:paraId="0BEB79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39,820.66 </w:t>
            </w:r>
          </w:p>
        </w:tc>
      </w:tr>
      <w:tr w14:paraId="06F65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13E7C17">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70A183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38AED50">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63DEB34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十、节能环保支出</w:t>
            </w:r>
          </w:p>
        </w:tc>
        <w:tc>
          <w:tcPr>
            <w:tcW w:w="800" w:type="dxa"/>
            <w:tcBorders>
              <w:top w:val="nil"/>
              <w:left w:val="nil"/>
              <w:bottom w:val="single" w:color="000000" w:sz="4" w:space="0"/>
              <w:right w:val="single" w:color="000000" w:sz="4" w:space="0"/>
            </w:tcBorders>
            <w:shd w:val="clear" w:color="auto" w:fill="auto"/>
            <w:vAlign w:val="center"/>
          </w:tcPr>
          <w:p w14:paraId="71E939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i w:val="0"/>
                <w:iCs w:val="0"/>
                <w:color w:val="000000"/>
                <w:kern w:val="0"/>
                <w:sz w:val="22"/>
                <w:szCs w:val="22"/>
                <w:u w:val="none"/>
                <w:lang w:val="en-US" w:eastAsia="zh-CN" w:bidi="ar"/>
              </w:rPr>
              <w:t>40</w:t>
            </w:r>
          </w:p>
        </w:tc>
        <w:tc>
          <w:tcPr>
            <w:tcW w:w="4419" w:type="dxa"/>
            <w:tcBorders>
              <w:top w:val="nil"/>
              <w:left w:val="nil"/>
              <w:bottom w:val="single" w:color="000000" w:sz="4" w:space="0"/>
              <w:right w:val="single" w:color="000000" w:sz="4" w:space="0"/>
            </w:tcBorders>
            <w:shd w:val="clear" w:color="auto" w:fill="auto"/>
            <w:vAlign w:val="center"/>
          </w:tcPr>
          <w:p w14:paraId="27B024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386C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0075EDA">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448976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11</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6F6EEE8">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7728F7C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十一、城乡社区支出</w:t>
            </w:r>
          </w:p>
        </w:tc>
        <w:tc>
          <w:tcPr>
            <w:tcW w:w="800" w:type="dxa"/>
            <w:tcBorders>
              <w:top w:val="nil"/>
              <w:left w:val="nil"/>
              <w:bottom w:val="single" w:color="000000" w:sz="4" w:space="0"/>
              <w:right w:val="single" w:color="000000" w:sz="4" w:space="0"/>
            </w:tcBorders>
            <w:shd w:val="clear" w:color="auto" w:fill="auto"/>
            <w:vAlign w:val="center"/>
          </w:tcPr>
          <w:p w14:paraId="118AC2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0479A7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1D4D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CDF4A59">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2BCF40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12</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65A3762">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6AFBF46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十二、农林水支出</w:t>
            </w:r>
          </w:p>
        </w:tc>
        <w:tc>
          <w:tcPr>
            <w:tcW w:w="800" w:type="dxa"/>
            <w:tcBorders>
              <w:top w:val="nil"/>
              <w:left w:val="nil"/>
              <w:bottom w:val="single" w:color="000000" w:sz="4" w:space="0"/>
              <w:right w:val="single" w:color="000000" w:sz="4" w:space="0"/>
            </w:tcBorders>
            <w:shd w:val="clear" w:color="auto" w:fill="auto"/>
            <w:vAlign w:val="center"/>
          </w:tcPr>
          <w:p w14:paraId="1DBD22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597CFB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635,723.76 </w:t>
            </w:r>
          </w:p>
        </w:tc>
      </w:tr>
      <w:tr w14:paraId="34EEC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D60710D">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0C9D2A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13</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96F87">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7BB0D50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十三、交通运输支出</w:t>
            </w:r>
          </w:p>
        </w:tc>
        <w:tc>
          <w:tcPr>
            <w:tcW w:w="800" w:type="dxa"/>
            <w:tcBorders>
              <w:top w:val="nil"/>
              <w:left w:val="nil"/>
              <w:bottom w:val="single" w:color="000000" w:sz="4" w:space="0"/>
              <w:right w:val="single" w:color="000000" w:sz="4" w:space="0"/>
            </w:tcBorders>
            <w:shd w:val="clear" w:color="auto" w:fill="auto"/>
            <w:vAlign w:val="center"/>
          </w:tcPr>
          <w:p w14:paraId="7DC879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5B8795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0DF7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83E8252">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3339F4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14</w:t>
            </w:r>
          </w:p>
        </w:tc>
        <w:tc>
          <w:tcPr>
            <w:tcW w:w="4583" w:type="dxa"/>
            <w:tcBorders>
              <w:top w:val="nil"/>
              <w:left w:val="nil"/>
              <w:bottom w:val="single" w:color="000000" w:sz="4" w:space="0"/>
              <w:right w:val="single" w:color="000000" w:sz="4" w:space="0"/>
            </w:tcBorders>
            <w:shd w:val="clear" w:color="auto" w:fill="auto"/>
            <w:vAlign w:val="center"/>
          </w:tcPr>
          <w:p w14:paraId="6A269FEA">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33BC260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14:paraId="79052F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1A8A0A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EBFA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E3D537D">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5C3634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15</w:t>
            </w:r>
          </w:p>
        </w:tc>
        <w:tc>
          <w:tcPr>
            <w:tcW w:w="4583" w:type="dxa"/>
            <w:tcBorders>
              <w:top w:val="nil"/>
              <w:left w:val="nil"/>
              <w:bottom w:val="single" w:color="000000" w:sz="4" w:space="0"/>
              <w:right w:val="single" w:color="000000" w:sz="4" w:space="0"/>
            </w:tcBorders>
            <w:shd w:val="clear" w:color="auto" w:fill="auto"/>
            <w:vAlign w:val="center"/>
          </w:tcPr>
          <w:p w14:paraId="4A6DAF47">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1A23F31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14:paraId="6EE4AE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2A3398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C0C4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223B5E5">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09A6A7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16</w:t>
            </w:r>
          </w:p>
        </w:tc>
        <w:tc>
          <w:tcPr>
            <w:tcW w:w="4583" w:type="dxa"/>
            <w:tcBorders>
              <w:top w:val="nil"/>
              <w:left w:val="nil"/>
              <w:bottom w:val="single" w:color="000000" w:sz="4" w:space="0"/>
              <w:right w:val="single" w:color="000000" w:sz="4" w:space="0"/>
            </w:tcBorders>
            <w:shd w:val="clear" w:color="auto" w:fill="auto"/>
            <w:vAlign w:val="center"/>
          </w:tcPr>
          <w:p w14:paraId="31FB7EC0">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02ADCBB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十六、金融支出</w:t>
            </w:r>
          </w:p>
        </w:tc>
        <w:tc>
          <w:tcPr>
            <w:tcW w:w="800" w:type="dxa"/>
            <w:tcBorders>
              <w:top w:val="nil"/>
              <w:left w:val="nil"/>
              <w:bottom w:val="single" w:color="000000" w:sz="4" w:space="0"/>
              <w:right w:val="single" w:color="000000" w:sz="4" w:space="0"/>
            </w:tcBorders>
            <w:shd w:val="clear" w:color="auto" w:fill="auto"/>
            <w:vAlign w:val="center"/>
          </w:tcPr>
          <w:p w14:paraId="5DA8FD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79C719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7FC8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A2F0E70">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5EA4A2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17</w:t>
            </w:r>
          </w:p>
        </w:tc>
        <w:tc>
          <w:tcPr>
            <w:tcW w:w="4583" w:type="dxa"/>
            <w:tcBorders>
              <w:top w:val="nil"/>
              <w:left w:val="nil"/>
              <w:bottom w:val="single" w:color="000000" w:sz="4" w:space="0"/>
              <w:right w:val="single" w:color="000000" w:sz="4" w:space="0"/>
            </w:tcBorders>
            <w:shd w:val="clear" w:color="auto" w:fill="auto"/>
            <w:vAlign w:val="center"/>
          </w:tcPr>
          <w:p w14:paraId="358E5603">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17EF287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14:paraId="1A010E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6726FB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A86A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752BE13">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4C49B3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18</w:t>
            </w:r>
          </w:p>
        </w:tc>
        <w:tc>
          <w:tcPr>
            <w:tcW w:w="4583" w:type="dxa"/>
            <w:tcBorders>
              <w:top w:val="nil"/>
              <w:left w:val="nil"/>
              <w:bottom w:val="single" w:color="000000" w:sz="4" w:space="0"/>
              <w:right w:val="single" w:color="000000" w:sz="4" w:space="0"/>
            </w:tcBorders>
            <w:shd w:val="clear" w:color="auto" w:fill="auto"/>
            <w:vAlign w:val="center"/>
          </w:tcPr>
          <w:p w14:paraId="54CFF079">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7CD4C2D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14:paraId="395A82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14:paraId="347190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21A4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78D6074">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14C891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19</w:t>
            </w:r>
          </w:p>
        </w:tc>
        <w:tc>
          <w:tcPr>
            <w:tcW w:w="4583" w:type="dxa"/>
            <w:tcBorders>
              <w:top w:val="nil"/>
              <w:left w:val="nil"/>
              <w:bottom w:val="single" w:color="000000" w:sz="4" w:space="0"/>
              <w:right w:val="single" w:color="000000" w:sz="4" w:space="0"/>
            </w:tcBorders>
            <w:shd w:val="clear" w:color="auto" w:fill="auto"/>
            <w:vAlign w:val="center"/>
          </w:tcPr>
          <w:p w14:paraId="0459EB7B">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7AD68C1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十九、住房保障支出</w:t>
            </w:r>
          </w:p>
        </w:tc>
        <w:tc>
          <w:tcPr>
            <w:tcW w:w="800" w:type="dxa"/>
            <w:tcBorders>
              <w:top w:val="nil"/>
              <w:left w:val="nil"/>
              <w:bottom w:val="single" w:color="000000" w:sz="4" w:space="0"/>
              <w:right w:val="single" w:color="000000" w:sz="4" w:space="0"/>
            </w:tcBorders>
            <w:shd w:val="clear" w:color="auto" w:fill="auto"/>
            <w:vAlign w:val="center"/>
          </w:tcPr>
          <w:p w14:paraId="4272FC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i w:val="0"/>
                <w:iCs w:val="0"/>
                <w:color w:val="000000"/>
                <w:kern w:val="0"/>
                <w:sz w:val="22"/>
                <w:szCs w:val="22"/>
                <w:u w:val="none"/>
                <w:lang w:val="en-US" w:eastAsia="zh-CN" w:bidi="ar"/>
              </w:rPr>
              <w:t>49</w:t>
            </w:r>
          </w:p>
        </w:tc>
        <w:tc>
          <w:tcPr>
            <w:tcW w:w="4419" w:type="dxa"/>
            <w:tcBorders>
              <w:top w:val="nil"/>
              <w:left w:val="nil"/>
              <w:bottom w:val="single" w:color="000000" w:sz="4" w:space="0"/>
              <w:right w:val="single" w:color="000000" w:sz="4" w:space="0"/>
            </w:tcBorders>
            <w:shd w:val="clear" w:color="auto" w:fill="auto"/>
            <w:vAlign w:val="center"/>
          </w:tcPr>
          <w:p w14:paraId="03BBC3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36,531.36 </w:t>
            </w:r>
          </w:p>
        </w:tc>
      </w:tr>
      <w:tr w14:paraId="17EBF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FCFD38D">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75A9DA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20</w:t>
            </w:r>
          </w:p>
        </w:tc>
        <w:tc>
          <w:tcPr>
            <w:tcW w:w="4583" w:type="dxa"/>
            <w:tcBorders>
              <w:top w:val="nil"/>
              <w:left w:val="nil"/>
              <w:bottom w:val="single" w:color="000000" w:sz="4" w:space="0"/>
              <w:right w:val="single" w:color="000000" w:sz="4" w:space="0"/>
            </w:tcBorders>
            <w:shd w:val="clear" w:color="auto" w:fill="auto"/>
            <w:vAlign w:val="center"/>
          </w:tcPr>
          <w:p w14:paraId="0B9C4B6D">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10AA4D4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14:paraId="66EA4C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0</w:t>
            </w:r>
          </w:p>
        </w:tc>
        <w:tc>
          <w:tcPr>
            <w:tcW w:w="4419" w:type="dxa"/>
            <w:tcBorders>
              <w:top w:val="nil"/>
              <w:left w:val="nil"/>
              <w:bottom w:val="single" w:color="000000" w:sz="4" w:space="0"/>
              <w:right w:val="single" w:color="000000" w:sz="4" w:space="0"/>
            </w:tcBorders>
            <w:shd w:val="clear" w:color="auto" w:fill="auto"/>
            <w:vAlign w:val="center"/>
          </w:tcPr>
          <w:p w14:paraId="1BD5B9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2DCB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1648B40">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44762A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21</w:t>
            </w:r>
          </w:p>
        </w:tc>
        <w:tc>
          <w:tcPr>
            <w:tcW w:w="4583" w:type="dxa"/>
            <w:tcBorders>
              <w:top w:val="nil"/>
              <w:left w:val="nil"/>
              <w:bottom w:val="single" w:color="000000" w:sz="4" w:space="0"/>
              <w:right w:val="single" w:color="000000" w:sz="4" w:space="0"/>
            </w:tcBorders>
            <w:shd w:val="clear" w:color="auto" w:fill="auto"/>
            <w:vAlign w:val="center"/>
          </w:tcPr>
          <w:p w14:paraId="1FE1E658">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6CB1003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14:paraId="6D8453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63FB8D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B321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5139006">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46BB77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22</w:t>
            </w:r>
          </w:p>
        </w:tc>
        <w:tc>
          <w:tcPr>
            <w:tcW w:w="4583" w:type="dxa"/>
            <w:tcBorders>
              <w:top w:val="nil"/>
              <w:left w:val="nil"/>
              <w:bottom w:val="single" w:color="000000" w:sz="4" w:space="0"/>
              <w:right w:val="single" w:color="000000" w:sz="4" w:space="0"/>
            </w:tcBorders>
            <w:shd w:val="clear" w:color="auto" w:fill="auto"/>
            <w:vAlign w:val="center"/>
          </w:tcPr>
          <w:p w14:paraId="3D08C517">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78CF6A5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14:paraId="2299E8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63B4A0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504A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7972499">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16E229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23</w:t>
            </w:r>
          </w:p>
        </w:tc>
        <w:tc>
          <w:tcPr>
            <w:tcW w:w="4583" w:type="dxa"/>
            <w:tcBorders>
              <w:top w:val="nil"/>
              <w:left w:val="nil"/>
              <w:bottom w:val="single" w:color="000000" w:sz="4" w:space="0"/>
              <w:right w:val="single" w:color="000000" w:sz="4" w:space="0"/>
            </w:tcBorders>
            <w:shd w:val="clear" w:color="auto" w:fill="auto"/>
            <w:vAlign w:val="center"/>
          </w:tcPr>
          <w:p w14:paraId="0ED3EAE4">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75B63EF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二十三、其他支出</w:t>
            </w:r>
          </w:p>
        </w:tc>
        <w:tc>
          <w:tcPr>
            <w:tcW w:w="800" w:type="dxa"/>
            <w:tcBorders>
              <w:top w:val="nil"/>
              <w:left w:val="nil"/>
              <w:bottom w:val="single" w:color="000000" w:sz="4" w:space="0"/>
              <w:right w:val="single" w:color="000000" w:sz="4" w:space="0"/>
            </w:tcBorders>
            <w:shd w:val="clear" w:color="auto" w:fill="auto"/>
            <w:vAlign w:val="center"/>
          </w:tcPr>
          <w:p w14:paraId="6BD489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1717BF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F54E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0C5DF1A">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231BB8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24</w:t>
            </w:r>
          </w:p>
        </w:tc>
        <w:tc>
          <w:tcPr>
            <w:tcW w:w="4583" w:type="dxa"/>
            <w:tcBorders>
              <w:top w:val="nil"/>
              <w:left w:val="nil"/>
              <w:bottom w:val="single" w:color="000000" w:sz="4" w:space="0"/>
              <w:right w:val="single" w:color="000000" w:sz="4" w:space="0"/>
            </w:tcBorders>
            <w:shd w:val="clear" w:color="auto" w:fill="auto"/>
            <w:vAlign w:val="center"/>
          </w:tcPr>
          <w:p w14:paraId="5E4C82F7">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A478F3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14:paraId="5607E4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6F253F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0E9C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25EC349">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228828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25</w:t>
            </w:r>
          </w:p>
        </w:tc>
        <w:tc>
          <w:tcPr>
            <w:tcW w:w="4583" w:type="dxa"/>
            <w:tcBorders>
              <w:top w:val="nil"/>
              <w:left w:val="nil"/>
              <w:bottom w:val="single" w:color="000000" w:sz="4" w:space="0"/>
              <w:right w:val="single" w:color="000000" w:sz="4" w:space="0"/>
            </w:tcBorders>
            <w:shd w:val="clear" w:color="auto" w:fill="auto"/>
            <w:vAlign w:val="center"/>
          </w:tcPr>
          <w:p w14:paraId="1BDDE6F8">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169203A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14:paraId="4E9BF5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33191C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EC78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E7707FF">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49DA77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26</w:t>
            </w:r>
          </w:p>
        </w:tc>
        <w:tc>
          <w:tcPr>
            <w:tcW w:w="4583" w:type="dxa"/>
            <w:tcBorders>
              <w:top w:val="nil"/>
              <w:left w:val="nil"/>
              <w:bottom w:val="single" w:color="000000" w:sz="4" w:space="0"/>
              <w:right w:val="single" w:color="000000" w:sz="4" w:space="0"/>
            </w:tcBorders>
            <w:shd w:val="clear" w:color="auto" w:fill="auto"/>
            <w:vAlign w:val="center"/>
          </w:tcPr>
          <w:p w14:paraId="4C1A2132">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1CD653C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14:paraId="11C4A2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3D6372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0B04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2B400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本年收入合计</w:t>
            </w:r>
          </w:p>
        </w:tc>
        <w:tc>
          <w:tcPr>
            <w:tcW w:w="838" w:type="dxa"/>
            <w:tcBorders>
              <w:top w:val="nil"/>
              <w:left w:val="nil"/>
              <w:bottom w:val="single" w:color="000000" w:sz="4" w:space="0"/>
              <w:right w:val="single" w:color="000000" w:sz="4" w:space="0"/>
            </w:tcBorders>
            <w:shd w:val="clear" w:color="auto" w:fill="auto"/>
            <w:vAlign w:val="center"/>
          </w:tcPr>
          <w:p w14:paraId="230CF0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27</w:t>
            </w:r>
          </w:p>
        </w:tc>
        <w:tc>
          <w:tcPr>
            <w:tcW w:w="4583" w:type="dxa"/>
            <w:tcBorders>
              <w:top w:val="nil"/>
              <w:left w:val="nil"/>
              <w:bottom w:val="single" w:color="000000" w:sz="4" w:space="0"/>
              <w:right w:val="single" w:color="000000" w:sz="4" w:space="0"/>
            </w:tcBorders>
            <w:shd w:val="clear" w:color="auto" w:fill="auto"/>
            <w:vAlign w:val="center"/>
          </w:tcPr>
          <w:p w14:paraId="191DDD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834,580.90 </w:t>
            </w:r>
          </w:p>
        </w:tc>
        <w:tc>
          <w:tcPr>
            <w:tcW w:w="4950" w:type="dxa"/>
            <w:tcBorders>
              <w:top w:val="nil"/>
              <w:left w:val="nil"/>
              <w:bottom w:val="single" w:color="000000" w:sz="4" w:space="0"/>
              <w:right w:val="single" w:color="000000" w:sz="4" w:space="0"/>
            </w:tcBorders>
            <w:shd w:val="clear" w:color="auto" w:fill="auto"/>
            <w:vAlign w:val="center"/>
          </w:tcPr>
          <w:p w14:paraId="228D99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本年支出合计</w:t>
            </w:r>
          </w:p>
        </w:tc>
        <w:tc>
          <w:tcPr>
            <w:tcW w:w="800" w:type="dxa"/>
            <w:tcBorders>
              <w:top w:val="nil"/>
              <w:left w:val="nil"/>
              <w:bottom w:val="single" w:color="000000" w:sz="4" w:space="0"/>
              <w:right w:val="single" w:color="000000" w:sz="4" w:space="0"/>
            </w:tcBorders>
            <w:shd w:val="clear" w:color="auto" w:fill="auto"/>
            <w:vAlign w:val="center"/>
          </w:tcPr>
          <w:p w14:paraId="2AE9CC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2C3F49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834,580.90 </w:t>
            </w:r>
          </w:p>
        </w:tc>
      </w:tr>
      <w:tr w14:paraId="2E014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D2D30C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14:paraId="06A5F4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28</w:t>
            </w:r>
          </w:p>
        </w:tc>
        <w:tc>
          <w:tcPr>
            <w:tcW w:w="4583" w:type="dxa"/>
            <w:tcBorders>
              <w:top w:val="nil"/>
              <w:left w:val="nil"/>
              <w:bottom w:val="single" w:color="000000" w:sz="4" w:space="0"/>
              <w:right w:val="single" w:color="000000" w:sz="4" w:space="0"/>
            </w:tcBorders>
            <w:shd w:val="clear" w:color="auto" w:fill="auto"/>
            <w:vAlign w:val="center"/>
          </w:tcPr>
          <w:p w14:paraId="7D61A5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6AAB21A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结余分配</w:t>
            </w:r>
          </w:p>
        </w:tc>
        <w:tc>
          <w:tcPr>
            <w:tcW w:w="800" w:type="dxa"/>
            <w:tcBorders>
              <w:top w:val="nil"/>
              <w:left w:val="nil"/>
              <w:bottom w:val="single" w:color="000000" w:sz="4" w:space="0"/>
              <w:right w:val="single" w:color="000000" w:sz="4" w:space="0"/>
            </w:tcBorders>
            <w:shd w:val="clear" w:color="auto" w:fill="auto"/>
            <w:vAlign w:val="center"/>
          </w:tcPr>
          <w:p w14:paraId="658DF4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8</w:t>
            </w:r>
          </w:p>
        </w:tc>
        <w:tc>
          <w:tcPr>
            <w:tcW w:w="4419" w:type="dxa"/>
            <w:tcBorders>
              <w:top w:val="nil"/>
              <w:left w:val="nil"/>
              <w:bottom w:val="single" w:color="auto" w:sz="4" w:space="0"/>
              <w:right w:val="single" w:color="000000" w:sz="4" w:space="0"/>
            </w:tcBorders>
            <w:shd w:val="clear" w:color="auto" w:fill="auto"/>
            <w:vAlign w:val="center"/>
          </w:tcPr>
          <w:p w14:paraId="401386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FDE6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02DB72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年初结转和结余</w:t>
            </w:r>
          </w:p>
        </w:tc>
        <w:tc>
          <w:tcPr>
            <w:tcW w:w="838" w:type="dxa"/>
            <w:tcBorders>
              <w:top w:val="nil"/>
              <w:left w:val="nil"/>
              <w:bottom w:val="single" w:color="000000" w:sz="4" w:space="0"/>
              <w:right w:val="single" w:color="000000" w:sz="4" w:space="0"/>
            </w:tcBorders>
            <w:shd w:val="clear" w:color="auto" w:fill="auto"/>
            <w:vAlign w:val="center"/>
          </w:tcPr>
          <w:p w14:paraId="4CD69C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29</w:t>
            </w:r>
          </w:p>
        </w:tc>
        <w:tc>
          <w:tcPr>
            <w:tcW w:w="4583" w:type="dxa"/>
            <w:tcBorders>
              <w:top w:val="nil"/>
              <w:left w:val="nil"/>
              <w:bottom w:val="single" w:color="000000" w:sz="4" w:space="0"/>
              <w:right w:val="single" w:color="000000" w:sz="4" w:space="0"/>
            </w:tcBorders>
            <w:shd w:val="clear" w:color="auto" w:fill="auto"/>
            <w:vAlign w:val="center"/>
          </w:tcPr>
          <w:p w14:paraId="114315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2F5E492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年末结转和结余</w:t>
            </w:r>
          </w:p>
        </w:tc>
        <w:tc>
          <w:tcPr>
            <w:tcW w:w="800" w:type="dxa"/>
            <w:tcBorders>
              <w:top w:val="nil"/>
              <w:left w:val="nil"/>
              <w:bottom w:val="single" w:color="000000" w:sz="4" w:space="0"/>
              <w:right w:val="single" w:color="auto" w:sz="4" w:space="0"/>
            </w:tcBorders>
            <w:shd w:val="clear" w:color="auto" w:fill="auto"/>
            <w:vAlign w:val="center"/>
          </w:tcPr>
          <w:p w14:paraId="1CB9B5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i w:val="0"/>
                <w:iCs w:val="0"/>
                <w:color w:val="000000"/>
                <w:sz w:val="22"/>
                <w:szCs w:val="22"/>
                <w:u w:val="none"/>
                <w:lang w:val="en-US" w:eastAsia="zh-CN"/>
              </w:rPr>
              <w:t>59</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757CB7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8D8A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CFEF7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总计</w:t>
            </w:r>
          </w:p>
        </w:tc>
        <w:tc>
          <w:tcPr>
            <w:tcW w:w="838" w:type="dxa"/>
            <w:tcBorders>
              <w:top w:val="nil"/>
              <w:left w:val="nil"/>
              <w:bottom w:val="single" w:color="000000" w:sz="4" w:space="0"/>
              <w:right w:val="nil"/>
            </w:tcBorders>
            <w:shd w:val="clear" w:color="auto" w:fill="auto"/>
            <w:vAlign w:val="center"/>
          </w:tcPr>
          <w:p w14:paraId="3EBDA1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2A1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834,580.90 </w:t>
            </w:r>
          </w:p>
        </w:tc>
        <w:tc>
          <w:tcPr>
            <w:tcW w:w="4950" w:type="dxa"/>
            <w:tcBorders>
              <w:top w:val="nil"/>
              <w:left w:val="nil"/>
              <w:bottom w:val="single" w:color="000000" w:sz="4" w:space="0"/>
              <w:right w:val="single" w:color="000000" w:sz="4" w:space="0"/>
            </w:tcBorders>
            <w:shd w:val="clear" w:color="auto" w:fill="auto"/>
            <w:vAlign w:val="center"/>
          </w:tcPr>
          <w:p w14:paraId="36CE19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总计</w:t>
            </w:r>
          </w:p>
        </w:tc>
        <w:tc>
          <w:tcPr>
            <w:tcW w:w="800" w:type="dxa"/>
            <w:tcBorders>
              <w:top w:val="nil"/>
              <w:left w:val="nil"/>
              <w:bottom w:val="single" w:color="000000" w:sz="4" w:space="0"/>
              <w:right w:val="single" w:color="auto" w:sz="4" w:space="0"/>
            </w:tcBorders>
            <w:shd w:val="clear" w:color="auto" w:fill="auto"/>
            <w:vAlign w:val="center"/>
          </w:tcPr>
          <w:p w14:paraId="1649A9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r>
              <w:rPr>
                <w:rFonts w:hint="default" w:ascii="Times New Roman" w:hAnsi="Times New Roman" w:cs="Times New Roman"/>
                <w:b/>
                <w:bCs/>
                <w:i w:val="0"/>
                <w:iCs w:val="0"/>
                <w:color w:val="000000"/>
                <w:kern w:val="0"/>
                <w:sz w:val="22"/>
                <w:szCs w:val="22"/>
                <w:u w:val="none"/>
                <w:lang w:val="en-US" w:eastAsia="zh-CN" w:bidi="ar"/>
              </w:rPr>
              <w:t>0</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1421D169">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834,580.90</w:t>
            </w:r>
          </w:p>
        </w:tc>
      </w:tr>
    </w:tbl>
    <w:p w14:paraId="01549284">
      <w:pPr>
        <w:pStyle w:val="9"/>
        <w:numPr>
          <w:ilvl w:val="0"/>
          <w:numId w:val="0"/>
        </w:numPr>
        <w:autoSpaceDE w:val="0"/>
        <w:rPr>
          <w:rFonts w:hint="default" w:ascii="Times New Roman" w:hAnsi="Times New Roman" w:eastAsia="宋体" w:cs="Times New Roman"/>
          <w:sz w:val="21"/>
          <w:szCs w:val="21"/>
          <w:lang w:val="en-US" w:eastAsia="zh-CN"/>
        </w:rPr>
        <w:sectPr>
          <w:headerReference r:id="rId5" w:type="default"/>
          <w:footerReference r:id="rId6" w:type="default"/>
          <w:pgSz w:w="23811" w:h="16838" w:orient="landscape"/>
          <w:pgMar w:top="567" w:right="454" w:bottom="567" w:left="1037" w:header="0" w:footer="283" w:gutter="0"/>
          <w:pgNumType w:fmt="numberInDash"/>
          <w:cols w:space="720" w:num="1"/>
          <w:docGrid w:type="lines" w:linePitch="312" w:charSpace="0"/>
        </w:sectPr>
      </w:pPr>
    </w:p>
    <w:p w14:paraId="0DA2EC65">
      <w:pPr>
        <w:pStyle w:val="9"/>
        <w:numPr>
          <w:ilvl w:val="0"/>
          <w:numId w:val="0"/>
        </w:numPr>
        <w:autoSpaceDE w:val="0"/>
        <w:rPr>
          <w:rFonts w:hint="default" w:ascii="Times New Roman" w:hAnsi="Times New Roman" w:eastAsia="宋体" w:cs="Times New Roman"/>
          <w:sz w:val="21"/>
          <w:szCs w:val="21"/>
          <w:lang w:val="en-US" w:eastAsia="zh-CN"/>
        </w:rPr>
      </w:pP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14:paraId="173FD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14:paraId="6D274D8A">
            <w:pPr>
              <w:keepNext w:val="0"/>
              <w:keepLines w:val="0"/>
              <w:widowControl/>
              <w:suppressLineNumbers w:val="0"/>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收入决算表</w:t>
            </w:r>
          </w:p>
        </w:tc>
      </w:tr>
      <w:tr w14:paraId="28191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14:paraId="5A0575DF">
            <w:pP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lang w:eastAsia="zh-CN"/>
              </w:rPr>
              <w:t>单位</w:t>
            </w:r>
            <w:r>
              <w:rPr>
                <w:rFonts w:hint="default" w:ascii="Times New Roman" w:hAnsi="Times New Roman" w:cs="Times New Roman"/>
                <w:sz w:val="20"/>
                <w:szCs w:val="20"/>
              </w:rPr>
              <w:t>：</w:t>
            </w:r>
            <w:r>
              <w:rPr>
                <w:rFonts w:hint="default" w:ascii="Times New Roman" w:hAnsi="Times New Roman" w:cs="Times New Roman"/>
                <w:sz w:val="20"/>
                <w:u w:color="auto"/>
              </w:rPr>
              <w:t>石柱土家族自治县新乐乡产业发展服务中心</w:t>
            </w:r>
          </w:p>
        </w:tc>
        <w:tc>
          <w:tcPr>
            <w:tcW w:w="2408" w:type="dxa"/>
            <w:tcBorders>
              <w:top w:val="nil"/>
              <w:left w:val="nil"/>
              <w:right w:val="nil"/>
            </w:tcBorders>
            <w:shd w:val="clear" w:color="auto" w:fill="auto"/>
            <w:vAlign w:val="bottom"/>
          </w:tcPr>
          <w:p w14:paraId="10098BCC">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02表</w:t>
            </w:r>
          </w:p>
          <w:p w14:paraId="23CF5882">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元</w:t>
            </w:r>
          </w:p>
        </w:tc>
      </w:tr>
      <w:tr w14:paraId="0BA43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86749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14:paraId="64EB0E4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68D6489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5902BE3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36D8DA9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6030CFD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57C83AD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2AF5644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14:paraId="21EFEE5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其他收入</w:t>
            </w:r>
          </w:p>
        </w:tc>
      </w:tr>
      <w:tr w14:paraId="59AE2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6ACC6E">
            <w:pPr>
              <w:jc w:val="center"/>
              <w:rPr>
                <w:rFonts w:hint="default" w:ascii="Times New Roman" w:hAnsi="Times New Roman" w:eastAsia="宋体" w:cs="Times New Roman"/>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177C6AEF">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75E4C2D">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2598954">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DD7F1DA">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CF7BE22">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4DB904B">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49B40EA">
            <w:pPr>
              <w:jc w:val="center"/>
              <w:rPr>
                <w:rFonts w:hint="default" w:ascii="Times New Roman" w:hAnsi="Times New Roman" w:eastAsia="宋体" w:cs="Times New Roman"/>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1EEFFB3B">
            <w:pPr>
              <w:jc w:val="center"/>
              <w:rPr>
                <w:rFonts w:hint="default" w:ascii="Times New Roman" w:hAnsi="Times New Roman" w:eastAsia="宋体" w:cs="Times New Roman"/>
                <w:i w:val="0"/>
                <w:iCs w:val="0"/>
                <w:color w:val="000000"/>
                <w:sz w:val="22"/>
                <w:szCs w:val="22"/>
                <w:u w:val="none"/>
              </w:rPr>
            </w:pPr>
          </w:p>
        </w:tc>
      </w:tr>
      <w:tr w14:paraId="7035F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569322">
            <w:pPr>
              <w:jc w:val="center"/>
              <w:rPr>
                <w:rFonts w:hint="default" w:ascii="Times New Roman" w:hAnsi="Times New Roman" w:eastAsia="宋体" w:cs="Times New Roman"/>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09B7E3C5">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40ED52B">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F541A52">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3E75658">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CF99EDC">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2254CAC">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4154A1A">
            <w:pPr>
              <w:jc w:val="center"/>
              <w:rPr>
                <w:rFonts w:hint="default" w:ascii="Times New Roman" w:hAnsi="Times New Roman" w:eastAsia="宋体" w:cs="Times New Roman"/>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3087852D">
            <w:pPr>
              <w:jc w:val="center"/>
              <w:rPr>
                <w:rFonts w:hint="default" w:ascii="Times New Roman" w:hAnsi="Times New Roman" w:eastAsia="宋体" w:cs="Times New Roman"/>
                <w:i w:val="0"/>
                <w:iCs w:val="0"/>
                <w:color w:val="000000"/>
                <w:sz w:val="22"/>
                <w:szCs w:val="22"/>
                <w:u w:val="none"/>
              </w:rPr>
            </w:pPr>
          </w:p>
        </w:tc>
      </w:tr>
      <w:tr w14:paraId="4CC52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B1142F">
            <w:pPr>
              <w:jc w:val="center"/>
              <w:rPr>
                <w:rFonts w:hint="default" w:ascii="Times New Roman" w:hAnsi="Times New Roman" w:eastAsia="宋体" w:cs="Times New Roman"/>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2EC26AA1">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5C01508">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D91E505">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96D855F">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F42A1F5">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0E61F58">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149A851">
            <w:pPr>
              <w:jc w:val="center"/>
              <w:rPr>
                <w:rFonts w:hint="default" w:ascii="Times New Roman" w:hAnsi="Times New Roman" w:eastAsia="宋体" w:cs="Times New Roman"/>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16622550">
            <w:pPr>
              <w:jc w:val="center"/>
              <w:rPr>
                <w:rFonts w:hint="default" w:ascii="Times New Roman" w:hAnsi="Times New Roman" w:eastAsia="宋体" w:cs="Times New Roman"/>
                <w:i w:val="0"/>
                <w:iCs w:val="0"/>
                <w:color w:val="000000"/>
                <w:sz w:val="22"/>
                <w:szCs w:val="22"/>
                <w:u w:val="none"/>
              </w:rPr>
            </w:pPr>
          </w:p>
        </w:tc>
      </w:tr>
      <w:tr w14:paraId="453CA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14:paraId="4324BB6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类</w:t>
            </w:r>
          </w:p>
        </w:tc>
        <w:tc>
          <w:tcPr>
            <w:tcW w:w="583" w:type="dxa"/>
            <w:vMerge w:val="restart"/>
            <w:tcBorders>
              <w:top w:val="nil"/>
              <w:left w:val="nil"/>
              <w:bottom w:val="single" w:color="000000" w:sz="4" w:space="0"/>
              <w:right w:val="single" w:color="000000" w:sz="4" w:space="0"/>
            </w:tcBorders>
            <w:shd w:val="clear" w:color="auto" w:fill="auto"/>
            <w:vAlign w:val="center"/>
          </w:tcPr>
          <w:p w14:paraId="6E0F6EA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款</w:t>
            </w:r>
          </w:p>
        </w:tc>
        <w:tc>
          <w:tcPr>
            <w:tcW w:w="550" w:type="dxa"/>
            <w:vMerge w:val="restart"/>
            <w:tcBorders>
              <w:top w:val="nil"/>
              <w:left w:val="nil"/>
              <w:bottom w:val="single" w:color="000000" w:sz="4" w:space="0"/>
              <w:right w:val="single" w:color="000000" w:sz="4" w:space="0"/>
            </w:tcBorders>
            <w:shd w:val="clear" w:color="auto" w:fill="auto"/>
            <w:vAlign w:val="center"/>
          </w:tcPr>
          <w:p w14:paraId="64FA7CB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w:t>
            </w:r>
          </w:p>
        </w:tc>
        <w:tc>
          <w:tcPr>
            <w:tcW w:w="3900" w:type="dxa"/>
            <w:tcBorders>
              <w:top w:val="nil"/>
              <w:left w:val="nil"/>
              <w:bottom w:val="single" w:color="000000" w:sz="4" w:space="0"/>
              <w:right w:val="single" w:color="000000" w:sz="4" w:space="0"/>
            </w:tcBorders>
            <w:shd w:val="clear" w:color="auto" w:fill="auto"/>
            <w:vAlign w:val="center"/>
          </w:tcPr>
          <w:p w14:paraId="0D28BA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14:paraId="5A0C9F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14:paraId="31CA0E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14:paraId="4D417B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14:paraId="76EE6B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14:paraId="41C1BF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14:paraId="0DEF66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14:paraId="309BD2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r>
      <w:tr w14:paraId="01608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14:paraId="043ABA76">
            <w:pPr>
              <w:jc w:val="center"/>
              <w:rPr>
                <w:rFonts w:hint="default" w:ascii="Times New Roman" w:hAnsi="Times New Roman" w:eastAsia="宋体" w:cs="Times New Roman"/>
                <w:i w:val="0"/>
                <w:iCs w:val="0"/>
                <w:color w:val="000000"/>
                <w:sz w:val="22"/>
                <w:szCs w:val="22"/>
                <w:u w:val="none"/>
              </w:rPr>
            </w:pPr>
          </w:p>
        </w:tc>
        <w:tc>
          <w:tcPr>
            <w:tcW w:w="583" w:type="dxa"/>
            <w:vMerge w:val="continue"/>
            <w:tcBorders>
              <w:top w:val="nil"/>
              <w:left w:val="nil"/>
              <w:bottom w:val="single" w:color="000000" w:sz="4" w:space="0"/>
              <w:right w:val="single" w:color="000000" w:sz="4" w:space="0"/>
            </w:tcBorders>
            <w:shd w:val="clear" w:color="auto" w:fill="auto"/>
            <w:vAlign w:val="center"/>
          </w:tcPr>
          <w:p w14:paraId="1DFE6260">
            <w:pPr>
              <w:jc w:val="center"/>
              <w:rPr>
                <w:rFonts w:hint="default" w:ascii="Times New Roman" w:hAnsi="Times New Roman" w:eastAsia="宋体" w:cs="Times New Roman"/>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6C290F09">
            <w:pPr>
              <w:jc w:val="center"/>
              <w:rPr>
                <w:rFonts w:hint="default" w:ascii="Times New Roman" w:hAnsi="Times New Roman" w:eastAsia="宋体" w:cs="Times New Roman"/>
                <w:i w:val="0"/>
                <w:iCs w:val="0"/>
                <w:color w:val="000000"/>
                <w:sz w:val="22"/>
                <w:szCs w:val="22"/>
                <w:u w:val="none"/>
              </w:rPr>
            </w:pPr>
          </w:p>
        </w:tc>
        <w:tc>
          <w:tcPr>
            <w:tcW w:w="3900" w:type="dxa"/>
            <w:tcBorders>
              <w:top w:val="nil"/>
              <w:left w:val="nil"/>
              <w:bottom w:val="single" w:color="000000" w:sz="4" w:space="0"/>
              <w:right w:val="single" w:color="000000" w:sz="4" w:space="0"/>
            </w:tcBorders>
            <w:shd w:val="clear" w:color="auto" w:fill="auto"/>
            <w:vAlign w:val="center"/>
          </w:tcPr>
          <w:p w14:paraId="383D1A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14:paraId="0C28CC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834,580.90 </w:t>
            </w:r>
          </w:p>
        </w:tc>
        <w:tc>
          <w:tcPr>
            <w:tcW w:w="2403" w:type="dxa"/>
            <w:tcBorders>
              <w:top w:val="nil"/>
              <w:left w:val="nil"/>
              <w:bottom w:val="single" w:color="000000" w:sz="4" w:space="0"/>
              <w:right w:val="single" w:color="000000" w:sz="4" w:space="0"/>
            </w:tcBorders>
            <w:shd w:val="clear" w:color="auto" w:fill="auto"/>
            <w:vAlign w:val="center"/>
          </w:tcPr>
          <w:p w14:paraId="3C70CB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834,580.90 </w:t>
            </w:r>
          </w:p>
        </w:tc>
        <w:tc>
          <w:tcPr>
            <w:tcW w:w="2403" w:type="dxa"/>
            <w:tcBorders>
              <w:top w:val="nil"/>
              <w:left w:val="nil"/>
              <w:bottom w:val="single" w:color="000000" w:sz="4" w:space="0"/>
              <w:right w:val="single" w:color="000000" w:sz="4" w:space="0"/>
            </w:tcBorders>
            <w:shd w:val="clear" w:color="auto" w:fill="auto"/>
            <w:vAlign w:val="center"/>
          </w:tcPr>
          <w:p w14:paraId="5DF260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21102E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39F344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1C6510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14:paraId="1D64FC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0BE7A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0BD9F1D">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208</w:t>
            </w:r>
          </w:p>
        </w:tc>
        <w:tc>
          <w:tcPr>
            <w:tcW w:w="3900" w:type="dxa"/>
            <w:tcBorders>
              <w:top w:val="nil"/>
              <w:left w:val="nil"/>
              <w:bottom w:val="single" w:color="000000" w:sz="4" w:space="0"/>
              <w:right w:val="single" w:color="000000" w:sz="4" w:space="0"/>
            </w:tcBorders>
            <w:shd w:val="clear" w:color="auto" w:fill="auto"/>
            <w:vAlign w:val="center"/>
          </w:tcPr>
          <w:p w14:paraId="120E37B1">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1D7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122,505.12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6CF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122,505.12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2ED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FD0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8DD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A37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6D0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9332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BF3C021">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20805</w:t>
            </w:r>
          </w:p>
        </w:tc>
        <w:tc>
          <w:tcPr>
            <w:tcW w:w="3900" w:type="dxa"/>
            <w:tcBorders>
              <w:top w:val="nil"/>
              <w:left w:val="nil"/>
              <w:bottom w:val="single" w:color="000000" w:sz="4" w:space="0"/>
              <w:right w:val="single" w:color="000000" w:sz="4" w:space="0"/>
            </w:tcBorders>
            <w:shd w:val="clear" w:color="auto" w:fill="auto"/>
            <w:vAlign w:val="center"/>
          </w:tcPr>
          <w:p w14:paraId="4E888B9D">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8C8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122,505.12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D98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122,505.12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B30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25C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C94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FEC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770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3B82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F3CE56E">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2080502</w:t>
            </w:r>
          </w:p>
        </w:tc>
        <w:tc>
          <w:tcPr>
            <w:tcW w:w="3900" w:type="dxa"/>
            <w:tcBorders>
              <w:top w:val="nil"/>
              <w:left w:val="nil"/>
              <w:bottom w:val="single" w:color="000000" w:sz="4" w:space="0"/>
              <w:right w:val="single" w:color="000000" w:sz="4" w:space="0"/>
            </w:tcBorders>
            <w:shd w:val="clear" w:color="auto" w:fill="auto"/>
            <w:vAlign w:val="center"/>
          </w:tcPr>
          <w:p w14:paraId="79B5EFD8">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事业单位离退休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6B1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20,700.00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EF3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20,700.00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02F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48E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5A1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6C2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3E7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FDF6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32A14FB">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2080505</w:t>
            </w:r>
          </w:p>
        </w:tc>
        <w:tc>
          <w:tcPr>
            <w:tcW w:w="3900" w:type="dxa"/>
            <w:tcBorders>
              <w:top w:val="nil"/>
              <w:left w:val="nil"/>
              <w:bottom w:val="single" w:color="000000" w:sz="4" w:space="0"/>
              <w:right w:val="single" w:color="000000" w:sz="4" w:space="0"/>
            </w:tcBorders>
            <w:shd w:val="clear" w:color="auto" w:fill="auto"/>
            <w:vAlign w:val="center"/>
          </w:tcPr>
          <w:p w14:paraId="3BB3734B">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565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67,870.08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E4E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67,870.08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5E0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B05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68B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5A1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2BB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6CFC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C9B54F3">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2080506</w:t>
            </w:r>
          </w:p>
        </w:tc>
        <w:tc>
          <w:tcPr>
            <w:tcW w:w="3900" w:type="dxa"/>
            <w:tcBorders>
              <w:top w:val="nil"/>
              <w:left w:val="nil"/>
              <w:bottom w:val="single" w:color="000000" w:sz="4" w:space="0"/>
              <w:right w:val="single" w:color="000000" w:sz="4" w:space="0"/>
            </w:tcBorders>
            <w:shd w:val="clear" w:color="auto" w:fill="auto"/>
            <w:vAlign w:val="center"/>
          </w:tcPr>
          <w:p w14:paraId="23194AD0">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CB4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33,935.04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C2E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33,935.04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DB5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71D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354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1CB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F10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ADA8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81E059D">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210</w:t>
            </w:r>
          </w:p>
        </w:tc>
        <w:tc>
          <w:tcPr>
            <w:tcW w:w="3900" w:type="dxa"/>
            <w:tcBorders>
              <w:top w:val="nil"/>
              <w:left w:val="nil"/>
              <w:bottom w:val="single" w:color="000000" w:sz="4" w:space="0"/>
              <w:right w:val="single" w:color="000000" w:sz="4" w:space="0"/>
            </w:tcBorders>
            <w:shd w:val="clear" w:color="auto" w:fill="auto"/>
            <w:vAlign w:val="center"/>
          </w:tcPr>
          <w:p w14:paraId="2F4E9BEC">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97F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39,820.66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329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39,820.66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5E2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35A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B3B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DFB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B69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AD4A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058911F">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21011</w:t>
            </w:r>
          </w:p>
        </w:tc>
        <w:tc>
          <w:tcPr>
            <w:tcW w:w="3900" w:type="dxa"/>
            <w:tcBorders>
              <w:top w:val="nil"/>
              <w:left w:val="nil"/>
              <w:bottom w:val="single" w:color="000000" w:sz="4" w:space="0"/>
              <w:right w:val="single" w:color="000000" w:sz="4" w:space="0"/>
            </w:tcBorders>
            <w:shd w:val="clear" w:color="auto" w:fill="auto"/>
            <w:vAlign w:val="center"/>
          </w:tcPr>
          <w:p w14:paraId="1E77EEA7">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A70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39,820.66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71F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39,820.66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FC6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E9A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84A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0BF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A08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AF5C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9CB25F6">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2101102</w:t>
            </w:r>
          </w:p>
        </w:tc>
        <w:tc>
          <w:tcPr>
            <w:tcW w:w="3900" w:type="dxa"/>
            <w:tcBorders>
              <w:top w:val="nil"/>
              <w:left w:val="nil"/>
              <w:bottom w:val="single" w:color="000000" w:sz="4" w:space="0"/>
              <w:right w:val="single" w:color="000000" w:sz="4" w:space="0"/>
            </w:tcBorders>
            <w:shd w:val="clear" w:color="auto" w:fill="auto"/>
            <w:vAlign w:val="center"/>
          </w:tcPr>
          <w:p w14:paraId="581E1FF8">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BC0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28,920.66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711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28,920.66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379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6E7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974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ADE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ADA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CE66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BF68700">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2101199</w:t>
            </w:r>
          </w:p>
        </w:tc>
        <w:tc>
          <w:tcPr>
            <w:tcW w:w="3900" w:type="dxa"/>
            <w:tcBorders>
              <w:top w:val="nil"/>
              <w:left w:val="nil"/>
              <w:bottom w:val="single" w:color="000000" w:sz="4" w:space="0"/>
              <w:right w:val="single" w:color="000000" w:sz="4" w:space="0"/>
            </w:tcBorders>
            <w:shd w:val="clear" w:color="auto" w:fill="auto"/>
            <w:vAlign w:val="center"/>
          </w:tcPr>
          <w:p w14:paraId="2EE5392D">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其他行政事业单位医疗支出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3F1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10,900.00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6E4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10,900.00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6BD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76E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B85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B4F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773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46C6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8FDA79C">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213</w:t>
            </w:r>
          </w:p>
        </w:tc>
        <w:tc>
          <w:tcPr>
            <w:tcW w:w="3900" w:type="dxa"/>
            <w:tcBorders>
              <w:top w:val="nil"/>
              <w:left w:val="nil"/>
              <w:bottom w:val="single" w:color="000000" w:sz="4" w:space="0"/>
              <w:right w:val="single" w:color="000000" w:sz="4" w:space="0"/>
            </w:tcBorders>
            <w:shd w:val="clear" w:color="auto" w:fill="auto"/>
            <w:vAlign w:val="center"/>
          </w:tcPr>
          <w:p w14:paraId="5C69D036">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农林水支出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00D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635,723.76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70F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635,723.76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389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08D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BA9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E44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320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4DD2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25FCF83">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21301</w:t>
            </w:r>
          </w:p>
        </w:tc>
        <w:tc>
          <w:tcPr>
            <w:tcW w:w="3900" w:type="dxa"/>
            <w:tcBorders>
              <w:top w:val="nil"/>
              <w:left w:val="nil"/>
              <w:bottom w:val="single" w:color="000000" w:sz="4" w:space="0"/>
              <w:right w:val="single" w:color="000000" w:sz="4" w:space="0"/>
            </w:tcBorders>
            <w:shd w:val="clear" w:color="auto" w:fill="auto"/>
            <w:vAlign w:val="center"/>
          </w:tcPr>
          <w:p w14:paraId="3CBDDE0D">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农业农村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282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635,723.76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3BE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635,723.76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274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397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564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F82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DCE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28A4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F4ED5B2">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2130104</w:t>
            </w:r>
          </w:p>
        </w:tc>
        <w:tc>
          <w:tcPr>
            <w:tcW w:w="3900" w:type="dxa"/>
            <w:tcBorders>
              <w:top w:val="nil"/>
              <w:left w:val="nil"/>
              <w:bottom w:val="single" w:color="000000" w:sz="4" w:space="0"/>
              <w:right w:val="single" w:color="000000" w:sz="4" w:space="0"/>
            </w:tcBorders>
            <w:shd w:val="clear" w:color="auto" w:fill="auto"/>
            <w:vAlign w:val="center"/>
          </w:tcPr>
          <w:p w14:paraId="62285FC2">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事业运行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78F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635,723.76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086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635,723.76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901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751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7AC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C23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4CF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6F92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B0E7161">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221</w:t>
            </w:r>
          </w:p>
        </w:tc>
        <w:tc>
          <w:tcPr>
            <w:tcW w:w="3900" w:type="dxa"/>
            <w:tcBorders>
              <w:top w:val="nil"/>
              <w:left w:val="nil"/>
              <w:bottom w:val="single" w:color="000000" w:sz="4" w:space="0"/>
              <w:right w:val="single" w:color="000000" w:sz="4" w:space="0"/>
            </w:tcBorders>
            <w:shd w:val="clear" w:color="auto" w:fill="auto"/>
            <w:vAlign w:val="center"/>
          </w:tcPr>
          <w:p w14:paraId="75DDEA06">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126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36,531.36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484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36,531.36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FDE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AC7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391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CDC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2AE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8C95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A81215D">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22102</w:t>
            </w:r>
          </w:p>
        </w:tc>
        <w:tc>
          <w:tcPr>
            <w:tcW w:w="3900" w:type="dxa"/>
            <w:tcBorders>
              <w:top w:val="nil"/>
              <w:left w:val="nil"/>
              <w:bottom w:val="single" w:color="000000" w:sz="4" w:space="0"/>
              <w:right w:val="single" w:color="000000" w:sz="4" w:space="0"/>
            </w:tcBorders>
            <w:shd w:val="clear" w:color="auto" w:fill="auto"/>
            <w:vAlign w:val="center"/>
          </w:tcPr>
          <w:p w14:paraId="7513EAFD">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50C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36,531.36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A80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36,531.36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A78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674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8D8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094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44E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1435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6D76889">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2210201</w:t>
            </w:r>
          </w:p>
        </w:tc>
        <w:tc>
          <w:tcPr>
            <w:tcW w:w="3900" w:type="dxa"/>
            <w:tcBorders>
              <w:top w:val="nil"/>
              <w:left w:val="nil"/>
              <w:bottom w:val="single" w:color="000000" w:sz="4" w:space="0"/>
              <w:right w:val="single" w:color="000000" w:sz="4" w:space="0"/>
            </w:tcBorders>
            <w:shd w:val="clear" w:color="auto" w:fill="auto"/>
            <w:vAlign w:val="center"/>
          </w:tcPr>
          <w:p w14:paraId="50BEA4AB">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479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36,531.36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8A7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36,531.36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3E7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3BF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766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5F5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31C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40A65ACC">
      <w:pPr>
        <w:numPr>
          <w:ilvl w:val="0"/>
          <w:numId w:val="0"/>
        </w:num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br w:type="page"/>
      </w: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1"/>
        <w:gridCol w:w="550"/>
        <w:gridCol w:w="483"/>
        <w:gridCol w:w="4433"/>
        <w:gridCol w:w="2737"/>
        <w:gridCol w:w="2737"/>
        <w:gridCol w:w="2737"/>
        <w:gridCol w:w="2737"/>
        <w:gridCol w:w="2737"/>
        <w:gridCol w:w="2741"/>
      </w:tblGrid>
      <w:tr w14:paraId="5DEAD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14:paraId="45C8273D">
            <w:pPr>
              <w:keepNext w:val="0"/>
              <w:keepLines w:val="0"/>
              <w:widowControl/>
              <w:suppressLineNumbers w:val="0"/>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支出决算表</w:t>
            </w:r>
          </w:p>
        </w:tc>
      </w:tr>
      <w:tr w14:paraId="63B8C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14:paraId="4FF60E1C">
            <w:pP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lang w:eastAsia="zh-CN"/>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 xml:space="preserve">石柱土家族自治县新乐乡产业发展服务中心 </w:t>
            </w:r>
          </w:p>
        </w:tc>
        <w:tc>
          <w:tcPr>
            <w:tcW w:w="2741" w:type="dxa"/>
            <w:tcBorders>
              <w:top w:val="nil"/>
              <w:left w:val="nil"/>
              <w:bottom w:val="nil"/>
              <w:right w:val="nil"/>
            </w:tcBorders>
            <w:shd w:val="clear" w:color="auto" w:fill="auto"/>
            <w:vAlign w:val="bottom"/>
          </w:tcPr>
          <w:p w14:paraId="3C121F0B">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03表</w:t>
            </w:r>
          </w:p>
        </w:tc>
      </w:tr>
      <w:tr w14:paraId="3F893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14:paraId="6BD7E3D8">
            <w:pPr>
              <w:rPr>
                <w:rFonts w:hint="default" w:ascii="Times New Roman" w:hAnsi="Times New Roman" w:eastAsia="宋体" w:cs="Times New Roman"/>
                <w:i w:val="0"/>
                <w:iCs w:val="0"/>
                <w:color w:val="000000"/>
                <w:sz w:val="20"/>
                <w:szCs w:val="20"/>
                <w:u w:val="none"/>
              </w:rPr>
            </w:pPr>
          </w:p>
        </w:tc>
        <w:tc>
          <w:tcPr>
            <w:tcW w:w="2741" w:type="dxa"/>
            <w:tcBorders>
              <w:top w:val="nil"/>
              <w:left w:val="nil"/>
              <w:bottom w:val="nil"/>
              <w:right w:val="nil"/>
            </w:tcBorders>
            <w:shd w:val="clear" w:color="auto" w:fill="auto"/>
            <w:vAlign w:val="bottom"/>
          </w:tcPr>
          <w:p w14:paraId="2D9EF8CD">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元</w:t>
            </w:r>
          </w:p>
        </w:tc>
      </w:tr>
      <w:tr w14:paraId="3B5A7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AF335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4433" w:type="dxa"/>
            <w:vMerge w:val="restart"/>
            <w:tcBorders>
              <w:top w:val="single" w:color="000000" w:sz="4" w:space="0"/>
              <w:left w:val="nil"/>
              <w:bottom w:val="single" w:color="000000" w:sz="4" w:space="0"/>
              <w:right w:val="single" w:color="000000" w:sz="4" w:space="0"/>
            </w:tcBorders>
            <w:shd w:val="clear" w:color="auto" w:fill="auto"/>
            <w:vAlign w:val="center"/>
          </w:tcPr>
          <w:p w14:paraId="47ABC12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111735C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2455E44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1E24B26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733123C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4B138BF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14:paraId="271B2B0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对附属单位补助支出</w:t>
            </w:r>
          </w:p>
        </w:tc>
      </w:tr>
      <w:tr w14:paraId="58090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0DEB92">
            <w:pPr>
              <w:jc w:val="center"/>
              <w:rPr>
                <w:rFonts w:hint="default" w:ascii="Times New Roman" w:hAnsi="Times New Roman" w:eastAsia="宋体" w:cs="Times New Roman"/>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13965043">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46D8416">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5BA8890">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423AD3B">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5616397">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C201A4C">
            <w:pPr>
              <w:jc w:val="center"/>
              <w:rPr>
                <w:rFonts w:hint="default" w:ascii="Times New Roman" w:hAnsi="Times New Roman" w:eastAsia="宋体" w:cs="Times New Roman"/>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314A9409">
            <w:pPr>
              <w:jc w:val="center"/>
              <w:rPr>
                <w:rFonts w:hint="default" w:ascii="Times New Roman" w:hAnsi="Times New Roman" w:eastAsia="宋体" w:cs="Times New Roman"/>
                <w:i w:val="0"/>
                <w:iCs w:val="0"/>
                <w:color w:val="000000"/>
                <w:sz w:val="22"/>
                <w:szCs w:val="22"/>
                <w:u w:val="none"/>
              </w:rPr>
            </w:pPr>
          </w:p>
        </w:tc>
      </w:tr>
      <w:tr w14:paraId="790B3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D653C">
            <w:pPr>
              <w:jc w:val="center"/>
              <w:rPr>
                <w:rFonts w:hint="default" w:ascii="Times New Roman" w:hAnsi="Times New Roman" w:eastAsia="宋体" w:cs="Times New Roman"/>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333A5D34">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E5E7634">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1551226">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E9C3172">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EDE0A32">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056F43A">
            <w:pPr>
              <w:jc w:val="center"/>
              <w:rPr>
                <w:rFonts w:hint="default" w:ascii="Times New Roman" w:hAnsi="Times New Roman" w:eastAsia="宋体" w:cs="Times New Roman"/>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4EAA6003">
            <w:pPr>
              <w:jc w:val="center"/>
              <w:rPr>
                <w:rFonts w:hint="default" w:ascii="Times New Roman" w:hAnsi="Times New Roman" w:eastAsia="宋体" w:cs="Times New Roman"/>
                <w:i w:val="0"/>
                <w:iCs w:val="0"/>
                <w:color w:val="000000"/>
                <w:sz w:val="22"/>
                <w:szCs w:val="22"/>
                <w:u w:val="none"/>
              </w:rPr>
            </w:pPr>
          </w:p>
        </w:tc>
      </w:tr>
      <w:tr w14:paraId="69796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67EC6E">
            <w:pPr>
              <w:jc w:val="center"/>
              <w:rPr>
                <w:rFonts w:hint="default" w:ascii="Times New Roman" w:hAnsi="Times New Roman" w:eastAsia="宋体" w:cs="Times New Roman"/>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27847D24">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60DC3B4">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5DB1766">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8977241">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5C509F5">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6EFCFAC">
            <w:pPr>
              <w:jc w:val="center"/>
              <w:rPr>
                <w:rFonts w:hint="default" w:ascii="Times New Roman" w:hAnsi="Times New Roman" w:eastAsia="宋体" w:cs="Times New Roman"/>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64CD4C1E">
            <w:pPr>
              <w:jc w:val="center"/>
              <w:rPr>
                <w:rFonts w:hint="default" w:ascii="Times New Roman" w:hAnsi="Times New Roman" w:eastAsia="宋体" w:cs="Times New Roman"/>
                <w:i w:val="0"/>
                <w:iCs w:val="0"/>
                <w:color w:val="000000"/>
                <w:sz w:val="22"/>
                <w:szCs w:val="22"/>
                <w:u w:val="none"/>
              </w:rPr>
            </w:pPr>
          </w:p>
        </w:tc>
      </w:tr>
      <w:tr w14:paraId="008D6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14:paraId="01D2693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类</w:t>
            </w:r>
          </w:p>
        </w:tc>
        <w:tc>
          <w:tcPr>
            <w:tcW w:w="550" w:type="dxa"/>
            <w:vMerge w:val="restart"/>
            <w:tcBorders>
              <w:top w:val="nil"/>
              <w:left w:val="nil"/>
              <w:bottom w:val="single" w:color="000000" w:sz="4" w:space="0"/>
              <w:right w:val="single" w:color="000000" w:sz="4" w:space="0"/>
            </w:tcBorders>
            <w:shd w:val="clear" w:color="auto" w:fill="auto"/>
            <w:vAlign w:val="center"/>
          </w:tcPr>
          <w:p w14:paraId="7946FF5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款</w:t>
            </w:r>
          </w:p>
        </w:tc>
        <w:tc>
          <w:tcPr>
            <w:tcW w:w="483" w:type="dxa"/>
            <w:vMerge w:val="restart"/>
            <w:tcBorders>
              <w:top w:val="nil"/>
              <w:left w:val="nil"/>
              <w:bottom w:val="single" w:color="000000" w:sz="4" w:space="0"/>
              <w:right w:val="single" w:color="000000" w:sz="4" w:space="0"/>
            </w:tcBorders>
            <w:shd w:val="clear" w:color="auto" w:fill="auto"/>
            <w:vAlign w:val="center"/>
          </w:tcPr>
          <w:p w14:paraId="2076CAA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w:t>
            </w:r>
          </w:p>
        </w:tc>
        <w:tc>
          <w:tcPr>
            <w:tcW w:w="4433" w:type="dxa"/>
            <w:tcBorders>
              <w:top w:val="nil"/>
              <w:left w:val="nil"/>
              <w:bottom w:val="single" w:color="000000" w:sz="4" w:space="0"/>
              <w:right w:val="single" w:color="000000" w:sz="4" w:space="0"/>
            </w:tcBorders>
            <w:shd w:val="clear" w:color="auto" w:fill="auto"/>
            <w:vAlign w:val="center"/>
          </w:tcPr>
          <w:p w14:paraId="5FC68F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14:paraId="175590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14:paraId="53D97B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14:paraId="0B3E71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14:paraId="340EF6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14:paraId="5FA23E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14:paraId="7663EA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r>
      <w:tr w14:paraId="0D4F9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14:paraId="6760D39D">
            <w:pPr>
              <w:jc w:val="center"/>
              <w:rPr>
                <w:rFonts w:hint="default" w:ascii="Times New Roman" w:hAnsi="Times New Roman" w:eastAsia="宋体" w:cs="Times New Roman"/>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3981C522">
            <w:pPr>
              <w:jc w:val="center"/>
              <w:rPr>
                <w:rFonts w:hint="default" w:ascii="Times New Roman" w:hAnsi="Times New Roman" w:eastAsia="宋体" w:cs="Times New Roman"/>
                <w:i w:val="0"/>
                <w:iCs w:val="0"/>
                <w:color w:val="000000"/>
                <w:sz w:val="22"/>
                <w:szCs w:val="22"/>
                <w:u w:val="none"/>
              </w:rPr>
            </w:pPr>
          </w:p>
        </w:tc>
        <w:tc>
          <w:tcPr>
            <w:tcW w:w="483" w:type="dxa"/>
            <w:vMerge w:val="continue"/>
            <w:tcBorders>
              <w:top w:val="nil"/>
              <w:left w:val="nil"/>
              <w:bottom w:val="single" w:color="000000" w:sz="4" w:space="0"/>
              <w:right w:val="single" w:color="000000" w:sz="4" w:space="0"/>
            </w:tcBorders>
            <w:shd w:val="clear" w:color="auto" w:fill="auto"/>
            <w:vAlign w:val="center"/>
          </w:tcPr>
          <w:p w14:paraId="416B663B">
            <w:pPr>
              <w:jc w:val="center"/>
              <w:rPr>
                <w:rFonts w:hint="default" w:ascii="Times New Roman" w:hAnsi="Times New Roman" w:eastAsia="宋体" w:cs="Times New Roman"/>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2700A0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14:paraId="6752EB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834,580.90 </w:t>
            </w:r>
          </w:p>
        </w:tc>
        <w:tc>
          <w:tcPr>
            <w:tcW w:w="2737" w:type="dxa"/>
            <w:tcBorders>
              <w:top w:val="nil"/>
              <w:left w:val="nil"/>
              <w:bottom w:val="single" w:color="000000" w:sz="4" w:space="0"/>
              <w:right w:val="single" w:color="000000" w:sz="4" w:space="0"/>
            </w:tcBorders>
            <w:shd w:val="clear" w:color="auto" w:fill="auto"/>
            <w:vAlign w:val="center"/>
          </w:tcPr>
          <w:p w14:paraId="68D468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834,580.90 </w:t>
            </w:r>
          </w:p>
        </w:tc>
        <w:tc>
          <w:tcPr>
            <w:tcW w:w="2737" w:type="dxa"/>
            <w:tcBorders>
              <w:top w:val="nil"/>
              <w:left w:val="nil"/>
              <w:bottom w:val="single" w:color="000000" w:sz="4" w:space="0"/>
              <w:right w:val="single" w:color="000000" w:sz="4" w:space="0"/>
            </w:tcBorders>
            <w:shd w:val="clear" w:color="auto" w:fill="auto"/>
            <w:vAlign w:val="center"/>
          </w:tcPr>
          <w:p w14:paraId="7DBFA9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3A28F0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166A97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14:paraId="1B1A8E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62C33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7F6CEE5">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208</w:t>
            </w:r>
          </w:p>
        </w:tc>
        <w:tc>
          <w:tcPr>
            <w:tcW w:w="4433" w:type="dxa"/>
            <w:tcBorders>
              <w:top w:val="nil"/>
              <w:left w:val="nil"/>
              <w:bottom w:val="single" w:color="000000" w:sz="4" w:space="0"/>
              <w:right w:val="single" w:color="000000" w:sz="4" w:space="0"/>
            </w:tcBorders>
            <w:shd w:val="clear" w:color="auto" w:fill="auto"/>
            <w:vAlign w:val="center"/>
          </w:tcPr>
          <w:p w14:paraId="1CD99473">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519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122,505.12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2F6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122,505.12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33F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2F8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AE6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784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ED73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A623330">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20805</w:t>
            </w:r>
          </w:p>
        </w:tc>
        <w:tc>
          <w:tcPr>
            <w:tcW w:w="4433" w:type="dxa"/>
            <w:tcBorders>
              <w:top w:val="nil"/>
              <w:left w:val="nil"/>
              <w:bottom w:val="single" w:color="000000" w:sz="4" w:space="0"/>
              <w:right w:val="single" w:color="000000" w:sz="4" w:space="0"/>
            </w:tcBorders>
            <w:shd w:val="clear" w:color="auto" w:fill="auto"/>
            <w:vAlign w:val="center"/>
          </w:tcPr>
          <w:p w14:paraId="0D80D7B9">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EDC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122,505.12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3AD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122,505.12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31D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EE0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B3D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F9E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CC35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F5DBC72">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2080502</w:t>
            </w:r>
          </w:p>
        </w:tc>
        <w:tc>
          <w:tcPr>
            <w:tcW w:w="4433" w:type="dxa"/>
            <w:tcBorders>
              <w:top w:val="nil"/>
              <w:left w:val="nil"/>
              <w:bottom w:val="single" w:color="000000" w:sz="4" w:space="0"/>
              <w:right w:val="single" w:color="000000" w:sz="4" w:space="0"/>
            </w:tcBorders>
            <w:shd w:val="clear" w:color="auto" w:fill="auto"/>
            <w:vAlign w:val="center"/>
          </w:tcPr>
          <w:p w14:paraId="0EDEF807">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事业单位离退休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00F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20,700.00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4EB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20,700.00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0BD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2E7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2DE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D5D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B2DE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7E20AB7">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2080505</w:t>
            </w:r>
          </w:p>
        </w:tc>
        <w:tc>
          <w:tcPr>
            <w:tcW w:w="4433" w:type="dxa"/>
            <w:tcBorders>
              <w:top w:val="nil"/>
              <w:left w:val="nil"/>
              <w:bottom w:val="single" w:color="000000" w:sz="4" w:space="0"/>
              <w:right w:val="single" w:color="000000" w:sz="4" w:space="0"/>
            </w:tcBorders>
            <w:shd w:val="clear" w:color="auto" w:fill="auto"/>
            <w:vAlign w:val="center"/>
          </w:tcPr>
          <w:p w14:paraId="033F26EE">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008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67,870.08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46F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67,870.08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7BC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0A7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5CA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D3C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ABDA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D92D819">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2080506</w:t>
            </w:r>
          </w:p>
        </w:tc>
        <w:tc>
          <w:tcPr>
            <w:tcW w:w="4433" w:type="dxa"/>
            <w:tcBorders>
              <w:top w:val="nil"/>
              <w:left w:val="nil"/>
              <w:bottom w:val="single" w:color="000000" w:sz="4" w:space="0"/>
              <w:right w:val="single" w:color="000000" w:sz="4" w:space="0"/>
            </w:tcBorders>
            <w:shd w:val="clear" w:color="auto" w:fill="auto"/>
            <w:vAlign w:val="center"/>
          </w:tcPr>
          <w:p w14:paraId="1A4E6D59">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678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33,935.04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B4B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33,935.04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FB1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B57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718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545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1368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5953CC7">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210</w:t>
            </w:r>
          </w:p>
        </w:tc>
        <w:tc>
          <w:tcPr>
            <w:tcW w:w="4433" w:type="dxa"/>
            <w:tcBorders>
              <w:top w:val="nil"/>
              <w:left w:val="nil"/>
              <w:bottom w:val="single" w:color="000000" w:sz="4" w:space="0"/>
              <w:right w:val="single" w:color="000000" w:sz="4" w:space="0"/>
            </w:tcBorders>
            <w:shd w:val="clear" w:color="auto" w:fill="auto"/>
            <w:vAlign w:val="center"/>
          </w:tcPr>
          <w:p w14:paraId="308B6317">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EDE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39,820.66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448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39,820.66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E89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F7A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E91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711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D832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1C8E010">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21011</w:t>
            </w:r>
          </w:p>
        </w:tc>
        <w:tc>
          <w:tcPr>
            <w:tcW w:w="4433" w:type="dxa"/>
            <w:tcBorders>
              <w:top w:val="nil"/>
              <w:left w:val="nil"/>
              <w:bottom w:val="single" w:color="000000" w:sz="4" w:space="0"/>
              <w:right w:val="single" w:color="000000" w:sz="4" w:space="0"/>
            </w:tcBorders>
            <w:shd w:val="clear" w:color="auto" w:fill="auto"/>
            <w:vAlign w:val="center"/>
          </w:tcPr>
          <w:p w14:paraId="6B9DD28A">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3B8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39,820.66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5F8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39,820.66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7C7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F37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4A6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206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ABDC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6209AE3">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2101102</w:t>
            </w:r>
          </w:p>
        </w:tc>
        <w:tc>
          <w:tcPr>
            <w:tcW w:w="4433" w:type="dxa"/>
            <w:tcBorders>
              <w:top w:val="nil"/>
              <w:left w:val="nil"/>
              <w:bottom w:val="single" w:color="000000" w:sz="4" w:space="0"/>
              <w:right w:val="single" w:color="000000" w:sz="4" w:space="0"/>
            </w:tcBorders>
            <w:shd w:val="clear" w:color="auto" w:fill="auto"/>
            <w:vAlign w:val="center"/>
          </w:tcPr>
          <w:p w14:paraId="712B9813">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569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28,920.66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D16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28,920.66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7A6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6ED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F42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664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A623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3F6A862">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2101199</w:t>
            </w:r>
          </w:p>
        </w:tc>
        <w:tc>
          <w:tcPr>
            <w:tcW w:w="4433" w:type="dxa"/>
            <w:tcBorders>
              <w:top w:val="nil"/>
              <w:left w:val="nil"/>
              <w:bottom w:val="single" w:color="000000" w:sz="4" w:space="0"/>
              <w:right w:val="single" w:color="000000" w:sz="4" w:space="0"/>
            </w:tcBorders>
            <w:shd w:val="clear" w:color="auto" w:fill="auto"/>
            <w:vAlign w:val="center"/>
          </w:tcPr>
          <w:p w14:paraId="307E4988">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其他行政事业单位医疗支出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B35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10,900.00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922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10,900.00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F7B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0CB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34C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944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B793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8D42DCF">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213</w:t>
            </w:r>
          </w:p>
        </w:tc>
        <w:tc>
          <w:tcPr>
            <w:tcW w:w="4433" w:type="dxa"/>
            <w:tcBorders>
              <w:top w:val="nil"/>
              <w:left w:val="nil"/>
              <w:bottom w:val="single" w:color="000000" w:sz="4" w:space="0"/>
              <w:right w:val="single" w:color="000000" w:sz="4" w:space="0"/>
            </w:tcBorders>
            <w:shd w:val="clear" w:color="auto" w:fill="auto"/>
            <w:vAlign w:val="center"/>
          </w:tcPr>
          <w:p w14:paraId="2476CCFA">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农林水支出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0DA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635,723.76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503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635,723.76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A71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65E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057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5C4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E4FE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F5334B4">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21301</w:t>
            </w:r>
          </w:p>
        </w:tc>
        <w:tc>
          <w:tcPr>
            <w:tcW w:w="4433" w:type="dxa"/>
            <w:tcBorders>
              <w:top w:val="nil"/>
              <w:left w:val="nil"/>
              <w:bottom w:val="single" w:color="000000" w:sz="4" w:space="0"/>
              <w:right w:val="single" w:color="000000" w:sz="4" w:space="0"/>
            </w:tcBorders>
            <w:shd w:val="clear" w:color="auto" w:fill="auto"/>
            <w:vAlign w:val="center"/>
          </w:tcPr>
          <w:p w14:paraId="2D189191">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农业农村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F1A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635,723.76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D9E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635,723.76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BC0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DEB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9E4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5F6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1FA5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944DFFB">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2130104</w:t>
            </w:r>
          </w:p>
        </w:tc>
        <w:tc>
          <w:tcPr>
            <w:tcW w:w="4433" w:type="dxa"/>
            <w:tcBorders>
              <w:top w:val="nil"/>
              <w:left w:val="nil"/>
              <w:bottom w:val="single" w:color="000000" w:sz="4" w:space="0"/>
              <w:right w:val="single" w:color="000000" w:sz="4" w:space="0"/>
            </w:tcBorders>
            <w:shd w:val="clear" w:color="auto" w:fill="auto"/>
            <w:vAlign w:val="center"/>
          </w:tcPr>
          <w:p w14:paraId="7FB7E6C9">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事业运行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A0A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635,723.76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F18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635,723.76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9CD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06B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5AF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0A2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317B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4DE0A09">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221</w:t>
            </w:r>
          </w:p>
        </w:tc>
        <w:tc>
          <w:tcPr>
            <w:tcW w:w="4433" w:type="dxa"/>
            <w:tcBorders>
              <w:top w:val="nil"/>
              <w:left w:val="nil"/>
              <w:bottom w:val="single" w:color="000000" w:sz="4" w:space="0"/>
              <w:right w:val="single" w:color="000000" w:sz="4" w:space="0"/>
            </w:tcBorders>
            <w:shd w:val="clear" w:color="auto" w:fill="auto"/>
            <w:vAlign w:val="center"/>
          </w:tcPr>
          <w:p w14:paraId="76F5FB8A">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BD7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36,531.36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844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36,531.36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BC2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C8C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28E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632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02DE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9576583">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22102</w:t>
            </w:r>
          </w:p>
        </w:tc>
        <w:tc>
          <w:tcPr>
            <w:tcW w:w="4433" w:type="dxa"/>
            <w:tcBorders>
              <w:top w:val="nil"/>
              <w:left w:val="nil"/>
              <w:bottom w:val="single" w:color="000000" w:sz="4" w:space="0"/>
              <w:right w:val="single" w:color="000000" w:sz="4" w:space="0"/>
            </w:tcBorders>
            <w:shd w:val="clear" w:color="auto" w:fill="auto"/>
            <w:vAlign w:val="center"/>
          </w:tcPr>
          <w:p w14:paraId="36707DF2">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EFD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36,531.36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886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36,531.36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881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C01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330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454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1A6A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BCEF30B">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2210201</w:t>
            </w:r>
          </w:p>
        </w:tc>
        <w:tc>
          <w:tcPr>
            <w:tcW w:w="4433" w:type="dxa"/>
            <w:tcBorders>
              <w:top w:val="nil"/>
              <w:left w:val="nil"/>
              <w:bottom w:val="single" w:color="000000" w:sz="4" w:space="0"/>
              <w:right w:val="single" w:color="000000" w:sz="4" w:space="0"/>
            </w:tcBorders>
            <w:shd w:val="clear" w:color="auto" w:fill="auto"/>
            <w:vAlign w:val="center"/>
          </w:tcPr>
          <w:p w14:paraId="1233A36C">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9DF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36,531.36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A20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36,531.36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630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693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8BE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EF5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46C2F068">
      <w:pPr>
        <w:numPr>
          <w:ilvl w:val="0"/>
          <w:numId w:val="0"/>
        </w:num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br w:type="page"/>
      </w:r>
    </w:p>
    <w:tbl>
      <w:tblPr>
        <w:tblStyle w:val="6"/>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14:paraId="1AE96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14:paraId="1D92724F">
            <w:pPr>
              <w:keepNext w:val="0"/>
              <w:keepLines w:val="0"/>
              <w:widowControl/>
              <w:suppressLineNumbers w:val="0"/>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财政拨款收入支出决算表</w:t>
            </w:r>
          </w:p>
        </w:tc>
      </w:tr>
      <w:tr w14:paraId="1C4FF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14:paraId="5DA16366">
            <w:pP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lang w:eastAsia="zh-CN"/>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石柱土家族自治县新乐乡产业发展服务中心</w:t>
            </w:r>
          </w:p>
        </w:tc>
        <w:tc>
          <w:tcPr>
            <w:tcW w:w="2874" w:type="dxa"/>
            <w:tcBorders>
              <w:top w:val="nil"/>
              <w:left w:val="nil"/>
              <w:bottom w:val="nil"/>
              <w:right w:val="nil"/>
            </w:tcBorders>
            <w:shd w:val="clear" w:color="auto" w:fill="auto"/>
            <w:vAlign w:val="bottom"/>
          </w:tcPr>
          <w:p w14:paraId="30DC1F99">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04表</w:t>
            </w:r>
          </w:p>
        </w:tc>
      </w:tr>
      <w:tr w14:paraId="08583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14:paraId="6A217512">
            <w:pPr>
              <w:rPr>
                <w:rFonts w:hint="default" w:ascii="Times New Roman" w:hAnsi="Times New Roman" w:eastAsia="宋体" w:cs="Times New Roman"/>
                <w:i w:val="0"/>
                <w:iCs w:val="0"/>
                <w:color w:val="000000"/>
                <w:sz w:val="20"/>
                <w:szCs w:val="20"/>
                <w:u w:val="none"/>
              </w:rPr>
            </w:pPr>
          </w:p>
        </w:tc>
        <w:tc>
          <w:tcPr>
            <w:tcW w:w="2874" w:type="dxa"/>
            <w:tcBorders>
              <w:top w:val="nil"/>
              <w:left w:val="nil"/>
              <w:bottom w:val="nil"/>
              <w:right w:val="nil"/>
            </w:tcBorders>
            <w:shd w:val="clear" w:color="auto" w:fill="auto"/>
            <w:vAlign w:val="bottom"/>
          </w:tcPr>
          <w:p w14:paraId="2BD1778A">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元</w:t>
            </w:r>
          </w:p>
        </w:tc>
      </w:tr>
      <w:tr w14:paraId="0A59D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6EFD9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23044E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支     出</w:t>
            </w:r>
          </w:p>
        </w:tc>
      </w:tr>
      <w:tr w14:paraId="1082D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5F56A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3D3B8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827CC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10A58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98CAB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F72CB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1EE9D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9F62B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100B3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国有资本经营预算财政拨款</w:t>
            </w:r>
          </w:p>
        </w:tc>
      </w:tr>
      <w:tr w14:paraId="267AF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DAD89E">
            <w:pPr>
              <w:jc w:val="center"/>
              <w:rPr>
                <w:rFonts w:hint="default" w:ascii="Times New Roman" w:hAnsi="Times New Roman" w:eastAsia="宋体" w:cs="Times New Roman"/>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6BBB91">
            <w:pPr>
              <w:jc w:val="center"/>
              <w:rPr>
                <w:rFonts w:hint="default" w:ascii="Times New Roman" w:hAnsi="Times New Roman" w:eastAsia="宋体" w:cs="Times New Roman"/>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3AA252">
            <w:pPr>
              <w:jc w:val="center"/>
              <w:rPr>
                <w:rFonts w:hint="default" w:ascii="Times New Roman" w:hAnsi="Times New Roman" w:eastAsia="宋体" w:cs="Times New Roman"/>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89AB41">
            <w:pPr>
              <w:jc w:val="center"/>
              <w:rPr>
                <w:rFonts w:hint="default" w:ascii="Times New Roman" w:hAnsi="Times New Roman" w:eastAsia="宋体" w:cs="Times New Roman"/>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026DD4">
            <w:pPr>
              <w:jc w:val="center"/>
              <w:rPr>
                <w:rFonts w:hint="default" w:ascii="Times New Roman" w:hAnsi="Times New Roman" w:eastAsia="宋体" w:cs="Times New Roman"/>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C7561E">
            <w:pPr>
              <w:jc w:val="center"/>
              <w:rPr>
                <w:rFonts w:hint="default" w:ascii="Times New Roman" w:hAnsi="Times New Roman" w:eastAsia="宋体" w:cs="Times New Roman"/>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2BF170">
            <w:pPr>
              <w:jc w:val="center"/>
              <w:rPr>
                <w:rFonts w:hint="default" w:ascii="Times New Roman" w:hAnsi="Times New Roman" w:eastAsia="宋体" w:cs="Times New Roman"/>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2E2C4E">
            <w:pPr>
              <w:jc w:val="center"/>
              <w:rPr>
                <w:rFonts w:hint="default" w:ascii="Times New Roman" w:hAnsi="Times New Roman" w:eastAsia="宋体" w:cs="Times New Roman"/>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F948E8">
            <w:pPr>
              <w:jc w:val="center"/>
              <w:rPr>
                <w:rFonts w:hint="default" w:ascii="Times New Roman" w:hAnsi="Times New Roman" w:eastAsia="宋体" w:cs="Times New Roman"/>
                <w:i w:val="0"/>
                <w:iCs w:val="0"/>
                <w:color w:val="000000"/>
                <w:sz w:val="22"/>
                <w:szCs w:val="22"/>
                <w:u w:val="none"/>
              </w:rPr>
            </w:pPr>
          </w:p>
        </w:tc>
      </w:tr>
      <w:tr w14:paraId="7CAB1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117E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B000D">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AF79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0D83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75AEE">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8F4C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5801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89BF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D037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r>
      <w:tr w14:paraId="5240A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7C2F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F19C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22BB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834,580.90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6A09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89C4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DE66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96D3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2E1D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25C8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0CF6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D80B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3789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546E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20C4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604D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5ED5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8ADC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AC91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F95D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6815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D632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8BD2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E41E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49F4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5DF2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D30D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7893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004B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32A2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374B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45683">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91EE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88AACDB">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4777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B059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E147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F017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426D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66F5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2F44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0DA5F">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D3DC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309FBA4">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85CE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BADB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77FE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1A40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F7E5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814E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A4B7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F90A1">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42FE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DD260DE">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40CE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CE08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5DE5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9EC6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4074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E999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C179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01A5F">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148D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4FE22D7">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4AC5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5A0C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81B4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09DE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56B5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B89F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D9A1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AE42F">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1971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68A332A">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167A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AADF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5AE0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122,505.12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AC64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122,505.12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AB97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76B9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2602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9CAAA">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9DE2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B20E7BD">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DF26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7C72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4E56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39,820.66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ADB6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39,820.66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7BAD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DCF1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599B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CA7D7">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E441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48C3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97CD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AC6A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9C9D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7474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0FAB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754B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DC03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3CF3A">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B895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4CF2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71D5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AD9B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3154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42B6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7BEA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D70C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52CC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D44AB">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BD36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8370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C10E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BAF8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CD87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635,723.76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B1FE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635,723.76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A963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75D0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F7AA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E0DCF">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C443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18F6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133B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AAB6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D152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03B4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3A02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8147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AF3E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2C850">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C1DD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1E22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8D3E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24F7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EB99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FC5F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1D78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3BA8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0F93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500AA">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0F2E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F86C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4F46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5D9C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20B7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2A60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6AA2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F8ED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0E51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91982">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B234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72F39">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BB2B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B3C5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BA9E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8000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83AA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9B59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664F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AAF83">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CFD5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0B44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64D1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5DF9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D52A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4774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2888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B767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EBB4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5D5B1">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758C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3EA7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45A8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A21F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5200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4688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F60B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65D4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26FF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6C422">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0CDD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BDC1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3F53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15B4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A3A2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36,531.36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8114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36,531.36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D599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3556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0DA7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DC863">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5994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E012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D94E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994B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A36E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0D05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E912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63D8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7B8A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41CFF">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AB58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945B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54BA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86D9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B92E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298E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5C5E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79F3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AB9E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E9DEC">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8291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9E42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F331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D27A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7A57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DC59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39BC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41F9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AA8C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88B65">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B382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9361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FA15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F6DD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1E56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98BE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4EC2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5E42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964C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F8743">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263E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3649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8FD9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CB5C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DB55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BB9F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5D41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24A8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49CE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D93F5">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0B01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9985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188D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9C86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5ABB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FCC1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E223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E88C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810B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28212">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81CE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B239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821E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1402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9D57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4C7C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E017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3959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C182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73B6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6EAD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6F3B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834,580.90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F031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2523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36AB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834,580.90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D815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834,580.90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4DDB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1E4E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7266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CC51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D8B4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A074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5E08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198A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7CE3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49A5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6694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8C6A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4DEA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8A18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B6EE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8DF7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209D5">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7CC9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C19A7CA">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3B1D002">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699EF5F">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42EA69B">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14:paraId="66F94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BA2F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C9FF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95C4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32352">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9D6A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2BBD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90D8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BC4C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9452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76938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B4F0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9E8F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94CF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B3BEB">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D93D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0304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35E7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ECF9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2B25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328BF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C4CD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0C25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7379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834,580.90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20B7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59A4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525B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834,580.90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D564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834,580.90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C9B3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95C4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14:paraId="3589D5EF">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023E6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2D267665">
            <w:pPr>
              <w:keepNext w:val="0"/>
              <w:keepLines w:val="0"/>
              <w:widowControl/>
              <w:suppressLineNumbers w:val="0"/>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一般公共预算财政拨款收入支出决算表</w:t>
            </w:r>
          </w:p>
        </w:tc>
      </w:tr>
      <w:tr w14:paraId="55580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18E92BEB">
            <w:pP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sz w:val="20"/>
                <w:szCs w:val="20"/>
                <w:lang w:eastAsia="zh-CN"/>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石柱土家族自治县新乐乡产业发展服务中心</w:t>
            </w:r>
          </w:p>
        </w:tc>
        <w:tc>
          <w:tcPr>
            <w:tcW w:w="1156" w:type="dxa"/>
            <w:tcBorders>
              <w:top w:val="nil"/>
              <w:left w:val="nil"/>
              <w:bottom w:val="nil"/>
              <w:right w:val="nil"/>
            </w:tcBorders>
            <w:shd w:val="clear" w:color="auto" w:fill="auto"/>
            <w:vAlign w:val="bottom"/>
          </w:tcPr>
          <w:p w14:paraId="2A55C204">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05表</w:t>
            </w:r>
          </w:p>
        </w:tc>
      </w:tr>
      <w:tr w14:paraId="3E5D0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1B0F0F1D">
            <w:pPr>
              <w:rPr>
                <w:rFonts w:hint="default" w:ascii="Times New Roman" w:hAnsi="Times New Roman" w:eastAsia="宋体" w:cs="Times New Roman"/>
                <w:i w:val="0"/>
                <w:iCs w:val="0"/>
                <w:color w:val="000000"/>
                <w:sz w:val="20"/>
                <w:szCs w:val="20"/>
                <w:u w:val="none"/>
              </w:rPr>
            </w:pPr>
          </w:p>
        </w:tc>
        <w:tc>
          <w:tcPr>
            <w:tcW w:w="1156" w:type="dxa"/>
            <w:tcBorders>
              <w:top w:val="nil"/>
              <w:left w:val="nil"/>
              <w:bottom w:val="nil"/>
              <w:right w:val="nil"/>
            </w:tcBorders>
            <w:shd w:val="clear" w:color="auto" w:fill="auto"/>
            <w:vAlign w:val="bottom"/>
          </w:tcPr>
          <w:p w14:paraId="2A8C71AD">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元</w:t>
            </w:r>
          </w:p>
        </w:tc>
      </w:tr>
      <w:tr w14:paraId="44620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F9F0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5872F2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1B0186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111E90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538440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7E32AB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年末结转和结余</w:t>
            </w:r>
          </w:p>
        </w:tc>
      </w:tr>
      <w:tr w14:paraId="166F5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11346D">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06D50652">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4C359E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4B684D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723674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08C405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72B061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3DF8DA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6504C4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647CF2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72FD20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3218EE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498534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73C073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项目支出结转和结余</w:t>
            </w:r>
          </w:p>
        </w:tc>
      </w:tr>
      <w:tr w14:paraId="10E9F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01D6EA">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559F5B9E">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0EA4185C">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4340BAC7">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453DEE20">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681A2F9D">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2E09F919">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03A10549">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47BB6D64">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53C75A81">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1EEEDE03">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5873FD12">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0941626A">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0DABCB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46079F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项目支出结余</w:t>
            </w:r>
          </w:p>
        </w:tc>
      </w:tr>
      <w:tr w14:paraId="4F5A0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171AB3">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20119AC2">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55A83AE9">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222912B5">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7D966A14">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220271AA">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57ED50C3">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710AB5E0">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69BA7C87">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0DC73CC3">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14325135">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73A1D0DC">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1C8B08C8">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301D9A69">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416D0A31">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r>
      <w:tr w14:paraId="7DF57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046F28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6C706D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17D532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72B467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430151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266A9C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119B25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12C99A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0FB9C4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64A1AD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586A36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740457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298379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6057F2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3C9C91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69875B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356FD3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13</w:t>
            </w:r>
          </w:p>
        </w:tc>
      </w:tr>
      <w:tr w14:paraId="0AFA2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17871A7F">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3FDA22A3">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7A60B156">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043205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50FEC5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CD320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6B7152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01B1F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834,580.90 </w:t>
            </w:r>
          </w:p>
        </w:tc>
        <w:tc>
          <w:tcPr>
            <w:tcW w:w="1666" w:type="dxa"/>
            <w:tcBorders>
              <w:top w:val="nil"/>
              <w:left w:val="nil"/>
              <w:bottom w:val="single" w:color="000000" w:sz="4" w:space="0"/>
              <w:right w:val="single" w:color="000000" w:sz="4" w:space="0"/>
            </w:tcBorders>
            <w:shd w:val="clear" w:color="auto" w:fill="auto"/>
            <w:vAlign w:val="center"/>
          </w:tcPr>
          <w:p w14:paraId="004D49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834,580.90 </w:t>
            </w:r>
          </w:p>
        </w:tc>
        <w:tc>
          <w:tcPr>
            <w:tcW w:w="1684" w:type="dxa"/>
            <w:tcBorders>
              <w:top w:val="nil"/>
              <w:left w:val="nil"/>
              <w:bottom w:val="single" w:color="000000" w:sz="4" w:space="0"/>
              <w:right w:val="single" w:color="000000" w:sz="4" w:space="0"/>
            </w:tcBorders>
            <w:shd w:val="clear" w:color="auto" w:fill="auto"/>
            <w:vAlign w:val="center"/>
          </w:tcPr>
          <w:p w14:paraId="26E961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63F68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834,580.90 </w:t>
            </w:r>
          </w:p>
        </w:tc>
        <w:tc>
          <w:tcPr>
            <w:tcW w:w="1700" w:type="dxa"/>
            <w:tcBorders>
              <w:top w:val="nil"/>
              <w:left w:val="nil"/>
              <w:bottom w:val="single" w:color="000000" w:sz="4" w:space="0"/>
              <w:right w:val="single" w:color="000000" w:sz="4" w:space="0"/>
            </w:tcBorders>
            <w:shd w:val="clear" w:color="auto" w:fill="auto"/>
            <w:vAlign w:val="center"/>
          </w:tcPr>
          <w:p w14:paraId="3E3888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834,580.90 </w:t>
            </w:r>
          </w:p>
        </w:tc>
        <w:tc>
          <w:tcPr>
            <w:tcW w:w="1733" w:type="dxa"/>
            <w:tcBorders>
              <w:top w:val="nil"/>
              <w:left w:val="nil"/>
              <w:bottom w:val="single" w:color="000000" w:sz="4" w:space="0"/>
              <w:right w:val="single" w:color="000000" w:sz="4" w:space="0"/>
            </w:tcBorders>
            <w:shd w:val="clear" w:color="auto" w:fill="auto"/>
            <w:vAlign w:val="center"/>
          </w:tcPr>
          <w:p w14:paraId="68BE95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C51D9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64FA7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C1DF1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4B0E0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79E8E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C375E00">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14:paraId="6A3C65E8">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14:paraId="2DDDF4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0745B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18696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816AA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122,505.12 </w:t>
            </w:r>
          </w:p>
        </w:tc>
        <w:tc>
          <w:tcPr>
            <w:tcW w:w="1666" w:type="dxa"/>
            <w:tcBorders>
              <w:top w:val="nil"/>
              <w:left w:val="nil"/>
              <w:bottom w:val="single" w:color="000000" w:sz="4" w:space="0"/>
              <w:right w:val="single" w:color="000000" w:sz="4" w:space="0"/>
            </w:tcBorders>
            <w:shd w:val="clear" w:color="auto" w:fill="auto"/>
            <w:vAlign w:val="center"/>
          </w:tcPr>
          <w:p w14:paraId="138FCC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122,505.12 </w:t>
            </w:r>
          </w:p>
        </w:tc>
        <w:tc>
          <w:tcPr>
            <w:tcW w:w="1684" w:type="dxa"/>
            <w:tcBorders>
              <w:top w:val="nil"/>
              <w:left w:val="nil"/>
              <w:bottom w:val="single" w:color="000000" w:sz="4" w:space="0"/>
              <w:right w:val="single" w:color="000000" w:sz="4" w:space="0"/>
            </w:tcBorders>
            <w:shd w:val="clear" w:color="auto" w:fill="auto"/>
            <w:vAlign w:val="center"/>
          </w:tcPr>
          <w:p w14:paraId="56B2E3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41459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122,505.12 </w:t>
            </w:r>
          </w:p>
        </w:tc>
        <w:tc>
          <w:tcPr>
            <w:tcW w:w="1700" w:type="dxa"/>
            <w:tcBorders>
              <w:top w:val="nil"/>
              <w:left w:val="nil"/>
              <w:bottom w:val="single" w:color="000000" w:sz="4" w:space="0"/>
              <w:right w:val="single" w:color="000000" w:sz="4" w:space="0"/>
            </w:tcBorders>
            <w:shd w:val="clear" w:color="auto" w:fill="auto"/>
            <w:vAlign w:val="center"/>
          </w:tcPr>
          <w:p w14:paraId="000030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122,505.12 </w:t>
            </w:r>
          </w:p>
        </w:tc>
        <w:tc>
          <w:tcPr>
            <w:tcW w:w="1733" w:type="dxa"/>
            <w:tcBorders>
              <w:top w:val="nil"/>
              <w:left w:val="nil"/>
              <w:bottom w:val="single" w:color="000000" w:sz="4" w:space="0"/>
              <w:right w:val="single" w:color="000000" w:sz="4" w:space="0"/>
            </w:tcBorders>
            <w:shd w:val="clear" w:color="auto" w:fill="auto"/>
            <w:vAlign w:val="center"/>
          </w:tcPr>
          <w:p w14:paraId="411E6E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8B3BB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11FFA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73952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9E8B6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9F37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2F115E7">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14:paraId="2CBCDFD8">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66E660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9A4B9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FBF56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6CED0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122,505.12 </w:t>
            </w:r>
          </w:p>
        </w:tc>
        <w:tc>
          <w:tcPr>
            <w:tcW w:w="1666" w:type="dxa"/>
            <w:tcBorders>
              <w:top w:val="nil"/>
              <w:left w:val="nil"/>
              <w:bottom w:val="single" w:color="000000" w:sz="4" w:space="0"/>
              <w:right w:val="single" w:color="000000" w:sz="4" w:space="0"/>
            </w:tcBorders>
            <w:shd w:val="clear" w:color="auto" w:fill="auto"/>
            <w:vAlign w:val="center"/>
          </w:tcPr>
          <w:p w14:paraId="499A8B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122,505.12 </w:t>
            </w:r>
          </w:p>
        </w:tc>
        <w:tc>
          <w:tcPr>
            <w:tcW w:w="1684" w:type="dxa"/>
            <w:tcBorders>
              <w:top w:val="nil"/>
              <w:left w:val="nil"/>
              <w:bottom w:val="single" w:color="000000" w:sz="4" w:space="0"/>
              <w:right w:val="single" w:color="000000" w:sz="4" w:space="0"/>
            </w:tcBorders>
            <w:shd w:val="clear" w:color="auto" w:fill="auto"/>
            <w:vAlign w:val="center"/>
          </w:tcPr>
          <w:p w14:paraId="2A5322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ABD03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122,505.12 </w:t>
            </w:r>
          </w:p>
        </w:tc>
        <w:tc>
          <w:tcPr>
            <w:tcW w:w="1700" w:type="dxa"/>
            <w:tcBorders>
              <w:top w:val="nil"/>
              <w:left w:val="nil"/>
              <w:bottom w:val="single" w:color="000000" w:sz="4" w:space="0"/>
              <w:right w:val="single" w:color="000000" w:sz="4" w:space="0"/>
            </w:tcBorders>
            <w:shd w:val="clear" w:color="auto" w:fill="auto"/>
            <w:vAlign w:val="center"/>
          </w:tcPr>
          <w:p w14:paraId="0C4478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122,505.12 </w:t>
            </w:r>
          </w:p>
        </w:tc>
        <w:tc>
          <w:tcPr>
            <w:tcW w:w="1733" w:type="dxa"/>
            <w:tcBorders>
              <w:top w:val="nil"/>
              <w:left w:val="nil"/>
              <w:bottom w:val="single" w:color="000000" w:sz="4" w:space="0"/>
              <w:right w:val="single" w:color="000000" w:sz="4" w:space="0"/>
            </w:tcBorders>
            <w:shd w:val="clear" w:color="auto" w:fill="auto"/>
            <w:vAlign w:val="center"/>
          </w:tcPr>
          <w:p w14:paraId="2F5D38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59A06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C7D99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F0E2E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77077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47B9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6EA1A90">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2080502</w:t>
            </w:r>
          </w:p>
        </w:tc>
        <w:tc>
          <w:tcPr>
            <w:tcW w:w="1816" w:type="dxa"/>
            <w:tcBorders>
              <w:top w:val="nil"/>
              <w:left w:val="nil"/>
              <w:bottom w:val="single" w:color="000000" w:sz="4" w:space="0"/>
              <w:right w:val="single" w:color="000000" w:sz="4" w:space="0"/>
            </w:tcBorders>
            <w:shd w:val="clear" w:color="auto" w:fill="auto"/>
            <w:vAlign w:val="center"/>
          </w:tcPr>
          <w:p w14:paraId="5AF8FE3E">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事业单位离退休</w:t>
            </w:r>
          </w:p>
        </w:tc>
        <w:tc>
          <w:tcPr>
            <w:tcW w:w="1528" w:type="dxa"/>
            <w:tcBorders>
              <w:top w:val="nil"/>
              <w:left w:val="nil"/>
              <w:bottom w:val="single" w:color="000000" w:sz="4" w:space="0"/>
              <w:right w:val="single" w:color="000000" w:sz="4" w:space="0"/>
            </w:tcBorders>
            <w:shd w:val="clear" w:color="auto" w:fill="auto"/>
            <w:vAlign w:val="center"/>
          </w:tcPr>
          <w:p w14:paraId="444141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1255B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52839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A9A8C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20,700.00 </w:t>
            </w:r>
          </w:p>
        </w:tc>
        <w:tc>
          <w:tcPr>
            <w:tcW w:w="1666" w:type="dxa"/>
            <w:tcBorders>
              <w:top w:val="nil"/>
              <w:left w:val="nil"/>
              <w:bottom w:val="single" w:color="000000" w:sz="4" w:space="0"/>
              <w:right w:val="single" w:color="000000" w:sz="4" w:space="0"/>
            </w:tcBorders>
            <w:shd w:val="clear" w:color="auto" w:fill="auto"/>
            <w:vAlign w:val="center"/>
          </w:tcPr>
          <w:p w14:paraId="61D4DD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20,700.00 </w:t>
            </w:r>
          </w:p>
        </w:tc>
        <w:tc>
          <w:tcPr>
            <w:tcW w:w="1684" w:type="dxa"/>
            <w:tcBorders>
              <w:top w:val="nil"/>
              <w:left w:val="nil"/>
              <w:bottom w:val="single" w:color="000000" w:sz="4" w:space="0"/>
              <w:right w:val="single" w:color="000000" w:sz="4" w:space="0"/>
            </w:tcBorders>
            <w:shd w:val="clear" w:color="auto" w:fill="auto"/>
            <w:vAlign w:val="center"/>
          </w:tcPr>
          <w:p w14:paraId="67198D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73DB2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20,700.00 </w:t>
            </w:r>
          </w:p>
        </w:tc>
        <w:tc>
          <w:tcPr>
            <w:tcW w:w="1700" w:type="dxa"/>
            <w:tcBorders>
              <w:top w:val="nil"/>
              <w:left w:val="nil"/>
              <w:bottom w:val="single" w:color="000000" w:sz="4" w:space="0"/>
              <w:right w:val="single" w:color="000000" w:sz="4" w:space="0"/>
            </w:tcBorders>
            <w:shd w:val="clear" w:color="auto" w:fill="auto"/>
            <w:vAlign w:val="center"/>
          </w:tcPr>
          <w:p w14:paraId="3673E4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20,700.00 </w:t>
            </w:r>
          </w:p>
        </w:tc>
        <w:tc>
          <w:tcPr>
            <w:tcW w:w="1733" w:type="dxa"/>
            <w:tcBorders>
              <w:top w:val="nil"/>
              <w:left w:val="nil"/>
              <w:bottom w:val="single" w:color="000000" w:sz="4" w:space="0"/>
              <w:right w:val="single" w:color="000000" w:sz="4" w:space="0"/>
            </w:tcBorders>
            <w:shd w:val="clear" w:color="auto" w:fill="auto"/>
            <w:vAlign w:val="center"/>
          </w:tcPr>
          <w:p w14:paraId="3FAC0E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5B6EE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F7293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CF4D4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DD0EB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FAAE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25B2B22">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14:paraId="56CB2143">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14:paraId="5EA81A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63BB3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76CDE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B383B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67,870.08 </w:t>
            </w:r>
          </w:p>
        </w:tc>
        <w:tc>
          <w:tcPr>
            <w:tcW w:w="1666" w:type="dxa"/>
            <w:tcBorders>
              <w:top w:val="nil"/>
              <w:left w:val="nil"/>
              <w:bottom w:val="single" w:color="000000" w:sz="4" w:space="0"/>
              <w:right w:val="single" w:color="000000" w:sz="4" w:space="0"/>
            </w:tcBorders>
            <w:shd w:val="clear" w:color="auto" w:fill="auto"/>
            <w:vAlign w:val="center"/>
          </w:tcPr>
          <w:p w14:paraId="47516E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67,870.08 </w:t>
            </w:r>
          </w:p>
        </w:tc>
        <w:tc>
          <w:tcPr>
            <w:tcW w:w="1684" w:type="dxa"/>
            <w:tcBorders>
              <w:top w:val="nil"/>
              <w:left w:val="nil"/>
              <w:bottom w:val="single" w:color="000000" w:sz="4" w:space="0"/>
              <w:right w:val="single" w:color="000000" w:sz="4" w:space="0"/>
            </w:tcBorders>
            <w:shd w:val="clear" w:color="auto" w:fill="auto"/>
            <w:vAlign w:val="center"/>
          </w:tcPr>
          <w:p w14:paraId="7BA1BA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87B6E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67,870.08 </w:t>
            </w:r>
          </w:p>
        </w:tc>
        <w:tc>
          <w:tcPr>
            <w:tcW w:w="1700" w:type="dxa"/>
            <w:tcBorders>
              <w:top w:val="nil"/>
              <w:left w:val="nil"/>
              <w:bottom w:val="single" w:color="000000" w:sz="4" w:space="0"/>
              <w:right w:val="single" w:color="000000" w:sz="4" w:space="0"/>
            </w:tcBorders>
            <w:shd w:val="clear" w:color="auto" w:fill="auto"/>
            <w:vAlign w:val="center"/>
          </w:tcPr>
          <w:p w14:paraId="27F9B0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67,870.08 </w:t>
            </w:r>
          </w:p>
        </w:tc>
        <w:tc>
          <w:tcPr>
            <w:tcW w:w="1733" w:type="dxa"/>
            <w:tcBorders>
              <w:top w:val="nil"/>
              <w:left w:val="nil"/>
              <w:bottom w:val="single" w:color="000000" w:sz="4" w:space="0"/>
              <w:right w:val="single" w:color="000000" w:sz="4" w:space="0"/>
            </w:tcBorders>
            <w:shd w:val="clear" w:color="auto" w:fill="auto"/>
            <w:vAlign w:val="center"/>
          </w:tcPr>
          <w:p w14:paraId="7F2834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3F2FC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A8C90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E04CF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7FFA3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C7AE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958FA29">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14:paraId="72334447">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14:paraId="0C6ADC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29E6E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13148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21D93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33,935.04 </w:t>
            </w:r>
          </w:p>
        </w:tc>
        <w:tc>
          <w:tcPr>
            <w:tcW w:w="1666" w:type="dxa"/>
            <w:tcBorders>
              <w:top w:val="nil"/>
              <w:left w:val="nil"/>
              <w:bottom w:val="single" w:color="000000" w:sz="4" w:space="0"/>
              <w:right w:val="single" w:color="000000" w:sz="4" w:space="0"/>
            </w:tcBorders>
            <w:shd w:val="clear" w:color="auto" w:fill="auto"/>
            <w:vAlign w:val="center"/>
          </w:tcPr>
          <w:p w14:paraId="33EF38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33,935.04 </w:t>
            </w:r>
          </w:p>
        </w:tc>
        <w:tc>
          <w:tcPr>
            <w:tcW w:w="1684" w:type="dxa"/>
            <w:tcBorders>
              <w:top w:val="nil"/>
              <w:left w:val="nil"/>
              <w:bottom w:val="single" w:color="000000" w:sz="4" w:space="0"/>
              <w:right w:val="single" w:color="000000" w:sz="4" w:space="0"/>
            </w:tcBorders>
            <w:shd w:val="clear" w:color="auto" w:fill="auto"/>
            <w:vAlign w:val="center"/>
          </w:tcPr>
          <w:p w14:paraId="0EC41A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0CF6A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33,935.04 </w:t>
            </w:r>
          </w:p>
        </w:tc>
        <w:tc>
          <w:tcPr>
            <w:tcW w:w="1700" w:type="dxa"/>
            <w:tcBorders>
              <w:top w:val="nil"/>
              <w:left w:val="nil"/>
              <w:bottom w:val="single" w:color="000000" w:sz="4" w:space="0"/>
              <w:right w:val="single" w:color="000000" w:sz="4" w:space="0"/>
            </w:tcBorders>
            <w:shd w:val="clear" w:color="auto" w:fill="auto"/>
            <w:vAlign w:val="center"/>
          </w:tcPr>
          <w:p w14:paraId="2DA452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33,935.04 </w:t>
            </w:r>
          </w:p>
        </w:tc>
        <w:tc>
          <w:tcPr>
            <w:tcW w:w="1733" w:type="dxa"/>
            <w:tcBorders>
              <w:top w:val="nil"/>
              <w:left w:val="nil"/>
              <w:bottom w:val="single" w:color="000000" w:sz="4" w:space="0"/>
              <w:right w:val="single" w:color="000000" w:sz="4" w:space="0"/>
            </w:tcBorders>
            <w:shd w:val="clear" w:color="auto" w:fill="auto"/>
            <w:vAlign w:val="center"/>
          </w:tcPr>
          <w:p w14:paraId="6CED78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61C39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A8F52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66288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69E88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6BF8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6745404">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14:paraId="69552517">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14:paraId="2509A7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D8553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777F5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965F0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39,820.66 </w:t>
            </w:r>
          </w:p>
        </w:tc>
        <w:tc>
          <w:tcPr>
            <w:tcW w:w="1666" w:type="dxa"/>
            <w:tcBorders>
              <w:top w:val="nil"/>
              <w:left w:val="nil"/>
              <w:bottom w:val="single" w:color="000000" w:sz="4" w:space="0"/>
              <w:right w:val="single" w:color="000000" w:sz="4" w:space="0"/>
            </w:tcBorders>
            <w:shd w:val="clear" w:color="auto" w:fill="auto"/>
            <w:vAlign w:val="center"/>
          </w:tcPr>
          <w:p w14:paraId="486399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39,820.66 </w:t>
            </w:r>
          </w:p>
        </w:tc>
        <w:tc>
          <w:tcPr>
            <w:tcW w:w="1684" w:type="dxa"/>
            <w:tcBorders>
              <w:top w:val="nil"/>
              <w:left w:val="nil"/>
              <w:bottom w:val="single" w:color="000000" w:sz="4" w:space="0"/>
              <w:right w:val="single" w:color="000000" w:sz="4" w:space="0"/>
            </w:tcBorders>
            <w:shd w:val="clear" w:color="auto" w:fill="auto"/>
            <w:vAlign w:val="center"/>
          </w:tcPr>
          <w:p w14:paraId="61F22B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898F0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39,820.66 </w:t>
            </w:r>
          </w:p>
        </w:tc>
        <w:tc>
          <w:tcPr>
            <w:tcW w:w="1700" w:type="dxa"/>
            <w:tcBorders>
              <w:top w:val="nil"/>
              <w:left w:val="nil"/>
              <w:bottom w:val="single" w:color="000000" w:sz="4" w:space="0"/>
              <w:right w:val="single" w:color="000000" w:sz="4" w:space="0"/>
            </w:tcBorders>
            <w:shd w:val="clear" w:color="auto" w:fill="auto"/>
            <w:vAlign w:val="center"/>
          </w:tcPr>
          <w:p w14:paraId="2CB3D0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39,820.66 </w:t>
            </w:r>
          </w:p>
        </w:tc>
        <w:tc>
          <w:tcPr>
            <w:tcW w:w="1733" w:type="dxa"/>
            <w:tcBorders>
              <w:top w:val="nil"/>
              <w:left w:val="nil"/>
              <w:bottom w:val="single" w:color="000000" w:sz="4" w:space="0"/>
              <w:right w:val="single" w:color="000000" w:sz="4" w:space="0"/>
            </w:tcBorders>
            <w:shd w:val="clear" w:color="auto" w:fill="auto"/>
            <w:vAlign w:val="center"/>
          </w:tcPr>
          <w:p w14:paraId="30C0EE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19554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8240D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DEF62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37E0B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6AFB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15C403D">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14:paraId="2CF01379">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14:paraId="40EFAB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91304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20F8A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E0B74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39,820.66 </w:t>
            </w:r>
          </w:p>
        </w:tc>
        <w:tc>
          <w:tcPr>
            <w:tcW w:w="1666" w:type="dxa"/>
            <w:tcBorders>
              <w:top w:val="nil"/>
              <w:left w:val="nil"/>
              <w:bottom w:val="single" w:color="000000" w:sz="4" w:space="0"/>
              <w:right w:val="single" w:color="000000" w:sz="4" w:space="0"/>
            </w:tcBorders>
            <w:shd w:val="clear" w:color="auto" w:fill="auto"/>
            <w:vAlign w:val="center"/>
          </w:tcPr>
          <w:p w14:paraId="45ACD7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39,820.66 </w:t>
            </w:r>
          </w:p>
        </w:tc>
        <w:tc>
          <w:tcPr>
            <w:tcW w:w="1684" w:type="dxa"/>
            <w:tcBorders>
              <w:top w:val="nil"/>
              <w:left w:val="nil"/>
              <w:bottom w:val="single" w:color="000000" w:sz="4" w:space="0"/>
              <w:right w:val="single" w:color="000000" w:sz="4" w:space="0"/>
            </w:tcBorders>
            <w:shd w:val="clear" w:color="auto" w:fill="auto"/>
            <w:vAlign w:val="center"/>
          </w:tcPr>
          <w:p w14:paraId="1A88DE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C6CF4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39,820.66 </w:t>
            </w:r>
          </w:p>
        </w:tc>
        <w:tc>
          <w:tcPr>
            <w:tcW w:w="1700" w:type="dxa"/>
            <w:tcBorders>
              <w:top w:val="nil"/>
              <w:left w:val="nil"/>
              <w:bottom w:val="single" w:color="000000" w:sz="4" w:space="0"/>
              <w:right w:val="single" w:color="000000" w:sz="4" w:space="0"/>
            </w:tcBorders>
            <w:shd w:val="clear" w:color="auto" w:fill="auto"/>
            <w:vAlign w:val="center"/>
          </w:tcPr>
          <w:p w14:paraId="26864D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39,820.66 </w:t>
            </w:r>
          </w:p>
        </w:tc>
        <w:tc>
          <w:tcPr>
            <w:tcW w:w="1733" w:type="dxa"/>
            <w:tcBorders>
              <w:top w:val="nil"/>
              <w:left w:val="nil"/>
              <w:bottom w:val="single" w:color="000000" w:sz="4" w:space="0"/>
              <w:right w:val="single" w:color="000000" w:sz="4" w:space="0"/>
            </w:tcBorders>
            <w:shd w:val="clear" w:color="auto" w:fill="auto"/>
            <w:vAlign w:val="center"/>
          </w:tcPr>
          <w:p w14:paraId="372FD3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BE6C5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1928F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A440E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D353E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8DE9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1FF674B">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14:paraId="33DE0DF4">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14:paraId="701BD1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70893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49BF9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0D1D6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28,920.66 </w:t>
            </w:r>
          </w:p>
        </w:tc>
        <w:tc>
          <w:tcPr>
            <w:tcW w:w="1666" w:type="dxa"/>
            <w:tcBorders>
              <w:top w:val="nil"/>
              <w:left w:val="nil"/>
              <w:bottom w:val="single" w:color="000000" w:sz="4" w:space="0"/>
              <w:right w:val="single" w:color="000000" w:sz="4" w:space="0"/>
            </w:tcBorders>
            <w:shd w:val="clear" w:color="auto" w:fill="auto"/>
            <w:vAlign w:val="center"/>
          </w:tcPr>
          <w:p w14:paraId="778A07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28,920.66 </w:t>
            </w:r>
          </w:p>
        </w:tc>
        <w:tc>
          <w:tcPr>
            <w:tcW w:w="1684" w:type="dxa"/>
            <w:tcBorders>
              <w:top w:val="nil"/>
              <w:left w:val="nil"/>
              <w:bottom w:val="single" w:color="000000" w:sz="4" w:space="0"/>
              <w:right w:val="single" w:color="000000" w:sz="4" w:space="0"/>
            </w:tcBorders>
            <w:shd w:val="clear" w:color="auto" w:fill="auto"/>
            <w:vAlign w:val="center"/>
          </w:tcPr>
          <w:p w14:paraId="6C807B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1E120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28,920.66 </w:t>
            </w:r>
          </w:p>
        </w:tc>
        <w:tc>
          <w:tcPr>
            <w:tcW w:w="1700" w:type="dxa"/>
            <w:tcBorders>
              <w:top w:val="nil"/>
              <w:left w:val="nil"/>
              <w:bottom w:val="single" w:color="000000" w:sz="4" w:space="0"/>
              <w:right w:val="single" w:color="000000" w:sz="4" w:space="0"/>
            </w:tcBorders>
            <w:shd w:val="clear" w:color="auto" w:fill="auto"/>
            <w:vAlign w:val="center"/>
          </w:tcPr>
          <w:p w14:paraId="12EEE4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28,920.66 </w:t>
            </w:r>
          </w:p>
        </w:tc>
        <w:tc>
          <w:tcPr>
            <w:tcW w:w="1733" w:type="dxa"/>
            <w:tcBorders>
              <w:top w:val="nil"/>
              <w:left w:val="nil"/>
              <w:bottom w:val="single" w:color="000000" w:sz="4" w:space="0"/>
              <w:right w:val="single" w:color="000000" w:sz="4" w:space="0"/>
            </w:tcBorders>
            <w:shd w:val="clear" w:color="auto" w:fill="auto"/>
            <w:vAlign w:val="center"/>
          </w:tcPr>
          <w:p w14:paraId="4CEE94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69928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00BE2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483E6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F4F3B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109F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1BE684A">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2101199</w:t>
            </w:r>
          </w:p>
        </w:tc>
        <w:tc>
          <w:tcPr>
            <w:tcW w:w="1816" w:type="dxa"/>
            <w:tcBorders>
              <w:top w:val="nil"/>
              <w:left w:val="nil"/>
              <w:bottom w:val="single" w:color="000000" w:sz="4" w:space="0"/>
              <w:right w:val="single" w:color="000000" w:sz="4" w:space="0"/>
            </w:tcBorders>
            <w:shd w:val="clear" w:color="auto" w:fill="auto"/>
            <w:vAlign w:val="center"/>
          </w:tcPr>
          <w:p w14:paraId="4E3AF8C9">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其他行政事业单位医疗支出</w:t>
            </w:r>
          </w:p>
        </w:tc>
        <w:tc>
          <w:tcPr>
            <w:tcW w:w="1528" w:type="dxa"/>
            <w:tcBorders>
              <w:top w:val="nil"/>
              <w:left w:val="nil"/>
              <w:bottom w:val="single" w:color="000000" w:sz="4" w:space="0"/>
              <w:right w:val="single" w:color="000000" w:sz="4" w:space="0"/>
            </w:tcBorders>
            <w:shd w:val="clear" w:color="auto" w:fill="auto"/>
            <w:vAlign w:val="center"/>
          </w:tcPr>
          <w:p w14:paraId="4F8E12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421D6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34351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02798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10,900.00 </w:t>
            </w:r>
          </w:p>
        </w:tc>
        <w:tc>
          <w:tcPr>
            <w:tcW w:w="1666" w:type="dxa"/>
            <w:tcBorders>
              <w:top w:val="nil"/>
              <w:left w:val="nil"/>
              <w:bottom w:val="single" w:color="000000" w:sz="4" w:space="0"/>
              <w:right w:val="single" w:color="000000" w:sz="4" w:space="0"/>
            </w:tcBorders>
            <w:shd w:val="clear" w:color="auto" w:fill="auto"/>
            <w:vAlign w:val="center"/>
          </w:tcPr>
          <w:p w14:paraId="5485E4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10,900.00 </w:t>
            </w:r>
          </w:p>
        </w:tc>
        <w:tc>
          <w:tcPr>
            <w:tcW w:w="1684" w:type="dxa"/>
            <w:tcBorders>
              <w:top w:val="nil"/>
              <w:left w:val="nil"/>
              <w:bottom w:val="single" w:color="000000" w:sz="4" w:space="0"/>
              <w:right w:val="single" w:color="000000" w:sz="4" w:space="0"/>
            </w:tcBorders>
            <w:shd w:val="clear" w:color="auto" w:fill="auto"/>
            <w:vAlign w:val="center"/>
          </w:tcPr>
          <w:p w14:paraId="58B30B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6646F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10,900.00 </w:t>
            </w:r>
          </w:p>
        </w:tc>
        <w:tc>
          <w:tcPr>
            <w:tcW w:w="1700" w:type="dxa"/>
            <w:tcBorders>
              <w:top w:val="nil"/>
              <w:left w:val="nil"/>
              <w:bottom w:val="single" w:color="000000" w:sz="4" w:space="0"/>
              <w:right w:val="single" w:color="000000" w:sz="4" w:space="0"/>
            </w:tcBorders>
            <w:shd w:val="clear" w:color="auto" w:fill="auto"/>
            <w:vAlign w:val="center"/>
          </w:tcPr>
          <w:p w14:paraId="43C832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10,900.00 </w:t>
            </w:r>
          </w:p>
        </w:tc>
        <w:tc>
          <w:tcPr>
            <w:tcW w:w="1733" w:type="dxa"/>
            <w:tcBorders>
              <w:top w:val="nil"/>
              <w:left w:val="nil"/>
              <w:bottom w:val="single" w:color="000000" w:sz="4" w:space="0"/>
              <w:right w:val="single" w:color="000000" w:sz="4" w:space="0"/>
            </w:tcBorders>
            <w:shd w:val="clear" w:color="auto" w:fill="auto"/>
            <w:vAlign w:val="center"/>
          </w:tcPr>
          <w:p w14:paraId="3A4F5B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40DAD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31986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56635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7D829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AB5A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58C5878">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213</w:t>
            </w:r>
          </w:p>
        </w:tc>
        <w:tc>
          <w:tcPr>
            <w:tcW w:w="1816" w:type="dxa"/>
            <w:tcBorders>
              <w:top w:val="nil"/>
              <w:left w:val="nil"/>
              <w:bottom w:val="single" w:color="000000" w:sz="4" w:space="0"/>
              <w:right w:val="single" w:color="000000" w:sz="4" w:space="0"/>
            </w:tcBorders>
            <w:shd w:val="clear" w:color="auto" w:fill="auto"/>
            <w:vAlign w:val="center"/>
          </w:tcPr>
          <w:p w14:paraId="29022C5C">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农林水支出</w:t>
            </w:r>
          </w:p>
        </w:tc>
        <w:tc>
          <w:tcPr>
            <w:tcW w:w="1528" w:type="dxa"/>
            <w:tcBorders>
              <w:top w:val="nil"/>
              <w:left w:val="nil"/>
              <w:bottom w:val="single" w:color="000000" w:sz="4" w:space="0"/>
              <w:right w:val="single" w:color="000000" w:sz="4" w:space="0"/>
            </w:tcBorders>
            <w:shd w:val="clear" w:color="auto" w:fill="auto"/>
            <w:vAlign w:val="center"/>
          </w:tcPr>
          <w:p w14:paraId="7408D1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0CCA1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CF9E0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EA7FC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635,723.76 </w:t>
            </w:r>
          </w:p>
        </w:tc>
        <w:tc>
          <w:tcPr>
            <w:tcW w:w="1666" w:type="dxa"/>
            <w:tcBorders>
              <w:top w:val="nil"/>
              <w:left w:val="nil"/>
              <w:bottom w:val="single" w:color="000000" w:sz="4" w:space="0"/>
              <w:right w:val="single" w:color="000000" w:sz="4" w:space="0"/>
            </w:tcBorders>
            <w:shd w:val="clear" w:color="auto" w:fill="auto"/>
            <w:vAlign w:val="center"/>
          </w:tcPr>
          <w:p w14:paraId="44C036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635,723.76 </w:t>
            </w:r>
          </w:p>
        </w:tc>
        <w:tc>
          <w:tcPr>
            <w:tcW w:w="1684" w:type="dxa"/>
            <w:tcBorders>
              <w:top w:val="nil"/>
              <w:left w:val="nil"/>
              <w:bottom w:val="single" w:color="000000" w:sz="4" w:space="0"/>
              <w:right w:val="single" w:color="000000" w:sz="4" w:space="0"/>
            </w:tcBorders>
            <w:shd w:val="clear" w:color="auto" w:fill="auto"/>
            <w:vAlign w:val="center"/>
          </w:tcPr>
          <w:p w14:paraId="4522FB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BA2E8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635,723.76 </w:t>
            </w:r>
          </w:p>
        </w:tc>
        <w:tc>
          <w:tcPr>
            <w:tcW w:w="1700" w:type="dxa"/>
            <w:tcBorders>
              <w:top w:val="nil"/>
              <w:left w:val="nil"/>
              <w:bottom w:val="single" w:color="000000" w:sz="4" w:space="0"/>
              <w:right w:val="single" w:color="000000" w:sz="4" w:space="0"/>
            </w:tcBorders>
            <w:shd w:val="clear" w:color="auto" w:fill="auto"/>
            <w:vAlign w:val="center"/>
          </w:tcPr>
          <w:p w14:paraId="4E52D6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635,723.76 </w:t>
            </w:r>
          </w:p>
        </w:tc>
        <w:tc>
          <w:tcPr>
            <w:tcW w:w="1733" w:type="dxa"/>
            <w:tcBorders>
              <w:top w:val="nil"/>
              <w:left w:val="nil"/>
              <w:bottom w:val="single" w:color="000000" w:sz="4" w:space="0"/>
              <w:right w:val="single" w:color="000000" w:sz="4" w:space="0"/>
            </w:tcBorders>
            <w:shd w:val="clear" w:color="auto" w:fill="auto"/>
            <w:vAlign w:val="center"/>
          </w:tcPr>
          <w:p w14:paraId="11B879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11EF8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7EBFD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65774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D3783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BABD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72B6E9D">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21301</w:t>
            </w:r>
          </w:p>
        </w:tc>
        <w:tc>
          <w:tcPr>
            <w:tcW w:w="1816" w:type="dxa"/>
            <w:tcBorders>
              <w:top w:val="nil"/>
              <w:left w:val="nil"/>
              <w:bottom w:val="single" w:color="000000" w:sz="4" w:space="0"/>
              <w:right w:val="single" w:color="000000" w:sz="4" w:space="0"/>
            </w:tcBorders>
            <w:shd w:val="clear" w:color="auto" w:fill="auto"/>
            <w:vAlign w:val="center"/>
          </w:tcPr>
          <w:p w14:paraId="5DFD1C26">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农业农村</w:t>
            </w:r>
          </w:p>
        </w:tc>
        <w:tc>
          <w:tcPr>
            <w:tcW w:w="1528" w:type="dxa"/>
            <w:tcBorders>
              <w:top w:val="nil"/>
              <w:left w:val="nil"/>
              <w:bottom w:val="single" w:color="000000" w:sz="4" w:space="0"/>
              <w:right w:val="single" w:color="000000" w:sz="4" w:space="0"/>
            </w:tcBorders>
            <w:shd w:val="clear" w:color="auto" w:fill="auto"/>
            <w:vAlign w:val="center"/>
          </w:tcPr>
          <w:p w14:paraId="18E6B9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E501C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0CFE1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B96E3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635,723.76 </w:t>
            </w:r>
          </w:p>
        </w:tc>
        <w:tc>
          <w:tcPr>
            <w:tcW w:w="1666" w:type="dxa"/>
            <w:tcBorders>
              <w:top w:val="nil"/>
              <w:left w:val="nil"/>
              <w:bottom w:val="single" w:color="000000" w:sz="4" w:space="0"/>
              <w:right w:val="single" w:color="000000" w:sz="4" w:space="0"/>
            </w:tcBorders>
            <w:shd w:val="clear" w:color="auto" w:fill="auto"/>
            <w:vAlign w:val="center"/>
          </w:tcPr>
          <w:p w14:paraId="5E2B96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635,723.76 </w:t>
            </w:r>
          </w:p>
        </w:tc>
        <w:tc>
          <w:tcPr>
            <w:tcW w:w="1684" w:type="dxa"/>
            <w:tcBorders>
              <w:top w:val="nil"/>
              <w:left w:val="nil"/>
              <w:bottom w:val="single" w:color="000000" w:sz="4" w:space="0"/>
              <w:right w:val="single" w:color="000000" w:sz="4" w:space="0"/>
            </w:tcBorders>
            <w:shd w:val="clear" w:color="auto" w:fill="auto"/>
            <w:vAlign w:val="center"/>
          </w:tcPr>
          <w:p w14:paraId="06B3E7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E7BBC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635,723.76 </w:t>
            </w:r>
          </w:p>
        </w:tc>
        <w:tc>
          <w:tcPr>
            <w:tcW w:w="1700" w:type="dxa"/>
            <w:tcBorders>
              <w:top w:val="nil"/>
              <w:left w:val="nil"/>
              <w:bottom w:val="single" w:color="000000" w:sz="4" w:space="0"/>
              <w:right w:val="single" w:color="000000" w:sz="4" w:space="0"/>
            </w:tcBorders>
            <w:shd w:val="clear" w:color="auto" w:fill="auto"/>
            <w:vAlign w:val="center"/>
          </w:tcPr>
          <w:p w14:paraId="20E714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635,723.76 </w:t>
            </w:r>
          </w:p>
        </w:tc>
        <w:tc>
          <w:tcPr>
            <w:tcW w:w="1733" w:type="dxa"/>
            <w:tcBorders>
              <w:top w:val="nil"/>
              <w:left w:val="nil"/>
              <w:bottom w:val="single" w:color="000000" w:sz="4" w:space="0"/>
              <w:right w:val="single" w:color="000000" w:sz="4" w:space="0"/>
            </w:tcBorders>
            <w:shd w:val="clear" w:color="auto" w:fill="auto"/>
            <w:vAlign w:val="center"/>
          </w:tcPr>
          <w:p w14:paraId="1C459A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62F43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C8126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E2C41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3A8A4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85FB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454EFDC">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2130104</w:t>
            </w:r>
          </w:p>
        </w:tc>
        <w:tc>
          <w:tcPr>
            <w:tcW w:w="1816" w:type="dxa"/>
            <w:tcBorders>
              <w:top w:val="nil"/>
              <w:left w:val="nil"/>
              <w:bottom w:val="single" w:color="000000" w:sz="4" w:space="0"/>
              <w:right w:val="single" w:color="000000" w:sz="4" w:space="0"/>
            </w:tcBorders>
            <w:shd w:val="clear" w:color="auto" w:fill="auto"/>
            <w:vAlign w:val="center"/>
          </w:tcPr>
          <w:p w14:paraId="151230DA">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事业运行</w:t>
            </w:r>
          </w:p>
        </w:tc>
        <w:tc>
          <w:tcPr>
            <w:tcW w:w="1528" w:type="dxa"/>
            <w:tcBorders>
              <w:top w:val="nil"/>
              <w:left w:val="nil"/>
              <w:bottom w:val="single" w:color="000000" w:sz="4" w:space="0"/>
              <w:right w:val="single" w:color="000000" w:sz="4" w:space="0"/>
            </w:tcBorders>
            <w:shd w:val="clear" w:color="auto" w:fill="auto"/>
            <w:vAlign w:val="center"/>
          </w:tcPr>
          <w:p w14:paraId="746007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D92C4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D16B7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378AD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635,723.76 </w:t>
            </w:r>
          </w:p>
        </w:tc>
        <w:tc>
          <w:tcPr>
            <w:tcW w:w="1666" w:type="dxa"/>
            <w:tcBorders>
              <w:top w:val="nil"/>
              <w:left w:val="nil"/>
              <w:bottom w:val="single" w:color="000000" w:sz="4" w:space="0"/>
              <w:right w:val="single" w:color="000000" w:sz="4" w:space="0"/>
            </w:tcBorders>
            <w:shd w:val="clear" w:color="auto" w:fill="auto"/>
            <w:vAlign w:val="center"/>
          </w:tcPr>
          <w:p w14:paraId="5DA3EB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635,723.76 </w:t>
            </w:r>
          </w:p>
        </w:tc>
        <w:tc>
          <w:tcPr>
            <w:tcW w:w="1684" w:type="dxa"/>
            <w:tcBorders>
              <w:top w:val="nil"/>
              <w:left w:val="nil"/>
              <w:bottom w:val="single" w:color="000000" w:sz="4" w:space="0"/>
              <w:right w:val="single" w:color="000000" w:sz="4" w:space="0"/>
            </w:tcBorders>
            <w:shd w:val="clear" w:color="auto" w:fill="auto"/>
            <w:vAlign w:val="center"/>
          </w:tcPr>
          <w:p w14:paraId="3AAEF0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FFD79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635,723.76 </w:t>
            </w:r>
          </w:p>
        </w:tc>
        <w:tc>
          <w:tcPr>
            <w:tcW w:w="1700" w:type="dxa"/>
            <w:tcBorders>
              <w:top w:val="nil"/>
              <w:left w:val="nil"/>
              <w:bottom w:val="single" w:color="000000" w:sz="4" w:space="0"/>
              <w:right w:val="single" w:color="000000" w:sz="4" w:space="0"/>
            </w:tcBorders>
            <w:shd w:val="clear" w:color="auto" w:fill="auto"/>
            <w:vAlign w:val="center"/>
          </w:tcPr>
          <w:p w14:paraId="5A0CC3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635,723.76 </w:t>
            </w:r>
          </w:p>
        </w:tc>
        <w:tc>
          <w:tcPr>
            <w:tcW w:w="1733" w:type="dxa"/>
            <w:tcBorders>
              <w:top w:val="nil"/>
              <w:left w:val="nil"/>
              <w:bottom w:val="single" w:color="000000" w:sz="4" w:space="0"/>
              <w:right w:val="single" w:color="000000" w:sz="4" w:space="0"/>
            </w:tcBorders>
            <w:shd w:val="clear" w:color="auto" w:fill="auto"/>
            <w:vAlign w:val="center"/>
          </w:tcPr>
          <w:p w14:paraId="304CD8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9ED54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C8388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8E33A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8786F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087C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2FBC9EF">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14:paraId="7F9F371A">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14:paraId="7BDD0A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42639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C729F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CC4AF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36,531.36 </w:t>
            </w:r>
          </w:p>
        </w:tc>
        <w:tc>
          <w:tcPr>
            <w:tcW w:w="1666" w:type="dxa"/>
            <w:tcBorders>
              <w:top w:val="nil"/>
              <w:left w:val="nil"/>
              <w:bottom w:val="single" w:color="000000" w:sz="4" w:space="0"/>
              <w:right w:val="single" w:color="000000" w:sz="4" w:space="0"/>
            </w:tcBorders>
            <w:shd w:val="clear" w:color="auto" w:fill="auto"/>
            <w:vAlign w:val="center"/>
          </w:tcPr>
          <w:p w14:paraId="0C6FD7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36,531.36 </w:t>
            </w:r>
          </w:p>
        </w:tc>
        <w:tc>
          <w:tcPr>
            <w:tcW w:w="1684" w:type="dxa"/>
            <w:tcBorders>
              <w:top w:val="nil"/>
              <w:left w:val="nil"/>
              <w:bottom w:val="single" w:color="000000" w:sz="4" w:space="0"/>
              <w:right w:val="single" w:color="000000" w:sz="4" w:space="0"/>
            </w:tcBorders>
            <w:shd w:val="clear" w:color="auto" w:fill="auto"/>
            <w:vAlign w:val="center"/>
          </w:tcPr>
          <w:p w14:paraId="754DCE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8D83B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36,531.36 </w:t>
            </w:r>
          </w:p>
        </w:tc>
        <w:tc>
          <w:tcPr>
            <w:tcW w:w="1700" w:type="dxa"/>
            <w:tcBorders>
              <w:top w:val="nil"/>
              <w:left w:val="nil"/>
              <w:bottom w:val="single" w:color="000000" w:sz="4" w:space="0"/>
              <w:right w:val="single" w:color="000000" w:sz="4" w:space="0"/>
            </w:tcBorders>
            <w:shd w:val="clear" w:color="auto" w:fill="auto"/>
            <w:vAlign w:val="center"/>
          </w:tcPr>
          <w:p w14:paraId="27C535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36,531.36 </w:t>
            </w:r>
          </w:p>
        </w:tc>
        <w:tc>
          <w:tcPr>
            <w:tcW w:w="1733" w:type="dxa"/>
            <w:tcBorders>
              <w:top w:val="nil"/>
              <w:left w:val="nil"/>
              <w:bottom w:val="single" w:color="000000" w:sz="4" w:space="0"/>
              <w:right w:val="single" w:color="000000" w:sz="4" w:space="0"/>
            </w:tcBorders>
            <w:shd w:val="clear" w:color="auto" w:fill="auto"/>
            <w:vAlign w:val="center"/>
          </w:tcPr>
          <w:p w14:paraId="4A64F0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73091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1401E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63ECB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F6AB4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5B8C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CB7CEA1">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14:paraId="60A0DCB2">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14:paraId="7B621C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C28D3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01B7A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D34FF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36,531.36 </w:t>
            </w:r>
          </w:p>
        </w:tc>
        <w:tc>
          <w:tcPr>
            <w:tcW w:w="1666" w:type="dxa"/>
            <w:tcBorders>
              <w:top w:val="nil"/>
              <w:left w:val="nil"/>
              <w:bottom w:val="single" w:color="000000" w:sz="4" w:space="0"/>
              <w:right w:val="single" w:color="000000" w:sz="4" w:space="0"/>
            </w:tcBorders>
            <w:shd w:val="clear" w:color="auto" w:fill="auto"/>
            <w:vAlign w:val="center"/>
          </w:tcPr>
          <w:p w14:paraId="230E82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36,531.36 </w:t>
            </w:r>
          </w:p>
        </w:tc>
        <w:tc>
          <w:tcPr>
            <w:tcW w:w="1684" w:type="dxa"/>
            <w:tcBorders>
              <w:top w:val="nil"/>
              <w:left w:val="nil"/>
              <w:bottom w:val="single" w:color="000000" w:sz="4" w:space="0"/>
              <w:right w:val="single" w:color="000000" w:sz="4" w:space="0"/>
            </w:tcBorders>
            <w:shd w:val="clear" w:color="auto" w:fill="auto"/>
            <w:vAlign w:val="center"/>
          </w:tcPr>
          <w:p w14:paraId="399695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5C100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36,531.36 </w:t>
            </w:r>
          </w:p>
        </w:tc>
        <w:tc>
          <w:tcPr>
            <w:tcW w:w="1700" w:type="dxa"/>
            <w:tcBorders>
              <w:top w:val="nil"/>
              <w:left w:val="nil"/>
              <w:bottom w:val="single" w:color="000000" w:sz="4" w:space="0"/>
              <w:right w:val="single" w:color="000000" w:sz="4" w:space="0"/>
            </w:tcBorders>
            <w:shd w:val="clear" w:color="auto" w:fill="auto"/>
            <w:vAlign w:val="center"/>
          </w:tcPr>
          <w:p w14:paraId="2A25FB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36,531.36 </w:t>
            </w:r>
          </w:p>
        </w:tc>
        <w:tc>
          <w:tcPr>
            <w:tcW w:w="1733" w:type="dxa"/>
            <w:tcBorders>
              <w:top w:val="nil"/>
              <w:left w:val="nil"/>
              <w:bottom w:val="single" w:color="000000" w:sz="4" w:space="0"/>
              <w:right w:val="single" w:color="000000" w:sz="4" w:space="0"/>
            </w:tcBorders>
            <w:shd w:val="clear" w:color="auto" w:fill="auto"/>
            <w:vAlign w:val="center"/>
          </w:tcPr>
          <w:p w14:paraId="15759F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E6E82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63256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72EFE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86214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38E1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C2DE4E1">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14:paraId="19E7C47B">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14:paraId="5CCCB7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A3567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7C1DD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81AAB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36,531.36 </w:t>
            </w:r>
          </w:p>
        </w:tc>
        <w:tc>
          <w:tcPr>
            <w:tcW w:w="1666" w:type="dxa"/>
            <w:tcBorders>
              <w:top w:val="nil"/>
              <w:left w:val="nil"/>
              <w:bottom w:val="single" w:color="000000" w:sz="4" w:space="0"/>
              <w:right w:val="single" w:color="000000" w:sz="4" w:space="0"/>
            </w:tcBorders>
            <w:shd w:val="clear" w:color="auto" w:fill="auto"/>
            <w:vAlign w:val="center"/>
          </w:tcPr>
          <w:p w14:paraId="79ECA2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36,531.36 </w:t>
            </w:r>
          </w:p>
        </w:tc>
        <w:tc>
          <w:tcPr>
            <w:tcW w:w="1684" w:type="dxa"/>
            <w:tcBorders>
              <w:top w:val="nil"/>
              <w:left w:val="nil"/>
              <w:bottom w:val="single" w:color="000000" w:sz="4" w:space="0"/>
              <w:right w:val="single" w:color="000000" w:sz="4" w:space="0"/>
            </w:tcBorders>
            <w:shd w:val="clear" w:color="auto" w:fill="auto"/>
            <w:vAlign w:val="center"/>
          </w:tcPr>
          <w:p w14:paraId="77F039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3BBFA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36,531.36 </w:t>
            </w:r>
          </w:p>
        </w:tc>
        <w:tc>
          <w:tcPr>
            <w:tcW w:w="1700" w:type="dxa"/>
            <w:tcBorders>
              <w:top w:val="nil"/>
              <w:left w:val="nil"/>
              <w:bottom w:val="single" w:color="000000" w:sz="4" w:space="0"/>
              <w:right w:val="single" w:color="000000" w:sz="4" w:space="0"/>
            </w:tcBorders>
            <w:shd w:val="clear" w:color="auto" w:fill="auto"/>
            <w:vAlign w:val="center"/>
          </w:tcPr>
          <w:p w14:paraId="562D30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36,531.36 </w:t>
            </w:r>
          </w:p>
        </w:tc>
        <w:tc>
          <w:tcPr>
            <w:tcW w:w="1733" w:type="dxa"/>
            <w:tcBorders>
              <w:top w:val="nil"/>
              <w:left w:val="nil"/>
              <w:bottom w:val="single" w:color="000000" w:sz="4" w:space="0"/>
              <w:right w:val="single" w:color="000000" w:sz="4" w:space="0"/>
            </w:tcBorders>
            <w:shd w:val="clear" w:color="auto" w:fill="auto"/>
            <w:vAlign w:val="center"/>
          </w:tcPr>
          <w:p w14:paraId="21792B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DC96B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90281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FA0B0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13343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38A76266">
      <w:pPr>
        <w:numPr>
          <w:ilvl w:val="0"/>
          <w:numId w:val="0"/>
        </w:num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br w:type="page"/>
      </w:r>
    </w:p>
    <w:tbl>
      <w:tblPr>
        <w:tblStyle w:val="6"/>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14:paraId="10115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14:paraId="190061DE">
            <w:pPr>
              <w:keepNext w:val="0"/>
              <w:keepLines w:val="0"/>
              <w:widowControl/>
              <w:suppressLineNumbers w:val="0"/>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一般公共预算财政拨款基本支出决算明细表</w:t>
            </w:r>
          </w:p>
        </w:tc>
      </w:tr>
      <w:tr w14:paraId="39435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14:paraId="2597FE0C">
            <w:pP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lang w:eastAsia="zh-CN"/>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石柱土家族自治县新乐乡产业发展服务中心</w:t>
            </w:r>
          </w:p>
        </w:tc>
        <w:tc>
          <w:tcPr>
            <w:tcW w:w="2682" w:type="dxa"/>
            <w:tcBorders>
              <w:top w:val="nil"/>
              <w:left w:val="nil"/>
              <w:bottom w:val="nil"/>
              <w:right w:val="nil"/>
            </w:tcBorders>
            <w:shd w:val="clear" w:color="auto" w:fill="auto"/>
            <w:vAlign w:val="bottom"/>
          </w:tcPr>
          <w:p w14:paraId="7B7D6290">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06表</w:t>
            </w:r>
          </w:p>
        </w:tc>
      </w:tr>
      <w:tr w14:paraId="2E892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14:paraId="43BC7E6D">
            <w:pPr>
              <w:rPr>
                <w:rFonts w:hint="default" w:ascii="Times New Roman" w:hAnsi="Times New Roman" w:eastAsia="宋体" w:cs="Times New Roman"/>
                <w:i w:val="0"/>
                <w:iCs w:val="0"/>
                <w:color w:val="000000"/>
                <w:sz w:val="20"/>
                <w:szCs w:val="20"/>
                <w:u w:val="none"/>
              </w:rPr>
            </w:pPr>
          </w:p>
        </w:tc>
        <w:tc>
          <w:tcPr>
            <w:tcW w:w="2682" w:type="dxa"/>
            <w:tcBorders>
              <w:top w:val="nil"/>
              <w:left w:val="nil"/>
              <w:bottom w:val="nil"/>
              <w:right w:val="nil"/>
            </w:tcBorders>
            <w:shd w:val="clear" w:color="auto" w:fill="auto"/>
            <w:vAlign w:val="bottom"/>
          </w:tcPr>
          <w:p w14:paraId="590B7498">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元</w:t>
            </w:r>
          </w:p>
        </w:tc>
      </w:tr>
      <w:tr w14:paraId="2FE67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36CBE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14:paraId="79B36D4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公用经费</w:t>
            </w:r>
          </w:p>
        </w:tc>
      </w:tr>
      <w:tr w14:paraId="3BF6E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14:paraId="6B87A80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14:paraId="2798DF1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14:paraId="4F7DB89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14:paraId="3BBFC27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14:paraId="1EED082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14:paraId="713F2DC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14:paraId="6866FC0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14:paraId="6E022A7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14:paraId="76F4F21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决算数</w:t>
            </w:r>
          </w:p>
        </w:tc>
      </w:tr>
      <w:tr w14:paraId="612F2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14:paraId="1DD207CB">
            <w:pPr>
              <w:jc w:val="center"/>
              <w:rPr>
                <w:rFonts w:hint="default" w:ascii="Times New Roman" w:hAnsi="Times New Roman" w:eastAsia="宋体" w:cs="Times New Roman"/>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14:paraId="0A447394">
            <w:pPr>
              <w:jc w:val="center"/>
              <w:rPr>
                <w:rFonts w:hint="default" w:ascii="Times New Roman" w:hAnsi="Times New Roman" w:eastAsia="宋体" w:cs="Times New Roman"/>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14:paraId="5D85805D">
            <w:pPr>
              <w:jc w:val="center"/>
              <w:rPr>
                <w:rFonts w:hint="default" w:ascii="Times New Roman" w:hAnsi="Times New Roman" w:eastAsia="宋体" w:cs="Times New Roman"/>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14:paraId="35C7DE51">
            <w:pPr>
              <w:jc w:val="center"/>
              <w:rPr>
                <w:rFonts w:hint="default" w:ascii="Times New Roman" w:hAnsi="Times New Roman" w:eastAsia="宋体" w:cs="Times New Roman"/>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14:paraId="2E5C1132">
            <w:pPr>
              <w:jc w:val="center"/>
              <w:rPr>
                <w:rFonts w:hint="default" w:ascii="Times New Roman" w:hAnsi="Times New Roman" w:eastAsia="宋体" w:cs="Times New Roman"/>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14:paraId="51338959">
            <w:pPr>
              <w:jc w:val="center"/>
              <w:rPr>
                <w:rFonts w:hint="default" w:ascii="Times New Roman" w:hAnsi="Times New Roman" w:eastAsia="宋体" w:cs="Times New Roman"/>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14:paraId="3A4F158F">
            <w:pPr>
              <w:jc w:val="center"/>
              <w:rPr>
                <w:rFonts w:hint="default" w:ascii="Times New Roman" w:hAnsi="Times New Roman" w:eastAsia="宋体" w:cs="Times New Roman"/>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14:paraId="4796B92E">
            <w:pPr>
              <w:jc w:val="center"/>
              <w:rPr>
                <w:rFonts w:hint="default" w:ascii="Times New Roman" w:hAnsi="Times New Roman" w:eastAsia="宋体" w:cs="Times New Roman"/>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14:paraId="5162C904">
            <w:pPr>
              <w:jc w:val="center"/>
              <w:rPr>
                <w:rFonts w:hint="default" w:ascii="Times New Roman" w:hAnsi="Times New Roman" w:eastAsia="宋体" w:cs="Times New Roman"/>
                <w:i w:val="0"/>
                <w:iCs w:val="0"/>
                <w:color w:val="000000"/>
                <w:sz w:val="22"/>
                <w:szCs w:val="22"/>
                <w:u w:val="none"/>
              </w:rPr>
            </w:pPr>
          </w:p>
        </w:tc>
      </w:tr>
      <w:tr w14:paraId="6E3BD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992F4E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14:paraId="0060552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14:paraId="4BC5CB0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705,292.34 </w:t>
            </w:r>
          </w:p>
        </w:tc>
        <w:tc>
          <w:tcPr>
            <w:tcW w:w="1234" w:type="dxa"/>
            <w:tcBorders>
              <w:top w:val="nil"/>
              <w:left w:val="nil"/>
              <w:bottom w:val="single" w:color="000000" w:sz="4" w:space="0"/>
              <w:right w:val="single" w:color="000000" w:sz="4" w:space="0"/>
            </w:tcBorders>
            <w:shd w:val="clear" w:color="auto" w:fill="auto"/>
            <w:vAlign w:val="center"/>
          </w:tcPr>
          <w:p w14:paraId="46F8B77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14:paraId="2086529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14:paraId="5691C50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106,088.56 </w:t>
            </w:r>
          </w:p>
        </w:tc>
        <w:tc>
          <w:tcPr>
            <w:tcW w:w="1133" w:type="dxa"/>
            <w:tcBorders>
              <w:top w:val="nil"/>
              <w:left w:val="nil"/>
              <w:bottom w:val="single" w:color="000000" w:sz="4" w:space="0"/>
              <w:right w:val="single" w:color="000000" w:sz="4" w:space="0"/>
            </w:tcBorders>
            <w:shd w:val="clear" w:color="auto" w:fill="auto"/>
            <w:vAlign w:val="center"/>
          </w:tcPr>
          <w:p w14:paraId="3126FAA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14:paraId="3E4B19F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14:paraId="6BD793D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CB33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28B225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14:paraId="69C3AE8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14:paraId="1173B4A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157,386.00 </w:t>
            </w:r>
          </w:p>
        </w:tc>
        <w:tc>
          <w:tcPr>
            <w:tcW w:w="1234" w:type="dxa"/>
            <w:tcBorders>
              <w:top w:val="nil"/>
              <w:left w:val="nil"/>
              <w:bottom w:val="single" w:color="000000" w:sz="4" w:space="0"/>
              <w:right w:val="single" w:color="000000" w:sz="4" w:space="0"/>
            </w:tcBorders>
            <w:shd w:val="clear" w:color="auto" w:fill="auto"/>
            <w:vAlign w:val="center"/>
          </w:tcPr>
          <w:p w14:paraId="5ACCD0C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14:paraId="2D8E612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14:paraId="36A50BA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52,973.44 </w:t>
            </w:r>
          </w:p>
        </w:tc>
        <w:tc>
          <w:tcPr>
            <w:tcW w:w="1133" w:type="dxa"/>
            <w:tcBorders>
              <w:top w:val="nil"/>
              <w:left w:val="nil"/>
              <w:bottom w:val="single" w:color="000000" w:sz="4" w:space="0"/>
              <w:right w:val="single" w:color="000000" w:sz="4" w:space="0"/>
            </w:tcBorders>
            <w:shd w:val="clear" w:color="auto" w:fill="auto"/>
            <w:vAlign w:val="center"/>
          </w:tcPr>
          <w:p w14:paraId="280FAE9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14:paraId="7B8691C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14:paraId="08B71DE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6C9A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102A8D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14:paraId="6A749CE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14:paraId="52D3481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59,772.00 </w:t>
            </w:r>
          </w:p>
        </w:tc>
        <w:tc>
          <w:tcPr>
            <w:tcW w:w="1234" w:type="dxa"/>
            <w:tcBorders>
              <w:top w:val="nil"/>
              <w:left w:val="nil"/>
              <w:bottom w:val="single" w:color="000000" w:sz="4" w:space="0"/>
              <w:right w:val="single" w:color="000000" w:sz="4" w:space="0"/>
            </w:tcBorders>
            <w:shd w:val="clear" w:color="auto" w:fill="auto"/>
            <w:vAlign w:val="center"/>
          </w:tcPr>
          <w:p w14:paraId="5B2529D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14:paraId="04B025B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14:paraId="74D94FA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2,000.00 </w:t>
            </w:r>
          </w:p>
        </w:tc>
        <w:tc>
          <w:tcPr>
            <w:tcW w:w="1133" w:type="dxa"/>
            <w:tcBorders>
              <w:top w:val="nil"/>
              <w:left w:val="nil"/>
              <w:bottom w:val="single" w:color="000000" w:sz="4" w:space="0"/>
              <w:right w:val="single" w:color="000000" w:sz="4" w:space="0"/>
            </w:tcBorders>
            <w:shd w:val="clear" w:color="auto" w:fill="auto"/>
            <w:vAlign w:val="center"/>
          </w:tcPr>
          <w:p w14:paraId="5F5116F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14:paraId="27679F9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14:paraId="7D96203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65F3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80307F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14:paraId="660F47A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14:paraId="129BA4A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7B284D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14:paraId="6B7D030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14:paraId="3791C88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499B40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14:paraId="7748CF0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14:paraId="0A2BF73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5E56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935E73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14:paraId="09CAC7D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14:paraId="370F524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5A613C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14:paraId="1DEAA7B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14:paraId="69BF99D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952ADD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14:paraId="5E0D296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14:paraId="7494DC6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CCF1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237685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14:paraId="1420F38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14:paraId="4B35600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308,380.00 </w:t>
            </w:r>
          </w:p>
        </w:tc>
        <w:tc>
          <w:tcPr>
            <w:tcW w:w="1234" w:type="dxa"/>
            <w:tcBorders>
              <w:top w:val="nil"/>
              <w:left w:val="nil"/>
              <w:bottom w:val="single" w:color="000000" w:sz="4" w:space="0"/>
              <w:right w:val="single" w:color="000000" w:sz="4" w:space="0"/>
            </w:tcBorders>
            <w:shd w:val="clear" w:color="auto" w:fill="auto"/>
            <w:vAlign w:val="center"/>
          </w:tcPr>
          <w:p w14:paraId="5E85DC3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14:paraId="161FBF0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14:paraId="39E1098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5,000.00 </w:t>
            </w:r>
          </w:p>
        </w:tc>
        <w:tc>
          <w:tcPr>
            <w:tcW w:w="1133" w:type="dxa"/>
            <w:tcBorders>
              <w:top w:val="nil"/>
              <w:left w:val="nil"/>
              <w:bottom w:val="single" w:color="000000" w:sz="4" w:space="0"/>
              <w:right w:val="single" w:color="000000" w:sz="4" w:space="0"/>
            </w:tcBorders>
            <w:shd w:val="clear" w:color="auto" w:fill="auto"/>
            <w:vAlign w:val="center"/>
          </w:tcPr>
          <w:p w14:paraId="0746C7C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14:paraId="2782BFB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14:paraId="7C6115F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4460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788E79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14:paraId="1DE43C5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14:paraId="627962D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67,870.08 </w:t>
            </w:r>
          </w:p>
        </w:tc>
        <w:tc>
          <w:tcPr>
            <w:tcW w:w="1234" w:type="dxa"/>
            <w:tcBorders>
              <w:top w:val="nil"/>
              <w:left w:val="nil"/>
              <w:bottom w:val="single" w:color="000000" w:sz="4" w:space="0"/>
              <w:right w:val="single" w:color="000000" w:sz="4" w:space="0"/>
            </w:tcBorders>
            <w:shd w:val="clear" w:color="auto" w:fill="auto"/>
            <w:vAlign w:val="center"/>
          </w:tcPr>
          <w:p w14:paraId="57A9E3A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14:paraId="3F93AC0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14:paraId="1E2FEAA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5,000.00 </w:t>
            </w:r>
          </w:p>
        </w:tc>
        <w:tc>
          <w:tcPr>
            <w:tcW w:w="1133" w:type="dxa"/>
            <w:tcBorders>
              <w:top w:val="nil"/>
              <w:left w:val="nil"/>
              <w:bottom w:val="single" w:color="000000" w:sz="4" w:space="0"/>
              <w:right w:val="single" w:color="000000" w:sz="4" w:space="0"/>
            </w:tcBorders>
            <w:shd w:val="clear" w:color="auto" w:fill="auto"/>
            <w:vAlign w:val="center"/>
          </w:tcPr>
          <w:p w14:paraId="036D2D4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14:paraId="1293386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14:paraId="786AC9E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6666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FE4EB0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14:paraId="7D9D185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14:paraId="3422277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33,935.04 </w:t>
            </w:r>
          </w:p>
        </w:tc>
        <w:tc>
          <w:tcPr>
            <w:tcW w:w="1234" w:type="dxa"/>
            <w:tcBorders>
              <w:top w:val="nil"/>
              <w:left w:val="nil"/>
              <w:bottom w:val="single" w:color="000000" w:sz="4" w:space="0"/>
              <w:right w:val="single" w:color="000000" w:sz="4" w:space="0"/>
            </w:tcBorders>
            <w:shd w:val="clear" w:color="auto" w:fill="auto"/>
            <w:vAlign w:val="center"/>
          </w:tcPr>
          <w:p w14:paraId="6C4253F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14:paraId="7F8EDF7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14:paraId="10EC958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10,000.00 </w:t>
            </w:r>
          </w:p>
        </w:tc>
        <w:tc>
          <w:tcPr>
            <w:tcW w:w="1133" w:type="dxa"/>
            <w:tcBorders>
              <w:top w:val="nil"/>
              <w:left w:val="nil"/>
              <w:bottom w:val="single" w:color="000000" w:sz="4" w:space="0"/>
              <w:right w:val="single" w:color="000000" w:sz="4" w:space="0"/>
            </w:tcBorders>
            <w:shd w:val="clear" w:color="auto" w:fill="auto"/>
            <w:vAlign w:val="center"/>
          </w:tcPr>
          <w:p w14:paraId="6DE8138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14:paraId="4FC26EB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14:paraId="681AF97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D1CD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DA8938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14:paraId="66CE8BF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14:paraId="6F97C09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30,442.80 </w:t>
            </w:r>
          </w:p>
        </w:tc>
        <w:tc>
          <w:tcPr>
            <w:tcW w:w="1234" w:type="dxa"/>
            <w:tcBorders>
              <w:top w:val="nil"/>
              <w:left w:val="nil"/>
              <w:bottom w:val="single" w:color="000000" w:sz="4" w:space="0"/>
              <w:right w:val="single" w:color="000000" w:sz="4" w:space="0"/>
            </w:tcBorders>
            <w:shd w:val="clear" w:color="auto" w:fill="auto"/>
            <w:vAlign w:val="center"/>
          </w:tcPr>
          <w:p w14:paraId="3C57FC7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14:paraId="3B68E2E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14:paraId="707DDC9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A3C820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14:paraId="6009E8B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14:paraId="54FD60D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05AF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2FA8F5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14:paraId="0E2BC8B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14:paraId="78EABCC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CA0545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14:paraId="7C88D5C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14:paraId="515AE63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57EFE4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14:paraId="1D42916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14:paraId="376FA4B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C641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AFE102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14:paraId="454BAEF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14:paraId="56A4470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2,575.06 </w:t>
            </w:r>
          </w:p>
        </w:tc>
        <w:tc>
          <w:tcPr>
            <w:tcW w:w="1234" w:type="dxa"/>
            <w:tcBorders>
              <w:top w:val="nil"/>
              <w:left w:val="nil"/>
              <w:bottom w:val="single" w:color="000000" w:sz="4" w:space="0"/>
              <w:right w:val="single" w:color="000000" w:sz="4" w:space="0"/>
            </w:tcBorders>
            <w:shd w:val="clear" w:color="auto" w:fill="auto"/>
            <w:vAlign w:val="center"/>
          </w:tcPr>
          <w:p w14:paraId="754EAE0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14:paraId="34ED1A7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14:paraId="452B3C9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20,026.56 </w:t>
            </w:r>
          </w:p>
        </w:tc>
        <w:tc>
          <w:tcPr>
            <w:tcW w:w="1133" w:type="dxa"/>
            <w:tcBorders>
              <w:top w:val="nil"/>
              <w:left w:val="nil"/>
              <w:bottom w:val="single" w:color="000000" w:sz="4" w:space="0"/>
              <w:right w:val="single" w:color="000000" w:sz="4" w:space="0"/>
            </w:tcBorders>
            <w:shd w:val="clear" w:color="auto" w:fill="auto"/>
            <w:vAlign w:val="center"/>
          </w:tcPr>
          <w:p w14:paraId="423517B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14:paraId="383B258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14:paraId="0D39736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CFCF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47D1B6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14:paraId="53F55F1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14:paraId="36FE21F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36,531.36 </w:t>
            </w:r>
          </w:p>
        </w:tc>
        <w:tc>
          <w:tcPr>
            <w:tcW w:w="1234" w:type="dxa"/>
            <w:tcBorders>
              <w:top w:val="nil"/>
              <w:left w:val="nil"/>
              <w:bottom w:val="single" w:color="000000" w:sz="4" w:space="0"/>
              <w:right w:val="single" w:color="000000" w:sz="4" w:space="0"/>
            </w:tcBorders>
            <w:shd w:val="clear" w:color="auto" w:fill="auto"/>
            <w:vAlign w:val="center"/>
          </w:tcPr>
          <w:p w14:paraId="1C59B2B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14:paraId="7B84684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14:paraId="7642CB0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B6F8C2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14:paraId="31DF91D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14:paraId="59C1ECF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4CB0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13B256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14:paraId="7514FF1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14:paraId="7FD6F89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8,400.00 </w:t>
            </w:r>
          </w:p>
        </w:tc>
        <w:tc>
          <w:tcPr>
            <w:tcW w:w="1234" w:type="dxa"/>
            <w:tcBorders>
              <w:top w:val="nil"/>
              <w:left w:val="nil"/>
              <w:bottom w:val="single" w:color="000000" w:sz="4" w:space="0"/>
              <w:right w:val="single" w:color="000000" w:sz="4" w:space="0"/>
            </w:tcBorders>
            <w:shd w:val="clear" w:color="auto" w:fill="auto"/>
            <w:vAlign w:val="center"/>
          </w:tcPr>
          <w:p w14:paraId="68F3A86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14:paraId="53B1C10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14:paraId="17142F5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5,000.00 </w:t>
            </w:r>
          </w:p>
        </w:tc>
        <w:tc>
          <w:tcPr>
            <w:tcW w:w="1133" w:type="dxa"/>
            <w:tcBorders>
              <w:top w:val="nil"/>
              <w:left w:val="nil"/>
              <w:bottom w:val="single" w:color="000000" w:sz="4" w:space="0"/>
              <w:right w:val="single" w:color="000000" w:sz="4" w:space="0"/>
            </w:tcBorders>
            <w:shd w:val="clear" w:color="auto" w:fill="auto"/>
            <w:vAlign w:val="center"/>
          </w:tcPr>
          <w:p w14:paraId="6CF4C8C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14:paraId="04FECBA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14:paraId="124E114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70A2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646EB2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14:paraId="6116FDD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14:paraId="28DE753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753852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14:paraId="30B62D0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14:paraId="1BF93E8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60075A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14:paraId="5C61518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14:paraId="30732D5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9AF8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BB1282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14:paraId="519F731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14:paraId="2CF11B9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23,200.00 </w:t>
            </w:r>
          </w:p>
        </w:tc>
        <w:tc>
          <w:tcPr>
            <w:tcW w:w="1234" w:type="dxa"/>
            <w:tcBorders>
              <w:top w:val="nil"/>
              <w:left w:val="nil"/>
              <w:bottom w:val="single" w:color="000000" w:sz="4" w:space="0"/>
              <w:right w:val="single" w:color="000000" w:sz="4" w:space="0"/>
            </w:tcBorders>
            <w:shd w:val="clear" w:color="auto" w:fill="auto"/>
            <w:vAlign w:val="center"/>
          </w:tcPr>
          <w:p w14:paraId="234A07E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14:paraId="146FAF7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14:paraId="52D12F7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7F8AB3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14:paraId="07C1EB2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14:paraId="1BA3BCD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AF06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1C1ECF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14:paraId="63B0E58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14:paraId="4E5795D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8F60BB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14:paraId="373FD11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14:paraId="597BA71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D6E1EE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14:paraId="4404600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14:paraId="029F0ED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A0B7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06BFC5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14:paraId="76B1B3F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14:paraId="7B3C549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339BEF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14:paraId="61051DC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14:paraId="089D5A7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F5A6A8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14:paraId="1A612E6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14:paraId="1D7A363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3CAA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33453B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14:paraId="45816B4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14:paraId="6FCE154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0195CE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14:paraId="260B057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14:paraId="56F7DF5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C88BD2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14:paraId="6CB4205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14:paraId="4C49D88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16E2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EAF909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14:paraId="1A6D396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14:paraId="5C0C3AE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1D705F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14:paraId="2FB73AC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14:paraId="2EEBB90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BF6D8E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14:paraId="32FA7EE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14:paraId="09B4C9E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D070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B49C94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14:paraId="38965BD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14:paraId="4935C87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20,700.00 </w:t>
            </w:r>
          </w:p>
        </w:tc>
        <w:tc>
          <w:tcPr>
            <w:tcW w:w="1234" w:type="dxa"/>
            <w:tcBorders>
              <w:top w:val="nil"/>
              <w:left w:val="nil"/>
              <w:bottom w:val="single" w:color="000000" w:sz="4" w:space="0"/>
              <w:right w:val="single" w:color="000000" w:sz="4" w:space="0"/>
            </w:tcBorders>
            <w:shd w:val="clear" w:color="auto" w:fill="auto"/>
            <w:vAlign w:val="center"/>
          </w:tcPr>
          <w:p w14:paraId="3B32A68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14:paraId="61D9F1D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14:paraId="6EB1280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7B0E88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14:paraId="64F8F7D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14:paraId="6CFB081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7B40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459E7F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14:paraId="4FE2E34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14:paraId="4DAE676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8F5CD8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14:paraId="101134B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14:paraId="090762D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0ECD98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14:paraId="54B49B3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14:paraId="2081944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3DF2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CAE9AC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14:paraId="30B71ED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14:paraId="13C9489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2,500.00 </w:t>
            </w:r>
          </w:p>
        </w:tc>
        <w:tc>
          <w:tcPr>
            <w:tcW w:w="1234" w:type="dxa"/>
            <w:tcBorders>
              <w:top w:val="nil"/>
              <w:left w:val="nil"/>
              <w:bottom w:val="single" w:color="000000" w:sz="4" w:space="0"/>
              <w:right w:val="single" w:color="000000" w:sz="4" w:space="0"/>
            </w:tcBorders>
            <w:shd w:val="clear" w:color="auto" w:fill="auto"/>
            <w:vAlign w:val="center"/>
          </w:tcPr>
          <w:p w14:paraId="34F9442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14:paraId="24A5B67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14:paraId="097C150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C98741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14:paraId="6A0AABD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14:paraId="272A2E8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A394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B16A96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14:paraId="216D72F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14:paraId="6920CC1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AC4C45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14:paraId="671440F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14:paraId="138ABBE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6,088.56 </w:t>
            </w:r>
          </w:p>
        </w:tc>
        <w:tc>
          <w:tcPr>
            <w:tcW w:w="1133" w:type="dxa"/>
            <w:tcBorders>
              <w:top w:val="nil"/>
              <w:left w:val="nil"/>
              <w:bottom w:val="single" w:color="000000" w:sz="4" w:space="0"/>
              <w:right w:val="single" w:color="000000" w:sz="4" w:space="0"/>
            </w:tcBorders>
            <w:shd w:val="clear" w:color="auto" w:fill="auto"/>
            <w:vAlign w:val="center"/>
          </w:tcPr>
          <w:p w14:paraId="05B23C8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14:paraId="1F1C616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14:paraId="56DC14C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351D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F8D2FC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14:paraId="33A001B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14:paraId="726142E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078A89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14:paraId="6CA9B04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14:paraId="6AAA6F3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A89EC8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14:paraId="1438CF0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14:paraId="5B436F2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9B61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C67B31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14:paraId="4EB9FC2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14:paraId="7FC8EFB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9517FE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14:paraId="438C58D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14:paraId="22403CE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8390CD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14:paraId="50CF48E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14:paraId="0DD629B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A92B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A6AC2B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14:paraId="5B8BD31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14:paraId="7974005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3D6D60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14:paraId="72F57B5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14:paraId="6991A8A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7819C1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14:paraId="527110B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14:paraId="72826F7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E604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B3AFCF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14:paraId="1103EE0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14:paraId="77A59A5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9264CA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14:paraId="5C10DC1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14:paraId="1812C61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6DAB17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14:paraId="41062D7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EF34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40D3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9CFBD7B">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1D63C976">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02C88EA">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63FCECB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14:paraId="0BFCD63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14:paraId="1F00271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894AF7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14:paraId="7B20C3B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6C8C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30A7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E6E6A4A">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7F3E5413">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FE43439">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4CB4B7E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14:paraId="597BCD0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14:paraId="78496DB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6D94E9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14:paraId="689F07E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6E0E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CB0C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93B4A93">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3360E4F2">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7BEF66F">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2B1AB31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14:paraId="6446B6A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14:paraId="077ED55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BD9623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14:paraId="7067EF8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D787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14:paraId="7C8BE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4C89898">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7EADD0FD">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E1948A0">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4237803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14:paraId="275230D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14:paraId="52B50DE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144C54F">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4C601424">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8DFB8">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0E7DB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452A481">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519CF747">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E54226E">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1079A0E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14:paraId="2570D15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14:paraId="33F2631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A70ECC5">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7EC47E77">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FFB1B">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1FAEA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E329F69">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0441DFBD">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75A5F0A">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094781D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14:paraId="0181ED3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14:paraId="2A7C246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160D6AB">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46137E0E">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B9934">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346F5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14:paraId="534EB309">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20A80D9">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728,492.34 </w:t>
            </w:r>
          </w:p>
        </w:tc>
        <w:tc>
          <w:tcPr>
            <w:tcW w:w="12067" w:type="dxa"/>
            <w:gridSpan w:val="5"/>
            <w:tcBorders>
              <w:top w:val="nil"/>
              <w:left w:val="nil"/>
              <w:bottom w:val="single" w:color="000000" w:sz="4" w:space="0"/>
              <w:right w:val="single" w:color="000000" w:sz="4" w:space="0"/>
            </w:tcBorders>
            <w:shd w:val="clear" w:color="auto" w:fill="auto"/>
            <w:vAlign w:val="center"/>
          </w:tcPr>
          <w:p w14:paraId="15E77686">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14:paraId="195EF4A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106,088.56 </w:t>
            </w:r>
          </w:p>
        </w:tc>
      </w:tr>
    </w:tbl>
    <w:p w14:paraId="0EA4EF71">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4B6E4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5E96B615">
            <w:pPr>
              <w:keepNext w:val="0"/>
              <w:keepLines w:val="0"/>
              <w:widowControl/>
              <w:suppressLineNumbers w:val="0"/>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政府性基金预算财政拨款收入支出决算表</w:t>
            </w:r>
          </w:p>
        </w:tc>
      </w:tr>
      <w:tr w14:paraId="3F3F4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2174261C">
            <w:pP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sz w:val="20"/>
                <w:szCs w:val="20"/>
                <w:lang w:eastAsia="zh-CN"/>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石柱土家族自治县新乐乡产业发展服务中心</w:t>
            </w:r>
          </w:p>
        </w:tc>
        <w:tc>
          <w:tcPr>
            <w:tcW w:w="1156" w:type="dxa"/>
            <w:tcBorders>
              <w:top w:val="nil"/>
              <w:left w:val="nil"/>
              <w:bottom w:val="nil"/>
              <w:right w:val="nil"/>
            </w:tcBorders>
            <w:shd w:val="clear" w:color="auto" w:fill="auto"/>
            <w:vAlign w:val="bottom"/>
          </w:tcPr>
          <w:p w14:paraId="77D629C7">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r>
              <w:rPr>
                <w:rFonts w:hint="default" w:ascii="Times New Roman" w:hAnsi="Times New Roman" w:cs="Times New Roman"/>
                <w:i w:val="0"/>
                <w:iCs w:val="0"/>
                <w:color w:val="000000"/>
                <w:kern w:val="0"/>
                <w:sz w:val="20"/>
                <w:szCs w:val="20"/>
                <w:u w:val="none"/>
                <w:lang w:val="en-US" w:eastAsia="zh-CN" w:bidi="ar"/>
              </w:rPr>
              <w:t>7</w:t>
            </w:r>
            <w:r>
              <w:rPr>
                <w:rFonts w:hint="default" w:ascii="Times New Roman" w:hAnsi="Times New Roman" w:eastAsia="宋体" w:cs="Times New Roman"/>
                <w:i w:val="0"/>
                <w:iCs w:val="0"/>
                <w:color w:val="000000"/>
                <w:kern w:val="0"/>
                <w:sz w:val="20"/>
                <w:szCs w:val="20"/>
                <w:u w:val="none"/>
                <w:lang w:val="en-US" w:eastAsia="zh-CN" w:bidi="ar"/>
              </w:rPr>
              <w:t>表</w:t>
            </w:r>
          </w:p>
        </w:tc>
      </w:tr>
      <w:tr w14:paraId="06F9A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72583494">
            <w:pPr>
              <w:rPr>
                <w:rFonts w:hint="default" w:ascii="Times New Roman" w:hAnsi="Times New Roman" w:eastAsia="宋体" w:cs="Times New Roman"/>
                <w:i w:val="0"/>
                <w:iCs w:val="0"/>
                <w:color w:val="000000"/>
                <w:sz w:val="20"/>
                <w:szCs w:val="20"/>
                <w:u w:val="none"/>
              </w:rPr>
            </w:pPr>
          </w:p>
        </w:tc>
        <w:tc>
          <w:tcPr>
            <w:tcW w:w="1156" w:type="dxa"/>
            <w:tcBorders>
              <w:top w:val="nil"/>
              <w:left w:val="nil"/>
              <w:bottom w:val="nil"/>
              <w:right w:val="nil"/>
            </w:tcBorders>
            <w:shd w:val="clear" w:color="auto" w:fill="auto"/>
            <w:vAlign w:val="bottom"/>
          </w:tcPr>
          <w:p w14:paraId="46A67D78">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元</w:t>
            </w:r>
          </w:p>
        </w:tc>
      </w:tr>
      <w:tr w14:paraId="4D2D3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618C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11BF1D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646930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354FBF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57897B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2CDD5B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年末结转和结余</w:t>
            </w:r>
          </w:p>
        </w:tc>
      </w:tr>
      <w:tr w14:paraId="4A973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01671C">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7FCFB681">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008E57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4FBC7E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58CDA5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72BECC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37C7AE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65BA6F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20CADC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4F61DA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57FBFF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7899DA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30E38B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679934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项目支出结转和结余</w:t>
            </w:r>
          </w:p>
        </w:tc>
      </w:tr>
      <w:tr w14:paraId="08430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64C4E4">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7D1A7B74">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136FD30D">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7AB184B5">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145F0886">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345746C0">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7D8E761A">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3DEFFF31">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0C560CFA">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7F2741C3">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7D3A00D3">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3EF17BDB">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197F4891">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16E1A4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2023A8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项目支出结余</w:t>
            </w:r>
          </w:p>
        </w:tc>
      </w:tr>
      <w:tr w14:paraId="087C9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E190C3">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5F35E5A1">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2C1B80BA">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4AFB3FC0">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10F8656D">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7D9D4C69">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6D1F06E9">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68A04E80">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1E064F4D">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2E754CE0">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2A1B9A3A">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598B5D73">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446D3921">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28885A91">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1A249B5D">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r>
      <w:tr w14:paraId="41297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6B192C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0CFB40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6BBA26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5475CE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0DF15A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25BEDF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734431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1D75A4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5E2B69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2E9B51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570C56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280BA6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29BFBF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3A8CA8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220BA9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5FE0E9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2627CD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13</w:t>
            </w:r>
          </w:p>
        </w:tc>
      </w:tr>
      <w:tr w14:paraId="6778D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3EC4D152">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4895BEE2">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2326A85F">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53B623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39BEE2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D59BD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6B330C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EF11F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5603C9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614B9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05B67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1CA3C6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95674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BA181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CD46C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95A6A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7E717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185A5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AC2D623">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p>
        </w:tc>
        <w:tc>
          <w:tcPr>
            <w:tcW w:w="1816" w:type="dxa"/>
            <w:tcBorders>
              <w:top w:val="nil"/>
              <w:left w:val="nil"/>
              <w:bottom w:val="single" w:color="000000" w:sz="4" w:space="0"/>
              <w:right w:val="single" w:color="000000" w:sz="4" w:space="0"/>
            </w:tcBorders>
            <w:shd w:val="clear" w:color="auto" w:fill="auto"/>
            <w:vAlign w:val="center"/>
          </w:tcPr>
          <w:p w14:paraId="18D36AD3">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p>
        </w:tc>
        <w:tc>
          <w:tcPr>
            <w:tcW w:w="1528" w:type="dxa"/>
            <w:tcBorders>
              <w:top w:val="nil"/>
              <w:left w:val="nil"/>
              <w:bottom w:val="single" w:color="000000" w:sz="4" w:space="0"/>
              <w:right w:val="single" w:color="000000" w:sz="4" w:space="0"/>
            </w:tcBorders>
            <w:shd w:val="clear" w:color="auto" w:fill="auto"/>
            <w:vAlign w:val="center"/>
          </w:tcPr>
          <w:p w14:paraId="3B28FD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AA0B6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91BA4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39EA0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7F7B5D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A9663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DBC59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4597EE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6DE40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5E56E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F8A5F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F0BE3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30CFD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6801A495">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br w:type="page"/>
      </w:r>
    </w:p>
    <w:tbl>
      <w:tblPr>
        <w:tblStyle w:val="6"/>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14:paraId="150FA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14:paraId="3C18C439">
            <w:pPr>
              <w:keepNext w:val="0"/>
              <w:keepLines w:val="0"/>
              <w:widowControl/>
              <w:suppressLineNumbers w:val="0"/>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国有资本经营预算财政拨款收入支出决算表</w:t>
            </w:r>
          </w:p>
        </w:tc>
      </w:tr>
      <w:tr w14:paraId="37839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14:paraId="7E6F1428">
            <w:pP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lang w:eastAsia="zh-CN"/>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石柱土家族自治县新乐乡产业发展服务中心</w:t>
            </w:r>
          </w:p>
        </w:tc>
        <w:tc>
          <w:tcPr>
            <w:tcW w:w="2116" w:type="dxa"/>
            <w:tcBorders>
              <w:top w:val="nil"/>
              <w:left w:val="nil"/>
              <w:bottom w:val="nil"/>
              <w:right w:val="nil"/>
            </w:tcBorders>
            <w:shd w:val="clear" w:color="auto" w:fill="auto"/>
            <w:vAlign w:val="bottom"/>
          </w:tcPr>
          <w:p w14:paraId="6A51BD12">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08表</w:t>
            </w:r>
          </w:p>
        </w:tc>
      </w:tr>
      <w:tr w14:paraId="5D6B5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14:paraId="218C5FB9">
            <w:pPr>
              <w:rPr>
                <w:rFonts w:hint="default" w:ascii="Times New Roman" w:hAnsi="Times New Roman" w:eastAsia="宋体" w:cs="Times New Roman"/>
                <w:i w:val="0"/>
                <w:iCs w:val="0"/>
                <w:color w:val="000000"/>
                <w:sz w:val="20"/>
                <w:szCs w:val="20"/>
                <w:u w:val="none"/>
              </w:rPr>
            </w:pPr>
          </w:p>
        </w:tc>
        <w:tc>
          <w:tcPr>
            <w:tcW w:w="2116" w:type="dxa"/>
            <w:tcBorders>
              <w:top w:val="nil"/>
              <w:left w:val="nil"/>
              <w:bottom w:val="nil"/>
              <w:right w:val="nil"/>
            </w:tcBorders>
            <w:shd w:val="clear" w:color="auto" w:fill="auto"/>
            <w:vAlign w:val="bottom"/>
          </w:tcPr>
          <w:p w14:paraId="100DF600">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元</w:t>
            </w:r>
          </w:p>
        </w:tc>
      </w:tr>
      <w:tr w14:paraId="7E602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EB545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14:paraId="1C9E669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14:paraId="0F83E44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14:paraId="61A886B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14:paraId="05898BC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14:paraId="7650E32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年末结转和结余</w:t>
            </w:r>
          </w:p>
        </w:tc>
      </w:tr>
      <w:tr w14:paraId="4DD4F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46407F">
            <w:pPr>
              <w:jc w:val="center"/>
              <w:rPr>
                <w:rFonts w:hint="default" w:ascii="Times New Roman" w:hAnsi="Times New Roman" w:eastAsia="宋体" w:cs="Times New Roman"/>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6865FDA9">
            <w:pPr>
              <w:jc w:val="center"/>
              <w:rPr>
                <w:rFonts w:hint="default" w:ascii="Times New Roman" w:hAnsi="Times New Roman" w:eastAsia="宋体" w:cs="Times New Roman"/>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14:paraId="7CD9EC8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14:paraId="46A61B7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14:paraId="4A79DDD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45A58A1D">
            <w:pPr>
              <w:jc w:val="center"/>
              <w:rPr>
                <w:rFonts w:hint="default" w:ascii="Times New Roman" w:hAnsi="Times New Roman" w:eastAsia="宋体" w:cs="Times New Roman"/>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01973212">
            <w:pPr>
              <w:jc w:val="center"/>
              <w:rPr>
                <w:rFonts w:hint="default" w:ascii="Times New Roman" w:hAnsi="Times New Roman" w:eastAsia="宋体" w:cs="Times New Roman"/>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14:paraId="00B56BF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14:paraId="511E24D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14:paraId="7C9CA34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结余</w:t>
            </w:r>
          </w:p>
        </w:tc>
      </w:tr>
      <w:tr w14:paraId="77E1F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A452B6">
            <w:pPr>
              <w:jc w:val="center"/>
              <w:rPr>
                <w:rFonts w:hint="default" w:ascii="Times New Roman" w:hAnsi="Times New Roman" w:eastAsia="宋体" w:cs="Times New Roman"/>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4F706E56">
            <w:pPr>
              <w:jc w:val="center"/>
              <w:rPr>
                <w:rFonts w:hint="default" w:ascii="Times New Roman" w:hAnsi="Times New Roman" w:eastAsia="宋体" w:cs="Times New Roman"/>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079AF62A">
            <w:pPr>
              <w:jc w:val="center"/>
              <w:rPr>
                <w:rFonts w:hint="default" w:ascii="Times New Roman" w:hAnsi="Times New Roman" w:eastAsia="宋体" w:cs="Times New Roman"/>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63B4877E">
            <w:pPr>
              <w:jc w:val="center"/>
              <w:rPr>
                <w:rFonts w:hint="default" w:ascii="Times New Roman" w:hAnsi="Times New Roman" w:eastAsia="宋体" w:cs="Times New Roman"/>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2DAB4C55">
            <w:pPr>
              <w:jc w:val="center"/>
              <w:rPr>
                <w:rFonts w:hint="default" w:ascii="Times New Roman" w:hAnsi="Times New Roman" w:eastAsia="宋体" w:cs="Times New Roman"/>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3F8CE3B5">
            <w:pPr>
              <w:jc w:val="center"/>
              <w:rPr>
                <w:rFonts w:hint="default" w:ascii="Times New Roman" w:hAnsi="Times New Roman" w:eastAsia="宋体" w:cs="Times New Roman"/>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3231A3F9">
            <w:pPr>
              <w:jc w:val="center"/>
              <w:rPr>
                <w:rFonts w:hint="default" w:ascii="Times New Roman" w:hAnsi="Times New Roman" w:eastAsia="宋体" w:cs="Times New Roman"/>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2C7EE62A">
            <w:pPr>
              <w:jc w:val="center"/>
              <w:rPr>
                <w:rFonts w:hint="default" w:ascii="Times New Roman" w:hAnsi="Times New Roman" w:eastAsia="宋体" w:cs="Times New Roman"/>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4EF5DE6E">
            <w:pPr>
              <w:jc w:val="center"/>
              <w:rPr>
                <w:rFonts w:hint="default" w:ascii="Times New Roman" w:hAnsi="Times New Roman" w:eastAsia="宋体" w:cs="Times New Roman"/>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54810834">
            <w:pPr>
              <w:jc w:val="center"/>
              <w:rPr>
                <w:rFonts w:hint="default" w:ascii="Times New Roman" w:hAnsi="Times New Roman" w:eastAsia="宋体" w:cs="Times New Roman"/>
                <w:i w:val="0"/>
                <w:iCs w:val="0"/>
                <w:color w:val="000000"/>
                <w:sz w:val="22"/>
                <w:szCs w:val="22"/>
                <w:u w:val="none"/>
              </w:rPr>
            </w:pPr>
          </w:p>
        </w:tc>
      </w:tr>
      <w:tr w14:paraId="227B4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D6BB78">
            <w:pPr>
              <w:jc w:val="center"/>
              <w:rPr>
                <w:rFonts w:hint="default" w:ascii="Times New Roman" w:hAnsi="Times New Roman" w:eastAsia="宋体" w:cs="Times New Roman"/>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05BA3689">
            <w:pPr>
              <w:jc w:val="center"/>
              <w:rPr>
                <w:rFonts w:hint="default" w:ascii="Times New Roman" w:hAnsi="Times New Roman" w:eastAsia="宋体" w:cs="Times New Roman"/>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659B2C53">
            <w:pPr>
              <w:jc w:val="center"/>
              <w:rPr>
                <w:rFonts w:hint="default" w:ascii="Times New Roman" w:hAnsi="Times New Roman" w:eastAsia="宋体" w:cs="Times New Roman"/>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7CA01E94">
            <w:pPr>
              <w:jc w:val="center"/>
              <w:rPr>
                <w:rFonts w:hint="default" w:ascii="Times New Roman" w:hAnsi="Times New Roman" w:eastAsia="宋体" w:cs="Times New Roman"/>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5C07DA59">
            <w:pPr>
              <w:jc w:val="center"/>
              <w:rPr>
                <w:rFonts w:hint="default" w:ascii="Times New Roman" w:hAnsi="Times New Roman" w:eastAsia="宋体" w:cs="Times New Roman"/>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2CB022C3">
            <w:pPr>
              <w:jc w:val="center"/>
              <w:rPr>
                <w:rFonts w:hint="default" w:ascii="Times New Roman" w:hAnsi="Times New Roman" w:eastAsia="宋体" w:cs="Times New Roman"/>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7B535815">
            <w:pPr>
              <w:jc w:val="center"/>
              <w:rPr>
                <w:rFonts w:hint="default" w:ascii="Times New Roman" w:hAnsi="Times New Roman" w:eastAsia="宋体" w:cs="Times New Roman"/>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6CFD0FAD">
            <w:pPr>
              <w:jc w:val="center"/>
              <w:rPr>
                <w:rFonts w:hint="default" w:ascii="Times New Roman" w:hAnsi="Times New Roman" w:eastAsia="宋体" w:cs="Times New Roman"/>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40718637">
            <w:pPr>
              <w:jc w:val="center"/>
              <w:rPr>
                <w:rFonts w:hint="default" w:ascii="Times New Roman" w:hAnsi="Times New Roman" w:eastAsia="宋体" w:cs="Times New Roman"/>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753C03C5">
            <w:pPr>
              <w:jc w:val="center"/>
              <w:rPr>
                <w:rFonts w:hint="default" w:ascii="Times New Roman" w:hAnsi="Times New Roman" w:eastAsia="宋体" w:cs="Times New Roman"/>
                <w:i w:val="0"/>
                <w:iCs w:val="0"/>
                <w:color w:val="000000"/>
                <w:sz w:val="22"/>
                <w:szCs w:val="22"/>
                <w:u w:val="none"/>
              </w:rPr>
            </w:pPr>
          </w:p>
        </w:tc>
      </w:tr>
      <w:tr w14:paraId="49286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14:paraId="56E309F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14:paraId="49ADBB5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14:paraId="7C9ED03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14:paraId="3690343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14:paraId="71DD42EF">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14:paraId="3EDCE65F">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14:paraId="228395CA">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14:paraId="5C622E22">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14:paraId="46AFE9FF">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14:paraId="654DD47A">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14:paraId="5EBACD15">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14:paraId="05EA5CFE">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w:t>
            </w:r>
          </w:p>
        </w:tc>
      </w:tr>
      <w:tr w14:paraId="72638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14:paraId="336A3C8F">
            <w:pPr>
              <w:jc w:val="center"/>
              <w:rPr>
                <w:rFonts w:hint="default" w:ascii="Times New Roman" w:hAnsi="Times New Roman" w:eastAsia="宋体" w:cs="Times New Roman"/>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73A0188F">
            <w:pPr>
              <w:jc w:val="center"/>
              <w:rPr>
                <w:rFonts w:hint="default" w:ascii="Times New Roman" w:hAnsi="Times New Roman" w:eastAsia="宋体" w:cs="Times New Roman"/>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6AD9B7AD">
            <w:pPr>
              <w:jc w:val="center"/>
              <w:rPr>
                <w:rFonts w:hint="default" w:ascii="Times New Roman" w:hAnsi="Times New Roman" w:eastAsia="宋体" w:cs="Times New Roman"/>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2589F36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14:paraId="20AB5A9D">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0617C800">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34091496">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2CF404C9">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5235BA40">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11AF3DD0">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7206D2CC">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27F3C20D">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04899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14:paraId="4664F547">
            <w:pPr>
              <w:textAlignment w:val="center"/>
              <w:rPr>
                <w:rFonts w:hint="default" w:ascii="Times New Roman" w:hAnsi="Times New Roman" w:eastAsia="宋体" w:cs="Times New Roman"/>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5D582FE5">
            <w:pPr>
              <w:textAlignment w:val="center"/>
              <w:rPr>
                <w:rFonts w:hint="default" w:ascii="Times New Roman" w:hAnsi="Times New Roman" w:eastAsia="宋体" w:cs="Times New Roman"/>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14:paraId="4DC56C82">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3F221ABF">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46AA956C">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712E6EBE">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6B5E22E8">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099271D7">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10D66677">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1553C2B0">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76B19294">
      <w:pPr>
        <w:numPr>
          <w:ilvl w:val="0"/>
          <w:numId w:val="0"/>
        </w:num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br w:type="page"/>
      </w:r>
    </w:p>
    <w:tbl>
      <w:tblPr>
        <w:tblStyle w:val="6"/>
        <w:tblW w:w="203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7"/>
        <w:gridCol w:w="867"/>
        <w:gridCol w:w="4383"/>
        <w:gridCol w:w="5317"/>
        <w:gridCol w:w="883"/>
        <w:gridCol w:w="4284"/>
      </w:tblGrid>
      <w:tr w14:paraId="5F834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301" w:type="dxa"/>
            <w:gridSpan w:val="6"/>
            <w:tcBorders>
              <w:top w:val="nil"/>
              <w:left w:val="nil"/>
              <w:bottom w:val="nil"/>
              <w:right w:val="nil"/>
            </w:tcBorders>
            <w:shd w:val="clear" w:color="auto" w:fill="auto"/>
            <w:vAlign w:val="bottom"/>
          </w:tcPr>
          <w:p w14:paraId="54D58FE2">
            <w:pPr>
              <w:keepNext w:val="0"/>
              <w:keepLines w:val="0"/>
              <w:widowControl/>
              <w:suppressLineNumbers w:val="0"/>
              <w:jc w:val="center"/>
              <w:textAlignment w:val="bottom"/>
              <w:rPr>
                <w:rFonts w:hint="default" w:ascii="Times New Roman" w:hAnsi="Times New Roman" w:eastAsia="宋体" w:cs="Times New Roman"/>
                <w:i w:val="0"/>
                <w:iCs w:val="0"/>
                <w:color w:val="000000"/>
                <w:sz w:val="44"/>
                <w:szCs w:val="44"/>
                <w:u w:val="none"/>
              </w:rPr>
            </w:pPr>
            <w:r>
              <w:rPr>
                <w:rFonts w:hint="default" w:ascii="Times New Roman" w:hAnsi="Times New Roman" w:eastAsia="宋体" w:cs="Times New Roman"/>
                <w:b/>
                <w:bCs/>
                <w:i w:val="0"/>
                <w:iCs w:val="0"/>
                <w:color w:val="000000"/>
                <w:kern w:val="0"/>
                <w:sz w:val="30"/>
                <w:szCs w:val="30"/>
                <w:u w:val="none"/>
                <w:lang w:val="en-US" w:eastAsia="zh-CN" w:bidi="ar"/>
              </w:rPr>
              <w:t>机构运行信息决算表</w:t>
            </w:r>
          </w:p>
        </w:tc>
      </w:tr>
      <w:tr w14:paraId="16886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6017" w:type="dxa"/>
            <w:gridSpan w:val="5"/>
            <w:vMerge w:val="restart"/>
            <w:tcBorders>
              <w:top w:val="nil"/>
              <w:left w:val="nil"/>
              <w:right w:val="nil"/>
            </w:tcBorders>
            <w:shd w:val="clear" w:color="auto" w:fill="auto"/>
            <w:vAlign w:val="bottom"/>
          </w:tcPr>
          <w:p w14:paraId="65318E81">
            <w:pP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lang w:eastAsia="zh-CN"/>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石柱土家族自治县新乐乡产业发展服务中心</w:t>
            </w:r>
          </w:p>
        </w:tc>
        <w:tc>
          <w:tcPr>
            <w:tcW w:w="4284" w:type="dxa"/>
            <w:tcBorders>
              <w:top w:val="nil"/>
              <w:left w:val="nil"/>
              <w:bottom w:val="nil"/>
              <w:right w:val="nil"/>
            </w:tcBorders>
            <w:shd w:val="clear" w:color="auto" w:fill="auto"/>
            <w:vAlign w:val="bottom"/>
          </w:tcPr>
          <w:p w14:paraId="7A92ECFA">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09表</w:t>
            </w:r>
          </w:p>
        </w:tc>
      </w:tr>
      <w:tr w14:paraId="389C3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6017" w:type="dxa"/>
            <w:gridSpan w:val="5"/>
            <w:vMerge w:val="continue"/>
            <w:tcBorders>
              <w:left w:val="nil"/>
              <w:bottom w:val="nil"/>
              <w:right w:val="nil"/>
            </w:tcBorders>
            <w:shd w:val="clear" w:color="auto" w:fill="auto"/>
            <w:vAlign w:val="bottom"/>
          </w:tcPr>
          <w:p w14:paraId="2B0F4A64">
            <w:pPr>
              <w:rPr>
                <w:rFonts w:hint="default" w:ascii="Times New Roman" w:hAnsi="Times New Roman" w:eastAsia="宋体" w:cs="Times New Roman"/>
                <w:i w:val="0"/>
                <w:iCs w:val="0"/>
                <w:color w:val="000000"/>
                <w:sz w:val="20"/>
                <w:szCs w:val="20"/>
                <w:u w:val="none"/>
              </w:rPr>
            </w:pPr>
          </w:p>
        </w:tc>
        <w:tc>
          <w:tcPr>
            <w:tcW w:w="4284" w:type="dxa"/>
            <w:tcBorders>
              <w:top w:val="nil"/>
              <w:left w:val="nil"/>
              <w:bottom w:val="nil"/>
              <w:right w:val="nil"/>
            </w:tcBorders>
            <w:shd w:val="clear" w:color="auto" w:fill="auto"/>
            <w:vAlign w:val="bottom"/>
          </w:tcPr>
          <w:p w14:paraId="610E24AA">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元</w:t>
            </w:r>
          </w:p>
        </w:tc>
      </w:tr>
      <w:tr w14:paraId="5937A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33B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14:paraId="520648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行次</w:t>
            </w:r>
          </w:p>
        </w:tc>
        <w:tc>
          <w:tcPr>
            <w:tcW w:w="4383" w:type="dxa"/>
            <w:tcBorders>
              <w:top w:val="single" w:color="000000" w:sz="4" w:space="0"/>
              <w:left w:val="nil"/>
              <w:bottom w:val="nil"/>
              <w:right w:val="single" w:color="000000" w:sz="4" w:space="0"/>
            </w:tcBorders>
            <w:shd w:val="clear" w:color="auto" w:fill="auto"/>
            <w:vAlign w:val="center"/>
          </w:tcPr>
          <w:p w14:paraId="35EDA0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决算数</w:t>
            </w:r>
          </w:p>
        </w:tc>
        <w:tc>
          <w:tcPr>
            <w:tcW w:w="5317" w:type="dxa"/>
            <w:tcBorders>
              <w:top w:val="single" w:color="000000" w:sz="4" w:space="0"/>
              <w:left w:val="nil"/>
              <w:bottom w:val="single" w:color="000000" w:sz="4" w:space="0"/>
              <w:right w:val="single" w:color="000000" w:sz="4" w:space="0"/>
            </w:tcBorders>
            <w:shd w:val="clear" w:color="auto" w:fill="auto"/>
            <w:vAlign w:val="center"/>
          </w:tcPr>
          <w:p w14:paraId="5D39F7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14:paraId="3609B5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行次</w:t>
            </w:r>
          </w:p>
        </w:tc>
        <w:tc>
          <w:tcPr>
            <w:tcW w:w="4284" w:type="dxa"/>
            <w:tcBorders>
              <w:top w:val="single" w:color="000000" w:sz="4" w:space="0"/>
              <w:left w:val="nil"/>
              <w:bottom w:val="nil"/>
              <w:right w:val="single" w:color="000000" w:sz="4" w:space="0"/>
            </w:tcBorders>
            <w:shd w:val="clear" w:color="auto" w:fill="auto"/>
            <w:vAlign w:val="center"/>
          </w:tcPr>
          <w:p w14:paraId="24CF52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决算数</w:t>
            </w:r>
          </w:p>
        </w:tc>
      </w:tr>
      <w:tr w14:paraId="03EAE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3E110A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一、“三公”经费支出</w:t>
            </w:r>
          </w:p>
        </w:tc>
        <w:tc>
          <w:tcPr>
            <w:tcW w:w="867" w:type="dxa"/>
            <w:tcBorders>
              <w:top w:val="nil"/>
              <w:left w:val="nil"/>
              <w:bottom w:val="single" w:color="000000" w:sz="4" w:space="0"/>
              <w:right w:val="nil"/>
            </w:tcBorders>
            <w:shd w:val="clear" w:color="auto" w:fill="auto"/>
            <w:vAlign w:val="center"/>
          </w:tcPr>
          <w:p w14:paraId="157B76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DB1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14:paraId="3BD8088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五、机关运行经费</w:t>
            </w:r>
          </w:p>
        </w:tc>
        <w:tc>
          <w:tcPr>
            <w:tcW w:w="883" w:type="dxa"/>
            <w:tcBorders>
              <w:top w:val="nil"/>
              <w:left w:val="nil"/>
              <w:bottom w:val="single" w:color="000000" w:sz="4" w:space="0"/>
              <w:right w:val="nil"/>
            </w:tcBorders>
            <w:shd w:val="clear" w:color="auto" w:fill="auto"/>
            <w:vAlign w:val="center"/>
          </w:tcPr>
          <w:p w14:paraId="2F7086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2E442A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A3AD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24D3A6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（一）支出合计</w:t>
            </w:r>
          </w:p>
        </w:tc>
        <w:tc>
          <w:tcPr>
            <w:tcW w:w="867" w:type="dxa"/>
            <w:tcBorders>
              <w:top w:val="nil"/>
              <w:left w:val="nil"/>
              <w:bottom w:val="single" w:color="000000" w:sz="4" w:space="0"/>
              <w:right w:val="nil"/>
            </w:tcBorders>
            <w:shd w:val="clear" w:color="auto" w:fill="auto"/>
            <w:vAlign w:val="center"/>
          </w:tcPr>
          <w:p w14:paraId="626CC6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9176A3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08D94DD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（一）行政单位</w:t>
            </w:r>
          </w:p>
        </w:tc>
        <w:tc>
          <w:tcPr>
            <w:tcW w:w="883" w:type="dxa"/>
            <w:tcBorders>
              <w:top w:val="nil"/>
              <w:left w:val="nil"/>
              <w:bottom w:val="single" w:color="000000" w:sz="4" w:space="0"/>
              <w:right w:val="nil"/>
            </w:tcBorders>
            <w:shd w:val="clear" w:color="auto" w:fill="auto"/>
            <w:vAlign w:val="center"/>
          </w:tcPr>
          <w:p w14:paraId="3D6795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3C29CD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9535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EC35E6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1．因公出国（境）费</w:t>
            </w:r>
          </w:p>
        </w:tc>
        <w:tc>
          <w:tcPr>
            <w:tcW w:w="867" w:type="dxa"/>
            <w:tcBorders>
              <w:top w:val="nil"/>
              <w:left w:val="nil"/>
              <w:bottom w:val="single" w:color="000000" w:sz="4" w:space="0"/>
              <w:right w:val="nil"/>
            </w:tcBorders>
            <w:shd w:val="clear" w:color="auto" w:fill="auto"/>
            <w:vAlign w:val="center"/>
          </w:tcPr>
          <w:p w14:paraId="49509A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8C7152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238F7E9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（二）参照公务员法管理事业单位</w:t>
            </w:r>
          </w:p>
        </w:tc>
        <w:tc>
          <w:tcPr>
            <w:tcW w:w="883" w:type="dxa"/>
            <w:tcBorders>
              <w:top w:val="nil"/>
              <w:left w:val="nil"/>
              <w:bottom w:val="single" w:color="000000" w:sz="4" w:space="0"/>
              <w:right w:val="nil"/>
            </w:tcBorders>
            <w:shd w:val="clear" w:color="auto" w:fill="auto"/>
            <w:vAlign w:val="center"/>
          </w:tcPr>
          <w:p w14:paraId="45ED6D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50A921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0CA7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224510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2．公务用车购置及运行维护费</w:t>
            </w:r>
          </w:p>
        </w:tc>
        <w:tc>
          <w:tcPr>
            <w:tcW w:w="867" w:type="dxa"/>
            <w:tcBorders>
              <w:top w:val="nil"/>
              <w:left w:val="nil"/>
              <w:bottom w:val="single" w:color="000000" w:sz="4" w:space="0"/>
              <w:right w:val="nil"/>
            </w:tcBorders>
            <w:shd w:val="clear" w:color="auto" w:fill="auto"/>
            <w:vAlign w:val="center"/>
          </w:tcPr>
          <w:p w14:paraId="44EEA2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ABCFCD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2F3F306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六、资产信息</w:t>
            </w:r>
          </w:p>
        </w:tc>
        <w:tc>
          <w:tcPr>
            <w:tcW w:w="883" w:type="dxa"/>
            <w:tcBorders>
              <w:top w:val="nil"/>
              <w:left w:val="nil"/>
              <w:bottom w:val="single" w:color="000000" w:sz="4" w:space="0"/>
              <w:right w:val="nil"/>
            </w:tcBorders>
            <w:shd w:val="clear" w:color="auto" w:fill="auto"/>
            <w:vAlign w:val="center"/>
          </w:tcPr>
          <w:p w14:paraId="57C79F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F051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5002E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B01A42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（1）公务用车购置费</w:t>
            </w:r>
          </w:p>
        </w:tc>
        <w:tc>
          <w:tcPr>
            <w:tcW w:w="867" w:type="dxa"/>
            <w:tcBorders>
              <w:top w:val="nil"/>
              <w:left w:val="nil"/>
              <w:bottom w:val="single" w:color="000000" w:sz="4" w:space="0"/>
              <w:right w:val="nil"/>
            </w:tcBorders>
            <w:shd w:val="clear" w:color="auto" w:fill="auto"/>
            <w:vAlign w:val="center"/>
          </w:tcPr>
          <w:p w14:paraId="33927F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1E25BD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43B324F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（一）车辆数合计（辆）</w:t>
            </w:r>
          </w:p>
        </w:tc>
        <w:tc>
          <w:tcPr>
            <w:tcW w:w="883" w:type="dxa"/>
            <w:tcBorders>
              <w:top w:val="nil"/>
              <w:left w:val="nil"/>
              <w:bottom w:val="single" w:color="000000" w:sz="4" w:space="0"/>
              <w:right w:val="nil"/>
            </w:tcBorders>
            <w:shd w:val="clear" w:color="auto" w:fill="auto"/>
            <w:vAlign w:val="center"/>
          </w:tcPr>
          <w:p w14:paraId="227CA2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F40688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257A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2FCDF9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（2）公务用车运行维护费</w:t>
            </w:r>
          </w:p>
        </w:tc>
        <w:tc>
          <w:tcPr>
            <w:tcW w:w="867" w:type="dxa"/>
            <w:tcBorders>
              <w:top w:val="nil"/>
              <w:left w:val="nil"/>
              <w:bottom w:val="single" w:color="000000" w:sz="4" w:space="0"/>
              <w:right w:val="nil"/>
            </w:tcBorders>
            <w:shd w:val="clear" w:color="auto" w:fill="auto"/>
            <w:vAlign w:val="center"/>
          </w:tcPr>
          <w:p w14:paraId="069927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067100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320C18C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1．副部（省）级及以上领导用车</w:t>
            </w:r>
          </w:p>
        </w:tc>
        <w:tc>
          <w:tcPr>
            <w:tcW w:w="883" w:type="dxa"/>
            <w:tcBorders>
              <w:top w:val="nil"/>
              <w:left w:val="nil"/>
              <w:bottom w:val="single" w:color="000000" w:sz="4" w:space="0"/>
              <w:right w:val="nil"/>
            </w:tcBorders>
            <w:shd w:val="clear" w:color="auto" w:fill="auto"/>
            <w:vAlign w:val="center"/>
          </w:tcPr>
          <w:p w14:paraId="7015FC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A66259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BA2B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C61E7D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3．公务接待费</w:t>
            </w:r>
          </w:p>
        </w:tc>
        <w:tc>
          <w:tcPr>
            <w:tcW w:w="867" w:type="dxa"/>
            <w:tcBorders>
              <w:top w:val="nil"/>
              <w:left w:val="nil"/>
              <w:bottom w:val="single" w:color="000000" w:sz="4" w:space="0"/>
              <w:right w:val="nil"/>
            </w:tcBorders>
            <w:shd w:val="clear" w:color="auto" w:fill="auto"/>
            <w:vAlign w:val="center"/>
          </w:tcPr>
          <w:p w14:paraId="48744B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3B299C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191342B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2．主要领导干部用车</w:t>
            </w:r>
          </w:p>
        </w:tc>
        <w:tc>
          <w:tcPr>
            <w:tcW w:w="883" w:type="dxa"/>
            <w:tcBorders>
              <w:top w:val="nil"/>
              <w:left w:val="nil"/>
              <w:bottom w:val="single" w:color="000000" w:sz="4" w:space="0"/>
              <w:right w:val="nil"/>
            </w:tcBorders>
            <w:shd w:val="clear" w:color="auto" w:fill="auto"/>
            <w:vAlign w:val="center"/>
          </w:tcPr>
          <w:p w14:paraId="784CC7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B2873F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8784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6BE2E1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（1）国内接待费</w:t>
            </w:r>
          </w:p>
        </w:tc>
        <w:tc>
          <w:tcPr>
            <w:tcW w:w="867" w:type="dxa"/>
            <w:tcBorders>
              <w:top w:val="nil"/>
              <w:left w:val="nil"/>
              <w:bottom w:val="single" w:color="000000" w:sz="4" w:space="0"/>
              <w:right w:val="nil"/>
            </w:tcBorders>
            <w:shd w:val="clear" w:color="auto" w:fill="auto"/>
            <w:vAlign w:val="center"/>
          </w:tcPr>
          <w:p w14:paraId="595D3E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7B4C43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1451C92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3．机要通信用车</w:t>
            </w:r>
          </w:p>
        </w:tc>
        <w:tc>
          <w:tcPr>
            <w:tcW w:w="883" w:type="dxa"/>
            <w:tcBorders>
              <w:top w:val="nil"/>
              <w:left w:val="nil"/>
              <w:bottom w:val="single" w:color="000000" w:sz="4" w:space="0"/>
              <w:right w:val="nil"/>
            </w:tcBorders>
            <w:shd w:val="clear" w:color="auto" w:fill="auto"/>
            <w:vAlign w:val="center"/>
          </w:tcPr>
          <w:p w14:paraId="30CEAF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AFE713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3186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7418F9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其中：外事接待费</w:t>
            </w:r>
          </w:p>
        </w:tc>
        <w:tc>
          <w:tcPr>
            <w:tcW w:w="867" w:type="dxa"/>
            <w:tcBorders>
              <w:top w:val="nil"/>
              <w:left w:val="nil"/>
              <w:bottom w:val="single" w:color="000000" w:sz="4" w:space="0"/>
              <w:right w:val="nil"/>
            </w:tcBorders>
            <w:shd w:val="clear" w:color="auto" w:fill="auto"/>
            <w:vAlign w:val="center"/>
          </w:tcPr>
          <w:p w14:paraId="48EFF6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511848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64576D8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4．应急保障用车</w:t>
            </w:r>
          </w:p>
        </w:tc>
        <w:tc>
          <w:tcPr>
            <w:tcW w:w="883" w:type="dxa"/>
            <w:tcBorders>
              <w:top w:val="nil"/>
              <w:left w:val="nil"/>
              <w:bottom w:val="single" w:color="000000" w:sz="4" w:space="0"/>
              <w:right w:val="nil"/>
            </w:tcBorders>
            <w:shd w:val="clear" w:color="auto" w:fill="auto"/>
            <w:vAlign w:val="center"/>
          </w:tcPr>
          <w:p w14:paraId="1060AE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C758ED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F492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2A266B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（2）国（境）外接待费</w:t>
            </w:r>
          </w:p>
        </w:tc>
        <w:tc>
          <w:tcPr>
            <w:tcW w:w="867" w:type="dxa"/>
            <w:tcBorders>
              <w:top w:val="nil"/>
              <w:left w:val="nil"/>
              <w:bottom w:val="single" w:color="000000" w:sz="4" w:space="0"/>
              <w:right w:val="nil"/>
            </w:tcBorders>
            <w:shd w:val="clear" w:color="auto" w:fill="auto"/>
            <w:vAlign w:val="center"/>
          </w:tcPr>
          <w:p w14:paraId="614C91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9B346D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65314D8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5．执法执勤用车</w:t>
            </w:r>
          </w:p>
        </w:tc>
        <w:tc>
          <w:tcPr>
            <w:tcW w:w="883" w:type="dxa"/>
            <w:tcBorders>
              <w:top w:val="nil"/>
              <w:left w:val="nil"/>
              <w:bottom w:val="single" w:color="000000" w:sz="4" w:space="0"/>
              <w:right w:val="nil"/>
            </w:tcBorders>
            <w:shd w:val="clear" w:color="auto" w:fill="auto"/>
            <w:vAlign w:val="center"/>
          </w:tcPr>
          <w:p w14:paraId="0FB712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F03DEF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B84E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DE07A7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（二）相关统计数</w:t>
            </w:r>
          </w:p>
        </w:tc>
        <w:tc>
          <w:tcPr>
            <w:tcW w:w="867" w:type="dxa"/>
            <w:tcBorders>
              <w:top w:val="nil"/>
              <w:left w:val="nil"/>
              <w:bottom w:val="single" w:color="000000" w:sz="4" w:space="0"/>
              <w:right w:val="nil"/>
            </w:tcBorders>
            <w:shd w:val="clear" w:color="auto" w:fill="auto"/>
            <w:vAlign w:val="center"/>
          </w:tcPr>
          <w:p w14:paraId="59B10B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E24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14:paraId="2141AE3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6．特种专业技术用车</w:t>
            </w:r>
          </w:p>
        </w:tc>
        <w:tc>
          <w:tcPr>
            <w:tcW w:w="883" w:type="dxa"/>
            <w:tcBorders>
              <w:top w:val="nil"/>
              <w:left w:val="nil"/>
              <w:bottom w:val="single" w:color="000000" w:sz="4" w:space="0"/>
              <w:right w:val="nil"/>
            </w:tcBorders>
            <w:shd w:val="clear" w:color="auto" w:fill="auto"/>
            <w:vAlign w:val="center"/>
          </w:tcPr>
          <w:p w14:paraId="359FA9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B52F9F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C41D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0EDA22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1．因公出国（境）团组数（个）</w:t>
            </w:r>
          </w:p>
        </w:tc>
        <w:tc>
          <w:tcPr>
            <w:tcW w:w="867" w:type="dxa"/>
            <w:tcBorders>
              <w:top w:val="nil"/>
              <w:left w:val="nil"/>
              <w:bottom w:val="single" w:color="000000" w:sz="4" w:space="0"/>
              <w:right w:val="nil"/>
            </w:tcBorders>
            <w:shd w:val="clear" w:color="auto" w:fill="auto"/>
            <w:vAlign w:val="center"/>
          </w:tcPr>
          <w:p w14:paraId="372FA9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0D9EEBC">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1282573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7．离退休干部用车</w:t>
            </w:r>
          </w:p>
        </w:tc>
        <w:tc>
          <w:tcPr>
            <w:tcW w:w="883" w:type="dxa"/>
            <w:tcBorders>
              <w:top w:val="nil"/>
              <w:left w:val="nil"/>
              <w:bottom w:val="single" w:color="000000" w:sz="4" w:space="0"/>
              <w:right w:val="nil"/>
            </w:tcBorders>
            <w:shd w:val="clear" w:color="auto" w:fill="auto"/>
            <w:vAlign w:val="center"/>
          </w:tcPr>
          <w:p w14:paraId="20BCF9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75F480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2316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DB8BFD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2．因公出国（境）人次数（人）</w:t>
            </w:r>
          </w:p>
        </w:tc>
        <w:tc>
          <w:tcPr>
            <w:tcW w:w="867" w:type="dxa"/>
            <w:tcBorders>
              <w:top w:val="nil"/>
              <w:left w:val="nil"/>
              <w:bottom w:val="single" w:color="000000" w:sz="4" w:space="0"/>
              <w:right w:val="nil"/>
            </w:tcBorders>
            <w:shd w:val="clear" w:color="auto" w:fill="auto"/>
            <w:vAlign w:val="center"/>
          </w:tcPr>
          <w:p w14:paraId="5552F3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2CF734A">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51E6B52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8．其他用车</w:t>
            </w:r>
          </w:p>
        </w:tc>
        <w:tc>
          <w:tcPr>
            <w:tcW w:w="883" w:type="dxa"/>
            <w:tcBorders>
              <w:top w:val="nil"/>
              <w:left w:val="nil"/>
              <w:bottom w:val="single" w:color="000000" w:sz="4" w:space="0"/>
              <w:right w:val="nil"/>
            </w:tcBorders>
            <w:shd w:val="clear" w:color="auto" w:fill="auto"/>
            <w:vAlign w:val="center"/>
          </w:tcPr>
          <w:p w14:paraId="132AB9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132698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DA36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ADF02D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3．公务用车购置数（辆）</w:t>
            </w:r>
          </w:p>
        </w:tc>
        <w:tc>
          <w:tcPr>
            <w:tcW w:w="867" w:type="dxa"/>
            <w:tcBorders>
              <w:top w:val="nil"/>
              <w:left w:val="nil"/>
              <w:bottom w:val="single" w:color="000000" w:sz="4" w:space="0"/>
              <w:right w:val="nil"/>
            </w:tcBorders>
            <w:shd w:val="clear" w:color="auto" w:fill="auto"/>
            <w:vAlign w:val="center"/>
          </w:tcPr>
          <w:p w14:paraId="421ED3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31F87FD">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46E4E2C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14:paraId="55F036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A4C7E6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3246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4A2951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4．公务用车保有量（辆）</w:t>
            </w:r>
          </w:p>
        </w:tc>
        <w:tc>
          <w:tcPr>
            <w:tcW w:w="867" w:type="dxa"/>
            <w:tcBorders>
              <w:top w:val="nil"/>
              <w:left w:val="nil"/>
              <w:bottom w:val="single" w:color="000000" w:sz="4" w:space="0"/>
              <w:right w:val="nil"/>
            </w:tcBorders>
            <w:shd w:val="clear" w:color="auto" w:fill="auto"/>
            <w:vAlign w:val="center"/>
          </w:tcPr>
          <w:p w14:paraId="5828BA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5D24E94">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701DA70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七、政府采购支出信息</w:t>
            </w:r>
          </w:p>
        </w:tc>
        <w:tc>
          <w:tcPr>
            <w:tcW w:w="883" w:type="dxa"/>
            <w:tcBorders>
              <w:top w:val="nil"/>
              <w:left w:val="nil"/>
              <w:bottom w:val="single" w:color="000000" w:sz="4" w:space="0"/>
              <w:right w:val="nil"/>
            </w:tcBorders>
            <w:shd w:val="clear" w:color="auto" w:fill="auto"/>
            <w:vAlign w:val="center"/>
          </w:tcPr>
          <w:p w14:paraId="6D19AF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83659">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7FFAC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55F4DE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5．国内公务接待批次（个）</w:t>
            </w:r>
          </w:p>
        </w:tc>
        <w:tc>
          <w:tcPr>
            <w:tcW w:w="867" w:type="dxa"/>
            <w:tcBorders>
              <w:top w:val="nil"/>
              <w:left w:val="nil"/>
              <w:bottom w:val="single" w:color="000000" w:sz="4" w:space="0"/>
              <w:right w:val="nil"/>
            </w:tcBorders>
            <w:shd w:val="clear" w:color="auto" w:fill="auto"/>
            <w:vAlign w:val="center"/>
          </w:tcPr>
          <w:p w14:paraId="0AEB8C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215381A">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77B3297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（一）政府采购支出合计</w:t>
            </w:r>
          </w:p>
        </w:tc>
        <w:tc>
          <w:tcPr>
            <w:tcW w:w="883" w:type="dxa"/>
            <w:tcBorders>
              <w:top w:val="nil"/>
              <w:left w:val="nil"/>
              <w:bottom w:val="single" w:color="000000" w:sz="4" w:space="0"/>
              <w:right w:val="nil"/>
            </w:tcBorders>
            <w:shd w:val="clear" w:color="auto" w:fill="auto"/>
            <w:vAlign w:val="center"/>
          </w:tcPr>
          <w:p w14:paraId="597BF0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48CCC0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CCA5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C8F284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其中：外事接待批次（个）</w:t>
            </w:r>
          </w:p>
        </w:tc>
        <w:tc>
          <w:tcPr>
            <w:tcW w:w="867" w:type="dxa"/>
            <w:tcBorders>
              <w:top w:val="nil"/>
              <w:left w:val="nil"/>
              <w:bottom w:val="single" w:color="000000" w:sz="4" w:space="0"/>
              <w:right w:val="nil"/>
            </w:tcBorders>
            <w:shd w:val="clear" w:color="auto" w:fill="auto"/>
            <w:vAlign w:val="center"/>
          </w:tcPr>
          <w:p w14:paraId="531EE5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8FD2E7B">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58186AA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1．政府采购货物支出</w:t>
            </w:r>
          </w:p>
        </w:tc>
        <w:tc>
          <w:tcPr>
            <w:tcW w:w="883" w:type="dxa"/>
            <w:tcBorders>
              <w:top w:val="nil"/>
              <w:left w:val="nil"/>
              <w:bottom w:val="single" w:color="000000" w:sz="4" w:space="0"/>
              <w:right w:val="nil"/>
            </w:tcBorders>
            <w:shd w:val="clear" w:color="auto" w:fill="auto"/>
            <w:vAlign w:val="center"/>
          </w:tcPr>
          <w:p w14:paraId="219C16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3D055E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C45F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50D60F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6．国内公务接待人次（人）</w:t>
            </w:r>
          </w:p>
        </w:tc>
        <w:tc>
          <w:tcPr>
            <w:tcW w:w="867" w:type="dxa"/>
            <w:tcBorders>
              <w:top w:val="nil"/>
              <w:left w:val="nil"/>
              <w:bottom w:val="single" w:color="000000" w:sz="4" w:space="0"/>
              <w:right w:val="nil"/>
            </w:tcBorders>
            <w:shd w:val="clear" w:color="auto" w:fill="auto"/>
            <w:vAlign w:val="center"/>
          </w:tcPr>
          <w:p w14:paraId="51C2AB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4DA85E1">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27E651B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2．政府采购工程支出</w:t>
            </w:r>
          </w:p>
        </w:tc>
        <w:tc>
          <w:tcPr>
            <w:tcW w:w="883" w:type="dxa"/>
            <w:tcBorders>
              <w:top w:val="nil"/>
              <w:left w:val="nil"/>
              <w:bottom w:val="single" w:color="000000" w:sz="4" w:space="0"/>
              <w:right w:val="nil"/>
            </w:tcBorders>
            <w:shd w:val="clear" w:color="auto" w:fill="auto"/>
            <w:vAlign w:val="center"/>
          </w:tcPr>
          <w:p w14:paraId="3B0E99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00564B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0D05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DA431D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其中：外事接待人次（人）</w:t>
            </w:r>
          </w:p>
        </w:tc>
        <w:tc>
          <w:tcPr>
            <w:tcW w:w="867" w:type="dxa"/>
            <w:tcBorders>
              <w:top w:val="nil"/>
              <w:left w:val="nil"/>
              <w:bottom w:val="single" w:color="000000" w:sz="4" w:space="0"/>
              <w:right w:val="nil"/>
            </w:tcBorders>
            <w:shd w:val="clear" w:color="auto" w:fill="auto"/>
            <w:vAlign w:val="center"/>
          </w:tcPr>
          <w:p w14:paraId="5361F6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C41EA1C">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3C6387E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3．政府采购服务支出</w:t>
            </w:r>
          </w:p>
        </w:tc>
        <w:tc>
          <w:tcPr>
            <w:tcW w:w="883" w:type="dxa"/>
            <w:tcBorders>
              <w:top w:val="nil"/>
              <w:left w:val="nil"/>
              <w:bottom w:val="single" w:color="000000" w:sz="4" w:space="0"/>
              <w:right w:val="nil"/>
            </w:tcBorders>
            <w:shd w:val="clear" w:color="auto" w:fill="auto"/>
            <w:vAlign w:val="center"/>
          </w:tcPr>
          <w:p w14:paraId="0D243C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BEC6CA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76C9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709376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7．国（境）外公务接待批次（个）</w:t>
            </w:r>
          </w:p>
        </w:tc>
        <w:tc>
          <w:tcPr>
            <w:tcW w:w="867" w:type="dxa"/>
            <w:tcBorders>
              <w:top w:val="nil"/>
              <w:left w:val="nil"/>
              <w:bottom w:val="single" w:color="000000" w:sz="4" w:space="0"/>
              <w:right w:val="nil"/>
            </w:tcBorders>
            <w:shd w:val="clear" w:color="auto" w:fill="auto"/>
            <w:vAlign w:val="center"/>
          </w:tcPr>
          <w:p w14:paraId="6853E5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B2BF2F">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55181CF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14:paraId="6F3A47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63EE2C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EBBF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D89C49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8．国（境）外公务接待人次（人）</w:t>
            </w:r>
          </w:p>
        </w:tc>
        <w:tc>
          <w:tcPr>
            <w:tcW w:w="867" w:type="dxa"/>
            <w:tcBorders>
              <w:top w:val="nil"/>
              <w:left w:val="nil"/>
              <w:bottom w:val="single" w:color="000000" w:sz="4" w:space="0"/>
              <w:right w:val="nil"/>
            </w:tcBorders>
            <w:shd w:val="clear" w:color="auto" w:fill="auto"/>
            <w:vAlign w:val="center"/>
          </w:tcPr>
          <w:p w14:paraId="40943F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D34014C">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0AEB302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其中：授予小微企业合同金额</w:t>
            </w:r>
          </w:p>
        </w:tc>
        <w:tc>
          <w:tcPr>
            <w:tcW w:w="883" w:type="dxa"/>
            <w:tcBorders>
              <w:top w:val="nil"/>
              <w:left w:val="nil"/>
              <w:bottom w:val="single" w:color="000000" w:sz="4" w:space="0"/>
              <w:right w:val="nil"/>
            </w:tcBorders>
            <w:shd w:val="clear" w:color="auto" w:fill="auto"/>
            <w:vAlign w:val="center"/>
          </w:tcPr>
          <w:p w14:paraId="365634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3C8C79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F5D3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auto" w:sz="4" w:space="0"/>
              <w:right w:val="single" w:color="000000" w:sz="4" w:space="0"/>
            </w:tcBorders>
            <w:shd w:val="clear" w:color="auto" w:fill="auto"/>
            <w:vAlign w:val="center"/>
          </w:tcPr>
          <w:p w14:paraId="19D6090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二、会议费</w:t>
            </w:r>
          </w:p>
        </w:tc>
        <w:tc>
          <w:tcPr>
            <w:tcW w:w="867" w:type="dxa"/>
            <w:tcBorders>
              <w:top w:val="nil"/>
              <w:left w:val="nil"/>
              <w:bottom w:val="single" w:color="auto" w:sz="4" w:space="0"/>
              <w:right w:val="nil"/>
            </w:tcBorders>
            <w:shd w:val="clear" w:color="auto" w:fill="auto"/>
            <w:vAlign w:val="center"/>
          </w:tcPr>
          <w:p w14:paraId="0D0572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bottom"/>
          </w:tcPr>
          <w:p w14:paraId="1FA9FE0B">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auto" w:sz="4" w:space="0"/>
              <w:right w:val="single" w:color="000000" w:sz="4" w:space="0"/>
            </w:tcBorders>
            <w:shd w:val="clear" w:color="auto" w:fill="auto"/>
            <w:vAlign w:val="center"/>
          </w:tcPr>
          <w:p w14:paraId="0846F23B">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sz w:val="22"/>
                <w:szCs w:val="22"/>
                <w:u w:val="none"/>
              </w:rPr>
            </w:pPr>
          </w:p>
        </w:tc>
        <w:tc>
          <w:tcPr>
            <w:tcW w:w="883" w:type="dxa"/>
            <w:tcBorders>
              <w:top w:val="nil"/>
              <w:left w:val="nil"/>
              <w:bottom w:val="single" w:color="auto" w:sz="4" w:space="0"/>
              <w:right w:val="nil"/>
            </w:tcBorders>
            <w:shd w:val="clear" w:color="auto" w:fill="auto"/>
            <w:vAlign w:val="center"/>
          </w:tcPr>
          <w:p w14:paraId="153D3D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87CF03A">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Times New Roman"/>
                <w:i w:val="0"/>
                <w:iCs w:val="0"/>
                <w:color w:val="000000"/>
                <w:sz w:val="20"/>
                <w:szCs w:val="20"/>
                <w:u w:val="none"/>
              </w:rPr>
            </w:pPr>
          </w:p>
        </w:tc>
      </w:tr>
      <w:tr w14:paraId="56B74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0462E72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774745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bottom"/>
          </w:tcPr>
          <w:p w14:paraId="34CDCA6E">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3772C800">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027A33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3DF43786">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Times New Roman"/>
                <w:i w:val="0"/>
                <w:iCs w:val="0"/>
                <w:color w:val="000000"/>
                <w:sz w:val="20"/>
                <w:szCs w:val="20"/>
                <w:u w:val="none"/>
              </w:rPr>
            </w:pPr>
          </w:p>
        </w:tc>
      </w:tr>
      <w:tr w14:paraId="1D9B2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0870C99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color w:val="000000"/>
                <w:kern w:val="2"/>
                <w:sz w:val="22"/>
                <w:szCs w:val="22"/>
                <w:u w:val="none"/>
                <w:lang w:val="en-US" w:eastAsia="zh-CN" w:bidi="ar-SA"/>
              </w:rPr>
            </w:pPr>
            <w:r>
              <w:rPr>
                <w:rFonts w:hint="default" w:ascii="Times New Roman" w:hAnsi="Times New Roman" w:eastAsia="宋体" w:cs="Times New Roman"/>
                <w:b/>
                <w:bCs/>
                <w:i w:val="0"/>
                <w:color w:val="000000"/>
                <w:kern w:val="0"/>
                <w:sz w:val="22"/>
                <w:szCs w:val="22"/>
                <w:u w:val="none"/>
                <w:lang w:val="en-US" w:eastAsia="zh-CN" w:bidi="ar"/>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318DDA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color w:val="000000"/>
                <w:kern w:val="2"/>
                <w:sz w:val="22"/>
                <w:szCs w:val="22"/>
                <w:u w:val="none"/>
                <w:lang w:val="en-US" w:eastAsia="zh-CN" w:bidi="ar-SA"/>
              </w:rPr>
            </w:pPr>
            <w:r>
              <w:rPr>
                <w:rFonts w:hint="default" w:ascii="Times New Roman" w:hAnsi="Times New Roman" w:eastAsia="宋体" w:cs="Times New Roman"/>
                <w:b/>
                <w:bCs/>
                <w:i w:val="0"/>
                <w:color w:val="000000"/>
                <w:kern w:val="0"/>
                <w:sz w:val="22"/>
                <w:szCs w:val="22"/>
                <w:u w:val="none"/>
                <w:lang w:val="en-US" w:eastAsia="zh-CN" w:bidi="ar"/>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bottom"/>
          </w:tcPr>
          <w:p w14:paraId="2C5A7EF0">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20,026.56</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740E50B2">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2CC0DC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2602568D">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Times New Roman"/>
                <w:i w:val="0"/>
                <w:iCs w:val="0"/>
                <w:color w:val="000000"/>
                <w:sz w:val="20"/>
                <w:szCs w:val="20"/>
                <w:u w:val="none"/>
              </w:rPr>
            </w:pPr>
          </w:p>
        </w:tc>
      </w:tr>
    </w:tbl>
    <w:p w14:paraId="7E18F2EC">
      <w:pPr>
        <w:rPr>
          <w:rFonts w:hint="default" w:ascii="Times New Roman" w:hAnsi="Times New Roman" w:eastAsia="宋体" w:cs="Times New Roman"/>
          <w:color w:val="000000"/>
          <w:sz w:val="21"/>
          <w:szCs w:val="21"/>
          <w:lang w:bidi="ar"/>
        </w:rPr>
      </w:pPr>
    </w:p>
    <w:p w14:paraId="3F80DE36">
      <w:pPr>
        <w:rPr>
          <w:rFonts w:hint="default" w:ascii="Times New Roman" w:hAnsi="Times New Roman" w:eastAsia="宋体" w:cs="Times New Roman"/>
          <w:color w:val="000000"/>
          <w:sz w:val="21"/>
          <w:szCs w:val="21"/>
          <w:lang w:bidi="ar"/>
        </w:rPr>
      </w:pPr>
    </w:p>
    <w:p w14:paraId="132ADA59">
      <w:pPr>
        <w:rPr>
          <w:rFonts w:hint="default" w:ascii="Times New Roman" w:hAnsi="Times New Roman" w:eastAsia="宋体" w:cs="Times New Roman"/>
          <w:color w:val="000000"/>
          <w:sz w:val="21"/>
          <w:szCs w:val="21"/>
          <w:lang w:bidi="ar"/>
        </w:rPr>
      </w:pPr>
    </w:p>
    <w:p w14:paraId="43450485">
      <w:pPr>
        <w:rPr>
          <w:rFonts w:hint="default" w:ascii="Times New Roman" w:hAnsi="Times New Roman" w:eastAsia="宋体" w:cs="Times New Roman"/>
          <w:color w:val="000000"/>
          <w:sz w:val="21"/>
          <w:szCs w:val="21"/>
          <w:lang w:bidi="ar"/>
        </w:rPr>
      </w:pPr>
    </w:p>
    <w:p w14:paraId="515BFED3">
      <w:pPr>
        <w:rPr>
          <w:rFonts w:hint="default" w:ascii="Times New Roman" w:hAnsi="Times New Roman" w:eastAsia="宋体" w:cs="Times New Roman"/>
          <w:color w:val="000000"/>
          <w:sz w:val="21"/>
          <w:szCs w:val="21"/>
          <w:lang w:bidi="ar"/>
        </w:rPr>
      </w:pPr>
    </w:p>
    <w:p w14:paraId="426A2406">
      <w:pPr>
        <w:rPr>
          <w:rFonts w:hint="default" w:ascii="Times New Roman" w:hAnsi="Times New Roman" w:eastAsia="宋体" w:cs="Times New Roman"/>
          <w:color w:val="000000"/>
          <w:sz w:val="21"/>
          <w:szCs w:val="21"/>
          <w:lang w:bidi="ar"/>
        </w:rPr>
      </w:pPr>
    </w:p>
    <w:p w14:paraId="7AA015E9">
      <w:pPr>
        <w:rPr>
          <w:rFonts w:hint="default" w:ascii="Times New Roman" w:hAnsi="Times New Roman" w:eastAsia="宋体" w:cs="Times New Roman"/>
          <w:color w:val="000000"/>
          <w:sz w:val="21"/>
          <w:szCs w:val="21"/>
          <w:lang w:bidi="ar"/>
        </w:rPr>
      </w:pPr>
    </w:p>
    <w:p w14:paraId="0F3488E2">
      <w:pPr>
        <w:rPr>
          <w:rFonts w:hint="default" w:ascii="Times New Roman" w:hAnsi="Times New Roman" w:eastAsia="宋体" w:cs="Times New Roman"/>
          <w:color w:val="000000"/>
          <w:sz w:val="21"/>
          <w:szCs w:val="21"/>
          <w:lang w:bidi="ar"/>
        </w:rPr>
      </w:pPr>
    </w:p>
    <w:p w14:paraId="1B17C281">
      <w:pPr>
        <w:rPr>
          <w:rFonts w:hint="default" w:ascii="Times New Roman" w:hAnsi="Times New Roman" w:eastAsia="宋体" w:cs="Times New Roman"/>
          <w:color w:val="000000"/>
          <w:sz w:val="21"/>
          <w:szCs w:val="21"/>
          <w:lang w:bidi="ar"/>
        </w:rPr>
      </w:pPr>
    </w:p>
    <w:p w14:paraId="6CCD7D2B">
      <w:pPr>
        <w:pStyle w:val="9"/>
        <w:autoSpaceDE w:val="0"/>
        <w:ind w:firstLine="0" w:firstLineChars="0"/>
        <w:rPr>
          <w:rFonts w:hint="default" w:ascii="Times New Roman" w:hAnsi="Times New Roman" w:eastAsia="宋体" w:cs="Times New Roman"/>
          <w:sz w:val="21"/>
          <w:szCs w:val="21"/>
        </w:rPr>
      </w:pPr>
    </w:p>
    <w:sectPr>
      <w:headerReference r:id="rId7" w:type="default"/>
      <w:footerReference r:id="rId8"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4FF96">
    <w:pPr>
      <w:pStyle w:val="2"/>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7F8F656">
                          <w:pPr>
                            <w:pStyle w:val="2"/>
                            <w:rPr>
                              <w:rFonts w:hint="default"/>
                            </w:rPr>
                          </w:pPr>
                          <w:r>
                            <w:fldChar w:fldCharType="begin"/>
                          </w:r>
                          <w:r>
                            <w:instrText xml:space="preserve"> PAGE  \* MERGEFORMAT </w:instrText>
                          </w:r>
                          <w:r>
                            <w:fldChar w:fldCharType="separate"/>
                          </w:r>
                          <w:r>
                            <w:rPr>
                              <w:rFonts w:hint="default"/>
                            </w:rPr>
                            <w:t>- 24 -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67F8F656">
                    <w:pPr>
                      <w:pStyle w:val="2"/>
                      <w:rPr>
                        <w:rFonts w:hint="default"/>
                      </w:rPr>
                    </w:pPr>
                    <w:r>
                      <w:fldChar w:fldCharType="begin"/>
                    </w:r>
                    <w:r>
                      <w:instrText xml:space="preserve"> PAGE  \* MERGEFORMAT </w:instrText>
                    </w:r>
                    <w:r>
                      <w:fldChar w:fldCharType="separate"/>
                    </w:r>
                    <w:r>
                      <w:rPr>
                        <w:rFonts w:hint="default"/>
                      </w:rPr>
                      <w:t>- 24 -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0B16A">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5CCCD6">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45CCCD6">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D5CEC5">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DEA7419">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6DEA7419">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00156887">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4DVRU2AAAAAoBAAAPAAAAAAAAAAEAIAAAACIAAABkcnMvZG93bnJl&#10;di54bWxQSwECFAAUAAAACACHTuJAW1c5XDYCAABiBAAADgAAAAAAAAABACAAAAAnAQAAZHJzL2Uy&#10;b0RvYy54bWxQSwUGAAAAAAYABgBZAQAAzwUAAAAA&#10;">
              <v:fill on="f" focussize="0,0"/>
              <v:stroke on="f" weight="0.5pt"/>
              <v:imagedata o:title=""/>
              <o:lock v:ext="edit" aspectratio="f"/>
              <v:textbox inset="0mm,0mm,0mm,0mm">
                <w:txbxContent>
                  <w:p w14:paraId="00156887">
                    <w:pPr>
                      <w:pStyle w:val="2"/>
                      <w:jc w:val="both"/>
                      <w:rPr>
                        <w:rFonts w:hint="default" w:cs="宋体"/>
                      </w:rPr>
                    </w:pPr>
                    <w:r>
                      <w:rPr>
                        <w:rFonts w:cs="宋体"/>
                      </w:rPr>
                      <w:t>— 27.1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C4BC2">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76C5B7D">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576C5B7D">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1B7EA7D9">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1B7EA7D9">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74A9F">
    <w:pPr>
      <w:pStyle w:val="3"/>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BA0BA">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ZjZTQ2ZGI1NGQ3ZGYzMmVmZDZhYzZiYTc1ODExOTYifQ=="/>
  </w:docVars>
  <w:rsids>
    <w:rsidRoot w:val="00B03CCD"/>
    <w:rsid w:val="00550ABE"/>
    <w:rsid w:val="007B419D"/>
    <w:rsid w:val="009B67B8"/>
    <w:rsid w:val="00B03CCD"/>
    <w:rsid w:val="00FE7556"/>
    <w:rsid w:val="01474EBF"/>
    <w:rsid w:val="01F3521E"/>
    <w:rsid w:val="03E3214F"/>
    <w:rsid w:val="04446191"/>
    <w:rsid w:val="044C50BA"/>
    <w:rsid w:val="06A2550B"/>
    <w:rsid w:val="06F80EE2"/>
    <w:rsid w:val="07001CCA"/>
    <w:rsid w:val="075678DB"/>
    <w:rsid w:val="08051BCA"/>
    <w:rsid w:val="08887FC5"/>
    <w:rsid w:val="08BA052C"/>
    <w:rsid w:val="08DB07BA"/>
    <w:rsid w:val="098305D0"/>
    <w:rsid w:val="09B72B6E"/>
    <w:rsid w:val="0A3851D8"/>
    <w:rsid w:val="0A5C4B69"/>
    <w:rsid w:val="0AEC3BC7"/>
    <w:rsid w:val="0B9335CE"/>
    <w:rsid w:val="0C7927C4"/>
    <w:rsid w:val="0C9B098C"/>
    <w:rsid w:val="0D11728C"/>
    <w:rsid w:val="0D673E11"/>
    <w:rsid w:val="0DB50EFE"/>
    <w:rsid w:val="0DDA54E4"/>
    <w:rsid w:val="0E3A5F83"/>
    <w:rsid w:val="0F836721"/>
    <w:rsid w:val="103645A3"/>
    <w:rsid w:val="107B59E5"/>
    <w:rsid w:val="11003CB0"/>
    <w:rsid w:val="111445C7"/>
    <w:rsid w:val="1158083A"/>
    <w:rsid w:val="11F03528"/>
    <w:rsid w:val="12C921C4"/>
    <w:rsid w:val="13850DCB"/>
    <w:rsid w:val="13871C70"/>
    <w:rsid w:val="13A71CB4"/>
    <w:rsid w:val="13AF1D43"/>
    <w:rsid w:val="13CE1647"/>
    <w:rsid w:val="141A11EA"/>
    <w:rsid w:val="14200702"/>
    <w:rsid w:val="148E377E"/>
    <w:rsid w:val="1580711B"/>
    <w:rsid w:val="189B0D0B"/>
    <w:rsid w:val="194A1770"/>
    <w:rsid w:val="19917D9C"/>
    <w:rsid w:val="19B906A4"/>
    <w:rsid w:val="1A1F744B"/>
    <w:rsid w:val="1A4854EC"/>
    <w:rsid w:val="1B6F15B6"/>
    <w:rsid w:val="1BAA2EDC"/>
    <w:rsid w:val="1CE157EE"/>
    <w:rsid w:val="1D014A01"/>
    <w:rsid w:val="1D022362"/>
    <w:rsid w:val="1DD26311"/>
    <w:rsid w:val="1EF67CA4"/>
    <w:rsid w:val="1FCD26AF"/>
    <w:rsid w:val="20642787"/>
    <w:rsid w:val="21556F04"/>
    <w:rsid w:val="22403BD3"/>
    <w:rsid w:val="24B92327"/>
    <w:rsid w:val="2533755C"/>
    <w:rsid w:val="26396DF4"/>
    <w:rsid w:val="27167136"/>
    <w:rsid w:val="27B23302"/>
    <w:rsid w:val="29310A5F"/>
    <w:rsid w:val="29C37A35"/>
    <w:rsid w:val="29C95E09"/>
    <w:rsid w:val="2A076083"/>
    <w:rsid w:val="2A73162E"/>
    <w:rsid w:val="2B167953"/>
    <w:rsid w:val="2B200583"/>
    <w:rsid w:val="2B8209DE"/>
    <w:rsid w:val="2C161D32"/>
    <w:rsid w:val="2C2D3EC7"/>
    <w:rsid w:val="2C6762A3"/>
    <w:rsid w:val="2D8D2A49"/>
    <w:rsid w:val="2FE029D7"/>
    <w:rsid w:val="2FF06E00"/>
    <w:rsid w:val="315D199F"/>
    <w:rsid w:val="315F0B22"/>
    <w:rsid w:val="31D84415"/>
    <w:rsid w:val="32285F6F"/>
    <w:rsid w:val="32770556"/>
    <w:rsid w:val="329C0913"/>
    <w:rsid w:val="3337290D"/>
    <w:rsid w:val="352930DB"/>
    <w:rsid w:val="35573069"/>
    <w:rsid w:val="358C217E"/>
    <w:rsid w:val="359F188C"/>
    <w:rsid w:val="362D2433"/>
    <w:rsid w:val="36C9128A"/>
    <w:rsid w:val="37841E99"/>
    <w:rsid w:val="37BF1123"/>
    <w:rsid w:val="37F26E25"/>
    <w:rsid w:val="38BE4696"/>
    <w:rsid w:val="39166507"/>
    <w:rsid w:val="39B82A39"/>
    <w:rsid w:val="39F33306"/>
    <w:rsid w:val="3B1705E5"/>
    <w:rsid w:val="3B18334B"/>
    <w:rsid w:val="3B36794F"/>
    <w:rsid w:val="3B544954"/>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65B470D"/>
    <w:rsid w:val="469D6AD4"/>
    <w:rsid w:val="47674801"/>
    <w:rsid w:val="48225EF7"/>
    <w:rsid w:val="495C4A24"/>
    <w:rsid w:val="4AD70EE7"/>
    <w:rsid w:val="4B7951CB"/>
    <w:rsid w:val="4B7C315C"/>
    <w:rsid w:val="4BAB7F90"/>
    <w:rsid w:val="4DAC4ACA"/>
    <w:rsid w:val="4F186D58"/>
    <w:rsid w:val="50EC262C"/>
    <w:rsid w:val="522F6E0C"/>
    <w:rsid w:val="52463BA1"/>
    <w:rsid w:val="53C0244D"/>
    <w:rsid w:val="53DD4D4E"/>
    <w:rsid w:val="53E578CE"/>
    <w:rsid w:val="53F71D64"/>
    <w:rsid w:val="543B029D"/>
    <w:rsid w:val="545D0246"/>
    <w:rsid w:val="554E5773"/>
    <w:rsid w:val="555A3CBC"/>
    <w:rsid w:val="56530F5D"/>
    <w:rsid w:val="5842572D"/>
    <w:rsid w:val="5AE75037"/>
    <w:rsid w:val="5B58571C"/>
    <w:rsid w:val="5B8376C2"/>
    <w:rsid w:val="5B96133A"/>
    <w:rsid w:val="5C1336B7"/>
    <w:rsid w:val="5C263CE4"/>
    <w:rsid w:val="5C5D2777"/>
    <w:rsid w:val="5D290C69"/>
    <w:rsid w:val="5D537F41"/>
    <w:rsid w:val="5EFA176D"/>
    <w:rsid w:val="5F0247F9"/>
    <w:rsid w:val="5F2D4A41"/>
    <w:rsid w:val="601C34ED"/>
    <w:rsid w:val="60A958A9"/>
    <w:rsid w:val="60D22ADB"/>
    <w:rsid w:val="61025A59"/>
    <w:rsid w:val="613D5BBC"/>
    <w:rsid w:val="61536C39"/>
    <w:rsid w:val="62944DD7"/>
    <w:rsid w:val="634D1435"/>
    <w:rsid w:val="63C25DC5"/>
    <w:rsid w:val="63C62057"/>
    <w:rsid w:val="63C73832"/>
    <w:rsid w:val="64FB113D"/>
    <w:rsid w:val="656152C6"/>
    <w:rsid w:val="6587477F"/>
    <w:rsid w:val="658C3A08"/>
    <w:rsid w:val="65C031CA"/>
    <w:rsid w:val="65CE6852"/>
    <w:rsid w:val="66267C04"/>
    <w:rsid w:val="663F505A"/>
    <w:rsid w:val="665C1999"/>
    <w:rsid w:val="667F2393"/>
    <w:rsid w:val="66EE5541"/>
    <w:rsid w:val="692172FD"/>
    <w:rsid w:val="6A3829EE"/>
    <w:rsid w:val="6B474EF5"/>
    <w:rsid w:val="6C560CAE"/>
    <w:rsid w:val="6D0615E4"/>
    <w:rsid w:val="6D903FF5"/>
    <w:rsid w:val="6DA955B8"/>
    <w:rsid w:val="6DE346AB"/>
    <w:rsid w:val="6F7F6A2D"/>
    <w:rsid w:val="6FB442D1"/>
    <w:rsid w:val="6FFB2E76"/>
    <w:rsid w:val="71C34D91"/>
    <w:rsid w:val="71ED38AA"/>
    <w:rsid w:val="720229AA"/>
    <w:rsid w:val="72DB435C"/>
    <w:rsid w:val="750837F0"/>
    <w:rsid w:val="764F62AB"/>
    <w:rsid w:val="765C45EC"/>
    <w:rsid w:val="768A7619"/>
    <w:rsid w:val="76E14979"/>
    <w:rsid w:val="77EA362A"/>
    <w:rsid w:val="7875383E"/>
    <w:rsid w:val="796D60A4"/>
    <w:rsid w:val="79A031D5"/>
    <w:rsid w:val="7A1525F7"/>
    <w:rsid w:val="7A3E6CB6"/>
    <w:rsid w:val="7A680D2D"/>
    <w:rsid w:val="7AA61CD4"/>
    <w:rsid w:val="7B420052"/>
    <w:rsid w:val="7BD06A28"/>
    <w:rsid w:val="7C1E4CD7"/>
    <w:rsid w:val="7C3A7C0B"/>
    <w:rsid w:val="7C5248E4"/>
    <w:rsid w:val="7C566698"/>
    <w:rsid w:val="7E2F6F74"/>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2514</Words>
  <Characters>2880</Characters>
  <Lines>161</Lines>
  <Paragraphs>45</Paragraphs>
  <TotalTime>1</TotalTime>
  <ScaleCrop>false</ScaleCrop>
  <LinksUpToDate>false</LinksUpToDate>
  <CharactersWithSpaces>2885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超爱冰拿铁</cp:lastModifiedBy>
  <dcterms:modified xsi:type="dcterms:W3CDTF">2025-10-14T08:07:39Z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eyJoZGlkIjoiMTBhOWQ2ZTAyMzM3NGEwOGIyNjg4YWY3NjA2NDJjYWYiLCJ1c2VySWQiOiI0MDQyOTE4NjAifQ==</vt:lpwstr>
  </property>
</Properties>
</file>