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F8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bookmarkStart w:id="0" w:name="_Hlk37239649"/>
      <w:bookmarkEnd w:id="0"/>
    </w:p>
    <w:p w14:paraId="021E3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</w:p>
    <w:p w14:paraId="458DD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</w:p>
    <w:p w14:paraId="2A926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</w:p>
    <w:p w14:paraId="1EB3E1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8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ascii="Times New Roman" w:hAnsi="Times New Roman" w:eastAsia="方正仿宋_GBK"/>
          <w:bCs/>
          <w:kern w:val="36"/>
          <w:sz w:val="34"/>
          <w:szCs w:val="44"/>
          <w:lang w:val="zh-CN"/>
        </w:rPr>
        <w:pict>
          <v:shape id="_x0000_s2050" o:spid="_x0000_s2050" o:spt="136" type="#_x0000_t136" style="position:absolute;left:0pt;margin-left:-0.3pt;margin-top:-41.8pt;height:58.6pt;width:444pt;z-index:251659264;mso-width-relative:page;mso-height-relative:page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石柱土家族自治县新乐乡人民政府文件" style="font-family:华文中宋;font-size:28pt;v-text-align:center;"/>
          </v:shape>
        </w:pict>
      </w:r>
    </w:p>
    <w:p w14:paraId="07125B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</w:p>
    <w:p w14:paraId="1908A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</w:p>
    <w:p w14:paraId="51C55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新乐府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发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〔2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2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〕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73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号</w:t>
      </w:r>
    </w:p>
    <w:p w14:paraId="6F53EE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仿宋_GBK"/>
          <w:bCs/>
          <w:kern w:val="36"/>
          <w:sz w:val="34"/>
          <w:szCs w:val="44"/>
        </w:rPr>
      </w:pPr>
      <w:r>
        <w:rPr>
          <w:rFonts w:ascii="Times New Roman" w:hAnsi="Times New Roman" w:eastAsia="方正仿宋_GBK"/>
          <w:bCs/>
          <w:kern w:val="36"/>
          <w:sz w:val="3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45720</wp:posOffset>
                </wp:positionV>
                <wp:extent cx="5829300" cy="0"/>
                <wp:effectExtent l="0" t="15875" r="0" b="222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 w="317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.9pt;margin-top:3.6pt;height:0pt;width:459pt;z-index:251660288;mso-width-relative:page;mso-height-relative:page;" filled="f" stroked="t" coordsize="21600,21600" o:gfxdata="UEsDBAoAAAAAAIdO4kAAAAAAAAAAAAAAAAAEAAAAZHJzL1BLAwQUAAAACACHTuJA8MPGgNYAAAAH&#10;AQAADwAAAGRycy9kb3ducmV2LnhtbE2OT0vDQBTE74LfYXmCF2k3iVJrzKYUQRBykNYePL5kn0kw&#10;+zZkt3/sp/fpRW8zzDDzK1YnN6gDTaH3bCCdJ6CIG297bg3s3p5nS1AhIlscPJOBLwqwKi8vCsyt&#10;P/KGDtvYKhnhkKOBLsYx1zo0HTkMcz8SS/bhJ4dR7NRqO+FRxt2gsyRZaIc9y0OHIz111Hxu987A&#10;Db4v1suQZta/VvX5xVW787oy5voqTR5BRTrFvzL84As6lMJU+z3boAYDs/RW0KOB+wyU5A/JnYj6&#10;1+uy0P/5y29QSwMEFAAAAAgAh07iQOJPZAX8AQAA8wMAAA4AAABkcnMvZTJvRG9jLnhtbK1TzY7T&#10;MBC+I/EOlu80aVcLS9R0D1vKBUEl4AGmtpNY8p88btO+BC+AxA1OHLnzNrs8BuOkW5bl0gM5OGPP&#10;zDfzfR7Pr/fWsJ2KqL2r+XRScqac8FK7tuYfP6yeXXGGCZwE452q+UEhv148fTLvQ6VmvvNGqsgI&#10;xGHVh5p3KYWqKFB0ygJOfFCOnI2PFhJtY1vICD2hW1PMyvJ50fsoQ/RCIdLpcnTyI2I8B9A3jRZq&#10;6cXWKpdG1KgMJKKEnQ7IF0O3TaNEetc0qBIzNSemaVipCNmbvBaLOVRthNBpcWwBzmnhEScL2lHR&#10;E9QSErBt1P9AWS2iR9+kifC2GIkMihCLaflIm/cdBDVwIakxnETH/wcr3u7WkWlZ8xlnDixd+N3n&#10;H7efvv76+YXWu+/f2CyL1AesKPbGreNxh2EdM+N9E23+Exe2H4Q9nIRV+8QEHV5ezV5elKS5uPcV&#10;fxJDxPRaecuyUXOjXeYMFezeYKJiFHofko+NY33NL6YvLjMe0AQ2dPNk2kAs0LVDMnqj5Uobk1Mw&#10;tpsbE9kOaApWq5K+zImA/wrLVZaA3Rg3uMb56BTIV06ydAikj6NnwXMPVknOjKJXlC0ChCqBNudE&#10;UmnjcoIaZvRINIs8ypqtjZcHupttiLrtSJjp0HP20CwM3R/nNg/bwz3ZD9/q4j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ww8aA1gAAAAcBAAAPAAAAAAAAAAEAIAAAACIAAABkcnMvZG93bnJldi54&#10;bWxQSwECFAAUAAAACACHTuJA4k9kBfwBAADzAwAADgAAAAAAAAABACAAAAAlAQAAZHJzL2Uyb0Rv&#10;Yy54bWxQSwUGAAAAAAYABgBZAQAAkwUAAAAA&#10;">
                <v:fill on="f" focussize="0,0"/>
                <v:stroke weight="2.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3233F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仿宋_GBK"/>
          <w:bCs/>
          <w:kern w:val="36"/>
          <w:sz w:val="34"/>
          <w:szCs w:val="44"/>
          <w:lang w:eastAsia="zh-CN"/>
        </w:rPr>
      </w:pPr>
    </w:p>
    <w:p w14:paraId="444499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新乐乡人民政府</w:t>
      </w:r>
    </w:p>
    <w:p w14:paraId="666B4B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en-US"/>
        </w:rPr>
        <w:t>关于成立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新乐乡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en-US"/>
        </w:rPr>
        <w:t>村干部任期和离任经济责任专项审计工作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小组的通知</w:t>
      </w:r>
    </w:p>
    <w:p w14:paraId="1BDD50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05DF2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ascii="方正仿宋_GBK" w:hAnsi="Times New Roman" w:eastAsia="方正仿宋_GBK" w:cs="方正仿宋_GBK"/>
          <w:snapToGrid w:val="0"/>
          <w:sz w:val="32"/>
          <w:szCs w:val="32"/>
        </w:rPr>
      </w:pPr>
      <w:r>
        <w:rPr>
          <w:rFonts w:hint="eastAsia" w:ascii="方正仿宋_GBK" w:hAnsi="Times New Roman" w:eastAsia="方正仿宋_GBK" w:cs="方正仿宋_GBK"/>
          <w:snapToGrid w:val="0"/>
          <w:sz w:val="32"/>
          <w:szCs w:val="32"/>
        </w:rPr>
        <w:t>各村民委员会，</w:t>
      </w:r>
      <w:r>
        <w:rPr>
          <w:rFonts w:hint="eastAsia" w:ascii="方正仿宋_GBK" w:hAnsi="Times New Roman" w:eastAsia="方正仿宋_GBK" w:cs="方正仿宋_GBK"/>
          <w:snapToGrid w:val="0"/>
          <w:sz w:val="32"/>
          <w:szCs w:val="32"/>
          <w:lang w:eastAsia="zh-CN"/>
        </w:rPr>
        <w:t>乡内</w:t>
      </w:r>
      <w:r>
        <w:rPr>
          <w:rFonts w:hint="eastAsia" w:ascii="方正仿宋_GBK" w:hAnsi="Times New Roman" w:eastAsia="方正仿宋_GBK" w:cs="方正仿宋_GBK"/>
          <w:snapToGrid w:val="0"/>
          <w:sz w:val="32"/>
          <w:szCs w:val="32"/>
          <w:lang w:val="en-US" w:eastAsia="zh-CN"/>
        </w:rPr>
        <w:t>各办公室</w:t>
      </w:r>
      <w:r>
        <w:rPr>
          <w:rFonts w:hint="eastAsia" w:ascii="方正仿宋_GBK" w:hAnsi="Times New Roman" w:eastAsia="方正仿宋_GBK" w:cs="方正仿宋_GBK"/>
          <w:snapToGrid w:val="0"/>
          <w:sz w:val="32"/>
          <w:szCs w:val="32"/>
        </w:rPr>
        <w:t>：</w:t>
      </w:r>
    </w:p>
    <w:p w14:paraId="0DDC4A2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仿宋_GBK" w:eastAsia="方正仿宋_GBK"/>
          <w:snapToGrid w:val="0"/>
          <w:sz w:val="32"/>
          <w:szCs w:val="32"/>
        </w:rPr>
      </w:pPr>
      <w:r>
        <w:rPr>
          <w:rFonts w:hint="eastAsia" w:ascii="Times New Roman" w:hAnsi="Times New Roman" w:eastAsia="方正仿宋_GBK" w:cs="Arial"/>
          <w:snapToGrid w:val="0"/>
          <w:color w:val="000000"/>
          <w:kern w:val="0"/>
          <w:sz w:val="32"/>
          <w:szCs w:val="32"/>
          <w:highlight w:val="none"/>
          <w:lang w:eastAsia="en-US"/>
        </w:rPr>
        <w:t>为深入贯彻《中华人民共和国村民委员会组织法》《中华人民共和国农村集体经济组织法》《重庆市村民委员会选举办法》《重庆市农村集体资产管理条例》等法律法规</w:t>
      </w:r>
      <w:r>
        <w:rPr>
          <w:rFonts w:hint="eastAsia" w:ascii="Times New Roman" w:hAnsi="Times New Roman" w:eastAsia="方正仿宋_GBK" w:cs="Arial"/>
          <w:snapToGrid w:val="0"/>
          <w:color w:val="00000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方正仿宋_GBK" w:cs="Arial"/>
          <w:snapToGrid w:val="0"/>
          <w:color w:val="000000"/>
          <w:kern w:val="0"/>
          <w:sz w:val="32"/>
          <w:szCs w:val="32"/>
          <w:highlight w:val="none"/>
          <w:lang w:eastAsia="en-US"/>
        </w:rPr>
        <w:t>根据</w:t>
      </w:r>
      <w:r>
        <w:rPr>
          <w:rFonts w:hint="eastAsia" w:ascii="Times New Roman" w:hAnsi="Times New Roman" w:eastAsia="方正仿宋_GBK" w:cs="Arial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县</w:t>
      </w:r>
      <w:r>
        <w:rPr>
          <w:rFonts w:hint="eastAsia" w:ascii="Times New Roman" w:hAnsi="Times New Roman" w:eastAsia="方正仿宋_GBK" w:cs="Arial"/>
          <w:snapToGrid w:val="0"/>
          <w:color w:val="000000"/>
          <w:kern w:val="0"/>
          <w:sz w:val="32"/>
          <w:szCs w:val="32"/>
          <w:highlight w:val="none"/>
          <w:lang w:eastAsia="en-US"/>
        </w:rPr>
        <w:t>委组织部</w:t>
      </w:r>
      <w:r>
        <w:rPr>
          <w:rFonts w:hint="eastAsia" w:ascii="Times New Roman" w:hAnsi="Times New Roman" w:eastAsia="方正仿宋_GBK" w:cs="Arial"/>
          <w:snapToGrid w:val="0"/>
          <w:color w:val="0000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Arial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县</w:t>
      </w:r>
      <w:r>
        <w:rPr>
          <w:rFonts w:hint="eastAsia" w:ascii="Times New Roman" w:hAnsi="Times New Roman" w:eastAsia="方正仿宋_GBK" w:cs="Arial"/>
          <w:snapToGrid w:val="0"/>
          <w:color w:val="000000"/>
          <w:kern w:val="0"/>
          <w:sz w:val="32"/>
          <w:szCs w:val="32"/>
          <w:highlight w:val="none"/>
          <w:lang w:eastAsia="en-US"/>
        </w:rPr>
        <w:t>农业农村委</w:t>
      </w:r>
      <w:r>
        <w:rPr>
          <w:rFonts w:hint="eastAsia" w:ascii="Times New Roman" w:hAnsi="Times New Roman" w:eastAsia="方正仿宋_GBK" w:cs="Arial"/>
          <w:snapToGrid w:val="0"/>
          <w:color w:val="0000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Arial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县</w:t>
      </w:r>
      <w:r>
        <w:rPr>
          <w:rFonts w:hint="eastAsia" w:ascii="Times New Roman" w:hAnsi="Times New Roman" w:eastAsia="方正仿宋_GBK" w:cs="Arial"/>
          <w:snapToGrid w:val="0"/>
          <w:color w:val="000000"/>
          <w:kern w:val="0"/>
          <w:sz w:val="32"/>
          <w:szCs w:val="32"/>
          <w:highlight w:val="none"/>
          <w:lang w:eastAsia="en-US"/>
        </w:rPr>
        <w:t>委社会工作部</w:t>
      </w:r>
      <w:r>
        <w:rPr>
          <w:rFonts w:hint="eastAsia" w:ascii="Times New Roman" w:hAnsi="Times New Roman" w:eastAsia="方正仿宋_GBK" w:cs="Arial"/>
          <w:snapToGrid w:val="0"/>
          <w:color w:val="0000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Arial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县</w:t>
      </w:r>
      <w:r>
        <w:rPr>
          <w:rFonts w:hint="eastAsia" w:ascii="Times New Roman" w:hAnsi="Times New Roman" w:eastAsia="方正仿宋_GBK" w:cs="Arial"/>
          <w:snapToGrid w:val="0"/>
          <w:color w:val="000000"/>
          <w:kern w:val="0"/>
          <w:sz w:val="32"/>
          <w:szCs w:val="32"/>
          <w:highlight w:val="none"/>
          <w:lang w:eastAsia="en-US"/>
        </w:rPr>
        <w:t>财政局</w:t>
      </w:r>
      <w:r>
        <w:rPr>
          <w:rFonts w:hint="eastAsia" w:ascii="Times New Roman" w:hAnsi="Times New Roman" w:eastAsia="方正仿宋_GBK" w:cs="Arial"/>
          <w:snapToGrid w:val="0"/>
          <w:color w:val="0000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Arial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县</w:t>
      </w:r>
      <w:r>
        <w:rPr>
          <w:rFonts w:hint="eastAsia" w:ascii="Times New Roman" w:hAnsi="Times New Roman" w:eastAsia="方正仿宋_GBK" w:cs="Arial"/>
          <w:snapToGrid w:val="0"/>
          <w:color w:val="000000"/>
          <w:kern w:val="0"/>
          <w:sz w:val="32"/>
          <w:szCs w:val="32"/>
          <w:highlight w:val="none"/>
          <w:lang w:eastAsia="en-US"/>
        </w:rPr>
        <w:t>审计局《关于印发＜石柱县村干部任期和离任经济责任专项审计工作方案＞的通知》（石农发〔2025〕281号）</w:t>
      </w:r>
      <w:r>
        <w:rPr>
          <w:rFonts w:hint="eastAsia" w:ascii="Times New Roman" w:hAnsi="Times New Roman" w:eastAsia="方正仿宋_GBK" w:cs="Arial"/>
          <w:snapToGrid w:val="0"/>
          <w:color w:val="000000"/>
          <w:kern w:val="0"/>
          <w:sz w:val="32"/>
          <w:szCs w:val="32"/>
          <w:highlight w:val="none"/>
          <w:lang w:eastAsia="zh-CN"/>
        </w:rPr>
        <w:t>文件</w:t>
      </w:r>
      <w:r>
        <w:rPr>
          <w:rFonts w:hint="eastAsia" w:ascii="Times New Roman" w:hAnsi="Times New Roman" w:eastAsia="方正仿宋_GBK" w:cs="Arial"/>
          <w:snapToGrid w:val="0"/>
          <w:color w:val="000000"/>
          <w:kern w:val="0"/>
          <w:sz w:val="32"/>
          <w:szCs w:val="32"/>
          <w:highlight w:val="none"/>
          <w:lang w:eastAsia="en-US"/>
        </w:rPr>
        <w:t>精神</w:t>
      </w:r>
      <w:r>
        <w:rPr>
          <w:rFonts w:hint="eastAsia" w:ascii="Times New Roman" w:hAnsi="Times New Roman" w:eastAsia="方正仿宋_GBK" w:cs="Arial"/>
          <w:snapToGrid w:val="0"/>
          <w:color w:val="000000"/>
          <w:kern w:val="0"/>
          <w:sz w:val="32"/>
          <w:szCs w:val="32"/>
          <w:highlight w:val="none"/>
          <w:lang w:eastAsia="zh-CN"/>
        </w:rPr>
        <w:t>要求</w:t>
      </w:r>
      <w:r>
        <w:rPr>
          <w:rFonts w:hint="eastAsia" w:ascii="Times New Roman" w:hAnsi="Times New Roman" w:eastAsia="方正仿宋_GBK" w:cs="Arial"/>
          <w:snapToGrid w:val="0"/>
          <w:color w:val="000000"/>
          <w:kern w:val="0"/>
          <w:sz w:val="32"/>
          <w:szCs w:val="32"/>
          <w:highlight w:val="none"/>
          <w:lang w:eastAsia="en-US"/>
        </w:rPr>
        <w:t>，经研究，</w:t>
      </w:r>
      <w:r>
        <w:rPr>
          <w:rFonts w:hint="eastAsia" w:ascii="Times New Roman" w:hAnsi="Times New Roman" w:eastAsia="方正仿宋_GBK"/>
          <w:snapToGrid w:val="0"/>
          <w:sz w:val="32"/>
          <w:szCs w:val="32"/>
          <w:lang w:eastAsia="zh-CN"/>
        </w:rPr>
        <w:t>乡</w:t>
      </w:r>
      <w:r>
        <w:rPr>
          <w:rFonts w:hint="eastAsia" w:ascii="方正仿宋_GBK" w:hAnsi="仿宋" w:eastAsia="方正仿宋_GBK"/>
          <w:snapToGrid w:val="0"/>
          <w:sz w:val="32"/>
          <w:szCs w:val="32"/>
          <w:shd w:val="clear" w:color="auto" w:fill="FFFFFF"/>
        </w:rPr>
        <w:t>政府</w:t>
      </w:r>
      <w:r>
        <w:rPr>
          <w:rFonts w:hint="eastAsia" w:ascii="方正仿宋_GBK" w:eastAsia="方正仿宋_GBK"/>
          <w:snapToGrid w:val="0"/>
          <w:sz w:val="32"/>
          <w:szCs w:val="32"/>
        </w:rPr>
        <w:t>决定成立新乐乡村干部任期和离任经济责任专项审计工作领导小组。现将领导小组成员名单通知如下：</w:t>
      </w:r>
    </w:p>
    <w:p w14:paraId="69080B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en-US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en-US" w:bidi="ar-SA"/>
        </w:rPr>
        <w:t>一、专项审计工作小组组成</w:t>
      </w:r>
    </w:p>
    <w:p w14:paraId="369B3A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Arial"/>
          <w:snapToGrid w:val="0"/>
          <w:color w:val="000000"/>
          <w:kern w:val="0"/>
          <w:sz w:val="32"/>
          <w:szCs w:val="32"/>
          <w:highlight w:val="none"/>
          <w:lang w:val="en-US" w:eastAsia="en-US" w:bidi="ar-SA"/>
        </w:rPr>
      </w:pPr>
      <w:r>
        <w:rPr>
          <w:rFonts w:hint="eastAsia" w:ascii="Times New Roman" w:hAnsi="Times New Roman" w:eastAsia="方正仿宋_GBK" w:cs="Arial"/>
          <w:snapToGrid w:val="0"/>
          <w:color w:val="000000"/>
          <w:kern w:val="0"/>
          <w:sz w:val="32"/>
          <w:szCs w:val="32"/>
          <w:highlight w:val="none"/>
          <w:lang w:val="en-US" w:eastAsia="en-US" w:bidi="ar-SA"/>
        </w:rPr>
        <w:t>（一）组成人员</w:t>
      </w:r>
    </w:p>
    <w:p w14:paraId="6C882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960" w:firstLineChars="3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Times New Roman" w:eastAsia="方正黑体_GBK"/>
          <w:snapToGrid w:val="0"/>
          <w:sz w:val="32"/>
          <w:szCs w:val="32"/>
        </w:rPr>
        <w:t>组  长：</w:t>
      </w:r>
      <w:r>
        <w:rPr>
          <w:rFonts w:hint="eastAsia" w:ascii="方正仿宋_GBK" w:hAnsi="方正仿宋_GBK" w:eastAsia="方正仿宋_GBK" w:cs="方正仿宋_GBK"/>
          <w:snapToGrid w:val="0"/>
          <w:sz w:val="32"/>
          <w:szCs w:val="32"/>
          <w:lang w:val="en-US" w:eastAsia="zh-CN"/>
        </w:rPr>
        <w:t>李  威</w:t>
      </w:r>
      <w:r>
        <w:rPr>
          <w:rFonts w:hint="eastAsia" w:ascii="方正仿宋_GBK" w:hAnsi="方正仿宋_GBK" w:eastAsia="方正仿宋_GBK" w:cs="方正仿宋_GBK"/>
          <w:snapToGrid w:val="0"/>
          <w:sz w:val="32"/>
          <w:szCs w:val="32"/>
          <w:lang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napToGrid w:val="0"/>
          <w:sz w:val="32"/>
          <w:szCs w:val="32"/>
          <w:lang w:val="en-US" w:eastAsia="zh-CN"/>
        </w:rPr>
        <w:t>乡党委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专职副书记</w:t>
      </w:r>
    </w:p>
    <w:p w14:paraId="44CDF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960" w:firstLineChars="300"/>
        <w:jc w:val="left"/>
        <w:textAlignment w:val="auto"/>
        <w:rPr>
          <w:rFonts w:hint="default" w:ascii="方正仿宋_GBK" w:hAnsi="方正仿宋_GBK" w:eastAsia="方正仿宋_GBK" w:cs="方正仿宋_GBK"/>
          <w:snapToGrid w:val="0"/>
          <w:sz w:val="32"/>
          <w:szCs w:val="32"/>
          <w:lang w:val="en-US" w:eastAsia="zh-CN"/>
        </w:rPr>
      </w:pPr>
      <w:r>
        <w:rPr>
          <w:rFonts w:hint="eastAsia" w:ascii="方正黑体_GBK" w:hAnsi="Times New Roman" w:eastAsia="方正黑体_GBK"/>
          <w:snapToGrid w:val="0"/>
          <w:sz w:val="32"/>
          <w:szCs w:val="32"/>
          <w:lang w:val="en-US" w:eastAsia="zh-CN"/>
        </w:rPr>
        <w:t>成   员：</w:t>
      </w:r>
      <w:r>
        <w:rPr>
          <w:rFonts w:hint="eastAsia" w:ascii="方正仿宋_GBK" w:hAnsi="方正仿宋_GBK" w:eastAsia="方正仿宋_GBK" w:cs="方正仿宋_GBK"/>
          <w:snapToGrid w:val="0"/>
          <w:sz w:val="32"/>
          <w:szCs w:val="32"/>
          <w:lang w:val="en-US" w:eastAsia="zh-CN"/>
        </w:rPr>
        <w:t xml:space="preserve">寗  星  乡党的建设办公室干部 </w:t>
      </w:r>
    </w:p>
    <w:p w14:paraId="5957BF3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2240" w:firstLineChars="700"/>
        <w:jc w:val="left"/>
        <w:textAlignment w:val="auto"/>
        <w:rPr>
          <w:rFonts w:hint="eastAsia" w:ascii="方正仿宋_GBK" w:hAnsi="方正仿宋_GBK" w:eastAsia="方正仿宋_GBK" w:cs="方正仿宋_GBK"/>
          <w:snapToGrid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napToGrid w:val="0"/>
          <w:sz w:val="32"/>
          <w:szCs w:val="32"/>
          <w:lang w:eastAsia="zh-CN"/>
        </w:rPr>
        <w:t>田</w:t>
      </w:r>
      <w:r>
        <w:rPr>
          <w:rFonts w:hint="eastAsia" w:ascii="方正仿宋_GBK" w:hAnsi="方正仿宋_GBK" w:eastAsia="方正仿宋_GBK" w:cs="方正仿宋_GBK"/>
          <w:snapToGrid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napToGrid w:val="0"/>
          <w:sz w:val="32"/>
          <w:szCs w:val="32"/>
          <w:lang w:eastAsia="zh-CN"/>
        </w:rPr>
        <w:t>清</w:t>
      </w:r>
      <w:r>
        <w:rPr>
          <w:rFonts w:hint="eastAsia" w:ascii="方正仿宋_GBK" w:hAnsi="方正仿宋_GBK" w:eastAsia="方正仿宋_GBK" w:cs="方正仿宋_GBK"/>
          <w:snapToGrid w:val="0"/>
          <w:sz w:val="32"/>
          <w:szCs w:val="32"/>
          <w:lang w:val="en-US" w:eastAsia="zh-CN"/>
        </w:rPr>
        <w:t xml:space="preserve">  乡经济发展办公室负责人　　</w:t>
      </w:r>
    </w:p>
    <w:p w14:paraId="0F635D3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2240" w:firstLineChars="700"/>
        <w:jc w:val="left"/>
        <w:textAlignment w:val="auto"/>
        <w:rPr>
          <w:rFonts w:hint="default" w:ascii="方正仿宋_GBK" w:hAnsi="方正仿宋_GBK" w:eastAsia="方正仿宋_GBK" w:cs="方正仿宋_GBK"/>
          <w:snapToGrid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napToGrid w:val="0"/>
          <w:sz w:val="32"/>
          <w:szCs w:val="32"/>
          <w:lang w:eastAsia="zh-CN"/>
        </w:rPr>
        <w:t xml:space="preserve">周彦彬 </w:t>
      </w:r>
      <w:r>
        <w:rPr>
          <w:rFonts w:hint="eastAsia" w:ascii="方正仿宋_GBK" w:hAnsi="方正仿宋_GBK" w:eastAsia="方正仿宋_GBK" w:cs="方正仿宋_GBK"/>
          <w:snapToGrid w:val="0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napToGrid w:val="0"/>
          <w:sz w:val="32"/>
          <w:szCs w:val="32"/>
          <w:lang w:eastAsia="zh-CN"/>
        </w:rPr>
        <w:t>乡产业发展服务中心</w:t>
      </w:r>
      <w:r>
        <w:rPr>
          <w:rFonts w:hint="eastAsia" w:ascii="方正仿宋_GBK" w:hAnsi="方正仿宋_GBK" w:eastAsia="方正仿宋_GBK" w:cs="方正仿宋_GBK"/>
          <w:snapToGrid w:val="0"/>
          <w:sz w:val="32"/>
          <w:szCs w:val="32"/>
          <w:lang w:val="en-US" w:eastAsia="zh-CN"/>
        </w:rPr>
        <w:t>干部</w:t>
      </w:r>
    </w:p>
    <w:p w14:paraId="426F3D0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2240" w:firstLineChars="700"/>
        <w:jc w:val="left"/>
        <w:textAlignment w:val="auto"/>
        <w:rPr>
          <w:rFonts w:hint="default" w:ascii="方正仿宋_GBK" w:hAnsi="方正仿宋_GBK" w:eastAsia="方正仿宋_GBK" w:cs="方正仿宋_GBK"/>
          <w:snapToGrid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napToGrid w:val="0"/>
          <w:sz w:val="32"/>
          <w:szCs w:val="32"/>
          <w:lang w:val="en-US" w:eastAsia="zh-CN"/>
        </w:rPr>
        <w:t>秦华廷</w:t>
      </w:r>
      <w:r>
        <w:rPr>
          <w:rFonts w:hint="default" w:ascii="方正仿宋_GBK" w:hAnsi="方正仿宋_GBK" w:eastAsia="方正仿宋_GBK" w:cs="方正仿宋_GBK"/>
          <w:snapToGrid w:val="0"/>
          <w:sz w:val="32"/>
          <w:szCs w:val="32"/>
          <w:lang w:val="en-US" w:eastAsia="zh-CN"/>
        </w:rPr>
        <w:t xml:space="preserve">  阳光村</w:t>
      </w:r>
      <w:r>
        <w:rPr>
          <w:rFonts w:hint="eastAsia" w:ascii="方正仿宋_GBK" w:hAnsi="方正仿宋_GBK" w:eastAsia="方正仿宋_GBK" w:cs="方正仿宋_GBK"/>
          <w:snapToGrid w:val="0"/>
          <w:kern w:val="2"/>
          <w:sz w:val="32"/>
          <w:szCs w:val="32"/>
          <w:lang w:val="en-US" w:eastAsia="zh-CN" w:bidi="ar-SA"/>
        </w:rPr>
        <w:t>村务监督委员会主任</w:t>
      </w:r>
    </w:p>
    <w:p w14:paraId="0CA98E17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320" w:firstLineChars="100"/>
        <w:jc w:val="both"/>
        <w:rPr>
          <w:rFonts w:hint="eastAsia" w:ascii="方正仿宋_GBK" w:hAnsi="方正仿宋_GBK" w:eastAsia="方正仿宋_GBK" w:cs="方正仿宋_GBK"/>
          <w:snapToGrid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Arial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 xml:space="preserve">         </w:t>
      </w:r>
      <w:r>
        <w:rPr>
          <w:rFonts w:hint="eastAsia" w:ascii="方正仿宋_GBK" w:hAnsi="方正仿宋_GBK" w:eastAsia="方正仿宋_GBK" w:cs="方正仿宋_GBK"/>
          <w:snapToGrid w:val="0"/>
          <w:kern w:val="2"/>
          <w:sz w:val="32"/>
          <w:szCs w:val="32"/>
          <w:lang w:val="en-US" w:eastAsia="zh-CN" w:bidi="ar-SA"/>
        </w:rPr>
        <w:t xml:space="preserve">   周友祥  新建村村务监督委员会主任         </w:t>
      </w:r>
    </w:p>
    <w:p w14:paraId="6215A7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2240" w:firstLineChars="700"/>
        <w:jc w:val="left"/>
        <w:textAlignment w:val="auto"/>
        <w:rPr>
          <w:rFonts w:hint="eastAsia" w:ascii="方正仿宋_GBK" w:hAnsi="方正仿宋_GBK" w:eastAsia="方正仿宋_GBK" w:cs="方正仿宋_GBK"/>
          <w:snapToGrid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napToGrid w:val="0"/>
          <w:kern w:val="2"/>
          <w:sz w:val="32"/>
          <w:szCs w:val="32"/>
          <w:lang w:val="en-US" w:eastAsia="zh-CN" w:bidi="ar-SA"/>
        </w:rPr>
        <w:t xml:space="preserve">龚太平  九蟒村村务监督委员会主任 </w:t>
      </w:r>
    </w:p>
    <w:p w14:paraId="16ED5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2240" w:firstLineChars="700"/>
        <w:jc w:val="left"/>
        <w:textAlignment w:val="auto"/>
        <w:rPr>
          <w:rFonts w:hint="eastAsia" w:ascii="方正仿宋_GBK" w:hAnsi="方正仿宋_GBK" w:eastAsia="方正仿宋_GBK" w:cs="方正仿宋_GBK"/>
          <w:snapToGrid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eastAsia="方正仿宋_GBK"/>
          <w:snapToGrid w:val="0"/>
          <w:sz w:val="32"/>
          <w:szCs w:val="32"/>
          <w:lang w:val="en-US" w:eastAsia="zh-CN"/>
        </w:rPr>
        <w:t>李培怀</w:t>
      </w:r>
      <w:r>
        <w:rPr>
          <w:rFonts w:hint="eastAsia" w:ascii="方正仿宋_GBK" w:eastAsia="方正仿宋_GBK"/>
          <w:snapToGrid w:val="0"/>
          <w:sz w:val="32"/>
          <w:szCs w:val="32"/>
          <w:lang w:val="en-US" w:eastAsia="zh-CN"/>
        </w:rPr>
        <w:tab/>
      </w:r>
      <w:r>
        <w:rPr>
          <w:rFonts w:hint="eastAsia" w:ascii="方正仿宋_GBK" w:eastAsia="方正仿宋_GBK"/>
          <w:snapToGrid w:val="0"/>
          <w:sz w:val="32"/>
          <w:szCs w:val="32"/>
          <w:lang w:val="en-US" w:eastAsia="zh-CN"/>
        </w:rPr>
        <w:t xml:space="preserve"> 红河村</w:t>
      </w:r>
      <w:r>
        <w:rPr>
          <w:rFonts w:hint="eastAsia" w:ascii="方正仿宋_GBK" w:hAnsi="方正仿宋_GBK" w:eastAsia="方正仿宋_GBK" w:cs="方正仿宋_GBK"/>
          <w:snapToGrid w:val="0"/>
          <w:kern w:val="2"/>
          <w:sz w:val="32"/>
          <w:szCs w:val="32"/>
          <w:lang w:val="en-US" w:eastAsia="zh-CN" w:bidi="ar-SA"/>
        </w:rPr>
        <w:t xml:space="preserve">村务监督委员会主任   </w:t>
      </w:r>
    </w:p>
    <w:p w14:paraId="2A655486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rPr>
          <w:rFonts w:hint="default" w:ascii="方正仿宋_GBK" w:hAnsi="方正仿宋_GBK" w:eastAsia="方正仿宋_GBK" w:cs="方正仿宋_GBK"/>
          <w:b/>
          <w:bCs/>
          <w:snapToGrid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napToGrid w:val="0"/>
          <w:kern w:val="2"/>
          <w:sz w:val="32"/>
          <w:szCs w:val="32"/>
          <w:lang w:val="en-US" w:eastAsia="zh-CN" w:bidi="ar-SA"/>
        </w:rPr>
        <w:t>领导小组成员因工作变动需要调整的，由所在部门和单位有关负责人替补，报领导小组办公室备案。领导小组可根据工作需</w:t>
      </w:r>
      <w:r>
        <w:rPr>
          <w:rFonts w:hint="eastAsia" w:ascii="方正仿宋_GBK" w:eastAsia="方正仿宋_GBK"/>
          <w:snapToGrid w:val="0"/>
          <w:sz w:val="32"/>
          <w:szCs w:val="32"/>
        </w:rPr>
        <w:t>要调整成员，不再报</w:t>
      </w:r>
      <w:r>
        <w:rPr>
          <w:rFonts w:hint="eastAsia" w:ascii="方正仿宋_GBK" w:eastAsia="方正仿宋_GBK"/>
          <w:snapToGrid w:val="0"/>
          <w:sz w:val="32"/>
          <w:szCs w:val="32"/>
          <w:lang w:val="en-US" w:eastAsia="zh-CN"/>
        </w:rPr>
        <w:t>乡</w:t>
      </w:r>
      <w:r>
        <w:rPr>
          <w:rFonts w:hint="eastAsia" w:ascii="方正仿宋_GBK" w:eastAsia="方正仿宋_GBK"/>
          <w:snapToGrid w:val="0"/>
          <w:sz w:val="32"/>
          <w:szCs w:val="32"/>
        </w:rPr>
        <w:t>政府批准。</w:t>
      </w:r>
    </w:p>
    <w:p w14:paraId="7A2DED1D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 w:firstLineChars="200"/>
        <w:rPr>
          <w:rFonts w:hint="eastAsia" w:ascii="方正黑体_GBK" w:eastAsia="方正黑体_GBK"/>
          <w:snapToGrid w:val="0"/>
          <w:sz w:val="32"/>
          <w:szCs w:val="32"/>
        </w:rPr>
      </w:pPr>
      <w:r>
        <w:rPr>
          <w:rFonts w:hint="eastAsia" w:ascii="方正黑体_GBK" w:eastAsia="方正黑体_GBK"/>
          <w:snapToGrid w:val="0"/>
          <w:sz w:val="32"/>
          <w:szCs w:val="32"/>
        </w:rPr>
        <w:t>二、主要职责</w:t>
      </w:r>
    </w:p>
    <w:p w14:paraId="494C0086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napToGrid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Arial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napToGrid w:val="0"/>
          <w:kern w:val="2"/>
          <w:sz w:val="32"/>
          <w:szCs w:val="32"/>
          <w:lang w:val="en-US" w:eastAsia="zh-CN" w:bidi="ar-SA"/>
        </w:rPr>
        <w:t> 筛选并委托具备农村集体经济审计资质的第三方审计工作机构，明确审计任务与要求。</w:t>
      </w:r>
    </w:p>
    <w:p w14:paraId="6EB32B23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napToGrid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Arial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napToGrid w:val="0"/>
          <w:kern w:val="2"/>
          <w:sz w:val="32"/>
          <w:szCs w:val="32"/>
          <w:lang w:val="en-US" w:eastAsia="zh-CN" w:bidi="ar-SA"/>
        </w:rPr>
        <w:t> 协调村委会及乡属各办公室配合第三方机构开展工作，督促相关单位及时提供财务凭证、合同协议、会议记录等审计资料。</w:t>
      </w:r>
    </w:p>
    <w:p w14:paraId="5CF896C6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napToGrid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Arial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napToGrid w:val="0"/>
          <w:kern w:val="2"/>
          <w:sz w:val="32"/>
          <w:szCs w:val="32"/>
          <w:lang w:val="en-US" w:eastAsia="zh-CN" w:bidi="ar-SA"/>
        </w:rPr>
        <w:t> 跟踪第三方机构审计进度，监督审计工作质量，确保审计过程客观、公正、合规。</w:t>
      </w:r>
    </w:p>
    <w:p w14:paraId="6DC8FBCF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napToGrid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Arial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napToGrid w:val="0"/>
          <w:kern w:val="2"/>
          <w:sz w:val="32"/>
          <w:szCs w:val="32"/>
          <w:lang w:val="en-US" w:eastAsia="zh-CN" w:bidi="ar-SA"/>
        </w:rPr>
        <w:t> 审核第三方机构出具的审计报告，组织研究审计发现的问题，推动问题整改落实。</w:t>
      </w:r>
    </w:p>
    <w:p w14:paraId="73BC0185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napToGrid w:val="0"/>
          <w:kern w:val="2"/>
          <w:sz w:val="32"/>
          <w:szCs w:val="32"/>
          <w:lang w:val="en-US" w:eastAsia="zh-CN" w:bidi="ar-SA"/>
        </w:rPr>
      </w:pPr>
      <w:bookmarkStart w:id="1" w:name="_GoBack"/>
      <w:r>
        <w:rPr>
          <w:rFonts w:hint="eastAsia" w:ascii="Times New Roman" w:hAnsi="Times New Roman" w:eastAsia="方正仿宋_GBK" w:cs="Arial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5.</w:t>
      </w:r>
      <w:bookmarkEnd w:id="1"/>
      <w:r>
        <w:rPr>
          <w:rFonts w:hint="eastAsia" w:ascii="方正仿宋_GBK" w:hAnsi="方正仿宋_GBK" w:eastAsia="方正仿宋_GBK" w:cs="方正仿宋_GBK"/>
          <w:snapToGrid w:val="0"/>
          <w:kern w:val="2"/>
          <w:sz w:val="32"/>
          <w:szCs w:val="32"/>
          <w:lang w:val="en-US" w:eastAsia="zh-CN" w:bidi="ar-SA"/>
        </w:rPr>
        <w:t> 做好审计资料归档与成果运用，将审计结论作为村干部考核、评优、换届选举及责任追究的重要依据。</w:t>
      </w:r>
    </w:p>
    <w:p w14:paraId="07A3809B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 w:firstLineChars="200"/>
        <w:rPr>
          <w:rFonts w:hint="eastAsia" w:ascii="方正黑体_GBK" w:eastAsia="方正黑体_GBK"/>
          <w:snapToGrid w:val="0"/>
          <w:sz w:val="32"/>
          <w:szCs w:val="32"/>
        </w:rPr>
      </w:pPr>
      <w:r>
        <w:rPr>
          <w:rFonts w:hint="eastAsia" w:ascii="方正黑体_GBK" w:eastAsia="方正黑体_GBK"/>
          <w:snapToGrid w:val="0"/>
          <w:sz w:val="32"/>
          <w:szCs w:val="32"/>
        </w:rPr>
        <w:t>三、工作机构</w:t>
      </w:r>
    </w:p>
    <w:p w14:paraId="03BF6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Arial"/>
          <w:snapToGrid w:val="0"/>
          <w:color w:val="000000"/>
          <w:kern w:val="0"/>
          <w:sz w:val="32"/>
          <w:szCs w:val="32"/>
          <w:highlight w:val="none"/>
          <w:lang w:val="en-US" w:eastAsia="en-US" w:bidi="ar-SA"/>
        </w:rPr>
      </w:pPr>
      <w:r>
        <w:rPr>
          <w:rFonts w:hint="eastAsia" w:ascii="方正仿宋_GBK" w:eastAsia="方正仿宋_GBK"/>
          <w:snapToGrid w:val="0"/>
          <w:sz w:val="32"/>
          <w:szCs w:val="32"/>
        </w:rPr>
        <w:t>领导小组办公室设在</w:t>
      </w:r>
      <w:r>
        <w:rPr>
          <w:rFonts w:hint="eastAsia" w:ascii="方正仿宋_GBK" w:eastAsia="方正仿宋_GBK"/>
          <w:snapToGrid w:val="0"/>
          <w:sz w:val="32"/>
          <w:szCs w:val="32"/>
          <w:lang w:val="en-US" w:eastAsia="zh-CN"/>
        </w:rPr>
        <w:t>乡产业发展服务中心</w:t>
      </w:r>
      <w:r>
        <w:rPr>
          <w:rFonts w:hint="eastAsia" w:ascii="方正仿宋_GBK" w:eastAsia="方正仿宋_GBK"/>
          <w:snapToGrid w:val="0"/>
          <w:sz w:val="32"/>
          <w:szCs w:val="32"/>
        </w:rPr>
        <w:t>，由</w:t>
      </w:r>
      <w:r>
        <w:rPr>
          <w:rFonts w:hint="eastAsia" w:ascii="方正仿宋_GBK" w:eastAsia="方正仿宋_GBK"/>
          <w:snapToGrid w:val="0"/>
          <w:sz w:val="32"/>
          <w:szCs w:val="32"/>
          <w:lang w:val="en-US" w:eastAsia="zh-CN"/>
        </w:rPr>
        <w:t>周彦彬同志</w:t>
      </w:r>
      <w:r>
        <w:rPr>
          <w:rFonts w:hint="eastAsia" w:ascii="方正仿宋_GBK" w:eastAsia="方正仿宋_GBK"/>
          <w:snapToGrid w:val="0"/>
          <w:sz w:val="32"/>
          <w:szCs w:val="32"/>
        </w:rPr>
        <w:t>兼任办公室主任，负责领导小组日常工作。</w:t>
      </w:r>
      <w:r>
        <w:rPr>
          <w:rFonts w:hint="eastAsia" w:ascii="Times New Roman" w:hAnsi="Times New Roman" w:eastAsia="方正仿宋_GBK" w:cs="Arial"/>
          <w:snapToGrid w:val="0"/>
          <w:color w:val="000000"/>
          <w:kern w:val="0"/>
          <w:sz w:val="32"/>
          <w:szCs w:val="32"/>
          <w:highlight w:val="none"/>
          <w:lang w:val="en-US" w:eastAsia="en-US" w:bidi="ar-SA"/>
        </w:rPr>
        <w:t xml:space="preserve"> </w:t>
      </w:r>
    </w:p>
    <w:p w14:paraId="20CF3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120" w:firstLineChars="1600"/>
        <w:jc w:val="left"/>
        <w:textAlignment w:val="auto"/>
        <w:rPr>
          <w:rFonts w:ascii="方正仿宋_GBK" w:hAnsi="Times New Roman" w:eastAsia="方正仿宋_GBK"/>
          <w:snapToGrid w:val="0"/>
          <w:sz w:val="32"/>
          <w:szCs w:val="32"/>
        </w:rPr>
      </w:pPr>
    </w:p>
    <w:p w14:paraId="34A87C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3360" w:firstLineChars="1050"/>
        <w:jc w:val="left"/>
        <w:textAlignment w:val="auto"/>
        <w:rPr>
          <w:rFonts w:hint="eastAsia" w:ascii="Times New Roman" w:hAnsi="Times New Roman" w:eastAsia="方正仿宋_GBK"/>
          <w:snapToGrid w:val="0"/>
          <w:color w:val="000000"/>
          <w:sz w:val="32"/>
          <w:szCs w:val="32"/>
        </w:rPr>
      </w:pPr>
    </w:p>
    <w:p w14:paraId="1834A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120" w:firstLineChars="1600"/>
        <w:jc w:val="left"/>
        <w:textAlignment w:val="auto"/>
        <w:rPr>
          <w:rFonts w:ascii="Times New Roman" w:hAnsi="Times New Roman" w:eastAsia="方正仿宋_GBK"/>
          <w:snapToGrid w:val="0"/>
          <w:color w:val="000000"/>
          <w:sz w:val="32"/>
          <w:szCs w:val="32"/>
        </w:rPr>
      </w:pPr>
      <w:r>
        <w:rPr>
          <w:rFonts w:ascii="Times New Roman" w:hAnsi="Times New Roman" w:eastAsia="方正仿宋_GBK"/>
          <w:snapToGrid w:val="0"/>
          <w:color w:val="000000"/>
          <w:sz w:val="32"/>
          <w:szCs w:val="32"/>
        </w:rPr>
        <w:t>新乐乡人民政府</w:t>
      </w:r>
    </w:p>
    <w:p w14:paraId="3F6D6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960" w:firstLineChars="1550"/>
        <w:jc w:val="left"/>
        <w:textAlignment w:val="auto"/>
        <w:rPr>
          <w:rFonts w:ascii="Times New Roman" w:hAnsi="Times New Roman" w:eastAsia="方正仿宋_GBK"/>
          <w:snapToGrid w:val="0"/>
          <w:color w:val="000000"/>
          <w:sz w:val="32"/>
          <w:szCs w:val="32"/>
        </w:rPr>
      </w:pPr>
      <w:r>
        <w:rPr>
          <w:rFonts w:ascii="Times New Roman" w:hAnsi="Times New Roman" w:eastAsia="方正仿宋_GBK"/>
          <w:snapToGrid w:val="0"/>
          <w:color w:val="000000"/>
          <w:sz w:val="32"/>
          <w:szCs w:val="32"/>
        </w:rPr>
        <w:t>20</w:t>
      </w:r>
      <w:r>
        <w:rPr>
          <w:rFonts w:hint="eastAsia" w:ascii="Times New Roman" w:hAnsi="Times New Roman" w:eastAsia="方正仿宋_GBK"/>
          <w:snapToGrid w:val="0"/>
          <w:color w:val="000000"/>
          <w:sz w:val="32"/>
          <w:szCs w:val="32"/>
          <w:lang w:val="en-US" w:eastAsia="zh-CN"/>
        </w:rPr>
        <w:t>25</w:t>
      </w:r>
      <w:r>
        <w:rPr>
          <w:rFonts w:ascii="Times New Roman" w:hAnsi="Times New Roman" w:eastAsia="方正仿宋_GBK"/>
          <w:snapToGrid w:val="0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方正仿宋_GBK"/>
          <w:snapToGrid w:val="0"/>
          <w:color w:val="000000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方正仿宋_GBK"/>
          <w:snapToGrid w:val="0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snapToGrid w:val="0"/>
          <w:color w:val="000000"/>
          <w:sz w:val="32"/>
          <w:szCs w:val="32"/>
          <w:lang w:val="en-US" w:eastAsia="zh-CN"/>
        </w:rPr>
        <w:t>16</w:t>
      </w:r>
      <w:r>
        <w:rPr>
          <w:rFonts w:ascii="Times New Roman" w:hAnsi="Times New Roman" w:eastAsia="方正仿宋_GBK"/>
          <w:snapToGrid w:val="0"/>
          <w:color w:val="000000"/>
          <w:sz w:val="32"/>
          <w:szCs w:val="32"/>
        </w:rPr>
        <w:t>日</w:t>
      </w:r>
    </w:p>
    <w:p w14:paraId="57A5E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960" w:firstLineChars="1550"/>
        <w:jc w:val="left"/>
        <w:textAlignment w:val="auto"/>
        <w:rPr>
          <w:rFonts w:ascii="Times New Roman" w:hAnsi="Times New Roman" w:eastAsia="方正仿宋_GBK"/>
          <w:snapToGrid w:val="0"/>
          <w:color w:val="000000"/>
          <w:sz w:val="32"/>
          <w:szCs w:val="32"/>
        </w:rPr>
      </w:pPr>
    </w:p>
    <w:p w14:paraId="41F20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960" w:firstLineChars="1550"/>
        <w:jc w:val="left"/>
        <w:textAlignment w:val="auto"/>
        <w:rPr>
          <w:rFonts w:ascii="Times New Roman" w:hAnsi="Times New Roman" w:eastAsia="方正仿宋_GBK"/>
          <w:snapToGrid w:val="0"/>
          <w:color w:val="000000"/>
          <w:sz w:val="32"/>
          <w:szCs w:val="32"/>
        </w:rPr>
      </w:pPr>
    </w:p>
    <w:p w14:paraId="4C297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960" w:firstLineChars="1550"/>
        <w:jc w:val="left"/>
        <w:textAlignment w:val="auto"/>
        <w:rPr>
          <w:rFonts w:ascii="Times New Roman" w:hAnsi="Times New Roman" w:eastAsia="方正仿宋_GBK"/>
          <w:snapToGrid w:val="0"/>
          <w:color w:val="000000"/>
          <w:sz w:val="32"/>
          <w:szCs w:val="32"/>
        </w:rPr>
      </w:pPr>
    </w:p>
    <w:p w14:paraId="6051E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960" w:firstLineChars="1550"/>
        <w:jc w:val="left"/>
        <w:textAlignment w:val="auto"/>
        <w:rPr>
          <w:rFonts w:ascii="Times New Roman" w:hAnsi="Times New Roman" w:eastAsia="方正仿宋_GBK"/>
          <w:snapToGrid w:val="0"/>
          <w:color w:val="000000"/>
          <w:sz w:val="32"/>
          <w:szCs w:val="32"/>
        </w:rPr>
      </w:pPr>
    </w:p>
    <w:p w14:paraId="45FD2F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960" w:firstLineChars="1550"/>
        <w:jc w:val="left"/>
        <w:textAlignment w:val="auto"/>
        <w:rPr>
          <w:rFonts w:ascii="Times New Roman" w:hAnsi="Times New Roman" w:eastAsia="方正仿宋_GBK"/>
          <w:snapToGrid w:val="0"/>
          <w:color w:val="000000"/>
          <w:sz w:val="32"/>
          <w:szCs w:val="32"/>
        </w:rPr>
      </w:pPr>
    </w:p>
    <w:p w14:paraId="14D9A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960" w:firstLineChars="1550"/>
        <w:jc w:val="left"/>
        <w:textAlignment w:val="auto"/>
        <w:rPr>
          <w:rFonts w:ascii="Times New Roman" w:hAnsi="Times New Roman" w:eastAsia="方正仿宋_GBK"/>
          <w:snapToGrid w:val="0"/>
          <w:color w:val="000000"/>
          <w:sz w:val="32"/>
          <w:szCs w:val="32"/>
        </w:rPr>
      </w:pPr>
    </w:p>
    <w:p w14:paraId="0192FD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960" w:firstLineChars="1550"/>
        <w:jc w:val="left"/>
        <w:textAlignment w:val="auto"/>
        <w:rPr>
          <w:rFonts w:ascii="Times New Roman" w:hAnsi="Times New Roman" w:eastAsia="方正仿宋_GBK"/>
          <w:snapToGrid w:val="0"/>
          <w:color w:val="000000"/>
          <w:sz w:val="32"/>
          <w:szCs w:val="32"/>
        </w:rPr>
      </w:pPr>
    </w:p>
    <w:p w14:paraId="1DBCB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960" w:firstLineChars="1550"/>
        <w:jc w:val="left"/>
        <w:textAlignment w:val="auto"/>
        <w:rPr>
          <w:rFonts w:ascii="Times New Roman" w:hAnsi="Times New Roman" w:eastAsia="方正仿宋_GBK"/>
          <w:snapToGrid w:val="0"/>
          <w:color w:val="000000"/>
          <w:sz w:val="32"/>
          <w:szCs w:val="32"/>
        </w:rPr>
      </w:pPr>
    </w:p>
    <w:p w14:paraId="555CC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960" w:firstLineChars="1550"/>
        <w:jc w:val="left"/>
        <w:textAlignment w:val="auto"/>
        <w:rPr>
          <w:rFonts w:ascii="Times New Roman" w:hAnsi="Times New Roman" w:eastAsia="方正仿宋_GBK"/>
          <w:snapToGrid w:val="0"/>
          <w:color w:val="000000"/>
          <w:sz w:val="32"/>
          <w:szCs w:val="32"/>
        </w:rPr>
      </w:pPr>
    </w:p>
    <w:p w14:paraId="2C576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960" w:firstLineChars="1550"/>
        <w:jc w:val="left"/>
        <w:textAlignment w:val="auto"/>
        <w:rPr>
          <w:rFonts w:ascii="Times New Roman" w:hAnsi="Times New Roman" w:eastAsia="方正仿宋_GBK"/>
          <w:snapToGrid w:val="0"/>
          <w:color w:val="000000"/>
          <w:sz w:val="32"/>
          <w:szCs w:val="32"/>
        </w:rPr>
      </w:pPr>
    </w:p>
    <w:p w14:paraId="71E8EC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960" w:firstLineChars="1550"/>
        <w:jc w:val="left"/>
        <w:textAlignment w:val="auto"/>
        <w:rPr>
          <w:rFonts w:ascii="Times New Roman" w:hAnsi="Times New Roman" w:eastAsia="方正仿宋_GBK"/>
          <w:snapToGrid w:val="0"/>
          <w:color w:val="000000"/>
          <w:sz w:val="32"/>
          <w:szCs w:val="32"/>
        </w:rPr>
      </w:pPr>
    </w:p>
    <w:p w14:paraId="30F6060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（此页无正文）</w:t>
      </w:r>
    </w:p>
    <w:p w14:paraId="6DDFE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ascii="Times New Roman" w:hAnsi="Times New Roman" w:eastAsia="方正仿宋_GBK"/>
          <w:snapToGrid w:val="0"/>
          <w:color w:val="000000"/>
          <w:sz w:val="32"/>
          <w:szCs w:val="32"/>
        </w:rPr>
      </w:pPr>
    </w:p>
    <w:p w14:paraId="55768A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960" w:firstLineChars="1550"/>
        <w:jc w:val="left"/>
        <w:textAlignment w:val="auto"/>
        <w:rPr>
          <w:rFonts w:ascii="Times New Roman" w:hAnsi="Times New Roman" w:eastAsia="方正仿宋_GBK"/>
          <w:snapToGrid w:val="0"/>
          <w:color w:val="000000"/>
          <w:sz w:val="32"/>
          <w:szCs w:val="32"/>
        </w:rPr>
      </w:pPr>
    </w:p>
    <w:p w14:paraId="658A9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960" w:firstLineChars="1550"/>
        <w:jc w:val="left"/>
        <w:textAlignment w:val="auto"/>
        <w:rPr>
          <w:rFonts w:ascii="Times New Roman" w:hAnsi="Times New Roman" w:eastAsia="方正仿宋_GBK"/>
          <w:snapToGrid w:val="0"/>
          <w:color w:val="000000"/>
          <w:sz w:val="32"/>
          <w:szCs w:val="32"/>
        </w:rPr>
      </w:pPr>
    </w:p>
    <w:p w14:paraId="7A8536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960" w:firstLineChars="1550"/>
        <w:jc w:val="left"/>
        <w:textAlignment w:val="auto"/>
        <w:rPr>
          <w:rFonts w:ascii="Times New Roman" w:hAnsi="Times New Roman" w:eastAsia="方正仿宋_GBK"/>
          <w:snapToGrid w:val="0"/>
          <w:color w:val="000000"/>
          <w:sz w:val="32"/>
          <w:szCs w:val="32"/>
        </w:rPr>
      </w:pPr>
    </w:p>
    <w:p w14:paraId="5B210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960" w:firstLineChars="1550"/>
        <w:jc w:val="left"/>
        <w:textAlignment w:val="auto"/>
        <w:rPr>
          <w:rFonts w:ascii="Times New Roman" w:hAnsi="Times New Roman" w:eastAsia="方正仿宋_GBK"/>
          <w:snapToGrid w:val="0"/>
          <w:color w:val="000000"/>
          <w:sz w:val="32"/>
          <w:szCs w:val="32"/>
        </w:rPr>
      </w:pPr>
    </w:p>
    <w:p w14:paraId="45FFD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960" w:firstLineChars="1550"/>
        <w:jc w:val="left"/>
        <w:textAlignment w:val="auto"/>
        <w:rPr>
          <w:rFonts w:ascii="Times New Roman" w:hAnsi="Times New Roman" w:eastAsia="方正仿宋_GBK"/>
          <w:snapToGrid w:val="0"/>
          <w:color w:val="000000"/>
          <w:sz w:val="32"/>
          <w:szCs w:val="32"/>
        </w:rPr>
      </w:pPr>
    </w:p>
    <w:p w14:paraId="1D4DE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960" w:firstLineChars="1550"/>
        <w:jc w:val="left"/>
        <w:textAlignment w:val="auto"/>
        <w:rPr>
          <w:rFonts w:ascii="Times New Roman" w:hAnsi="Times New Roman" w:eastAsia="方正仿宋_GBK"/>
          <w:snapToGrid w:val="0"/>
          <w:color w:val="000000"/>
          <w:sz w:val="32"/>
          <w:szCs w:val="32"/>
        </w:rPr>
      </w:pPr>
    </w:p>
    <w:p w14:paraId="6B5CB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960" w:firstLineChars="1550"/>
        <w:jc w:val="left"/>
        <w:textAlignment w:val="auto"/>
        <w:rPr>
          <w:rFonts w:ascii="Times New Roman" w:hAnsi="Times New Roman" w:eastAsia="方正仿宋_GBK"/>
          <w:snapToGrid w:val="0"/>
          <w:color w:val="000000"/>
          <w:sz w:val="32"/>
          <w:szCs w:val="32"/>
        </w:rPr>
      </w:pPr>
    </w:p>
    <w:p w14:paraId="40126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960" w:firstLineChars="1550"/>
        <w:jc w:val="left"/>
        <w:textAlignment w:val="auto"/>
        <w:rPr>
          <w:rFonts w:ascii="Times New Roman" w:hAnsi="Times New Roman" w:eastAsia="方正仿宋_GBK"/>
          <w:snapToGrid w:val="0"/>
          <w:color w:val="000000"/>
          <w:sz w:val="32"/>
          <w:szCs w:val="32"/>
        </w:rPr>
      </w:pPr>
    </w:p>
    <w:p w14:paraId="584CD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960" w:firstLineChars="1550"/>
        <w:jc w:val="left"/>
        <w:textAlignment w:val="auto"/>
        <w:rPr>
          <w:rFonts w:ascii="Times New Roman" w:hAnsi="Times New Roman" w:eastAsia="方正仿宋_GBK"/>
          <w:snapToGrid w:val="0"/>
          <w:color w:val="000000"/>
          <w:sz w:val="32"/>
          <w:szCs w:val="32"/>
        </w:rPr>
      </w:pPr>
    </w:p>
    <w:p w14:paraId="13E850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960" w:firstLineChars="1550"/>
        <w:jc w:val="left"/>
        <w:textAlignment w:val="auto"/>
        <w:rPr>
          <w:rFonts w:ascii="Times New Roman" w:hAnsi="Times New Roman" w:eastAsia="方正仿宋_GBK"/>
          <w:snapToGrid w:val="0"/>
          <w:color w:val="000000"/>
          <w:sz w:val="32"/>
          <w:szCs w:val="32"/>
        </w:rPr>
      </w:pPr>
    </w:p>
    <w:p w14:paraId="2FFC65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960" w:firstLineChars="1550"/>
        <w:jc w:val="left"/>
        <w:textAlignment w:val="auto"/>
        <w:rPr>
          <w:rFonts w:ascii="Times New Roman" w:hAnsi="Times New Roman" w:eastAsia="方正仿宋_GBK"/>
          <w:snapToGrid w:val="0"/>
          <w:color w:val="000000"/>
          <w:sz w:val="32"/>
          <w:szCs w:val="32"/>
        </w:rPr>
      </w:pPr>
    </w:p>
    <w:p w14:paraId="2ABCE5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960" w:firstLineChars="1550"/>
        <w:jc w:val="left"/>
        <w:textAlignment w:val="auto"/>
        <w:rPr>
          <w:rFonts w:ascii="Times New Roman" w:hAnsi="Times New Roman" w:eastAsia="方正仿宋_GBK"/>
          <w:snapToGrid w:val="0"/>
          <w:color w:val="000000"/>
          <w:sz w:val="32"/>
          <w:szCs w:val="32"/>
        </w:rPr>
      </w:pPr>
    </w:p>
    <w:p w14:paraId="2F952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960" w:firstLineChars="1550"/>
        <w:jc w:val="left"/>
        <w:textAlignment w:val="auto"/>
        <w:rPr>
          <w:rFonts w:ascii="Times New Roman" w:hAnsi="Times New Roman" w:eastAsia="方正仿宋_GBK"/>
          <w:snapToGrid w:val="0"/>
          <w:color w:val="000000"/>
          <w:sz w:val="32"/>
          <w:szCs w:val="32"/>
        </w:rPr>
      </w:pPr>
    </w:p>
    <w:p w14:paraId="61687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960" w:firstLineChars="1550"/>
        <w:jc w:val="left"/>
        <w:textAlignment w:val="auto"/>
        <w:rPr>
          <w:rFonts w:ascii="Times New Roman" w:hAnsi="Times New Roman" w:eastAsia="方正仿宋_GBK"/>
          <w:snapToGrid w:val="0"/>
          <w:color w:val="000000"/>
          <w:sz w:val="32"/>
          <w:szCs w:val="32"/>
        </w:rPr>
      </w:pPr>
    </w:p>
    <w:p w14:paraId="3F51CA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960" w:firstLineChars="1550"/>
        <w:jc w:val="left"/>
        <w:textAlignment w:val="auto"/>
        <w:rPr>
          <w:rFonts w:ascii="Times New Roman" w:hAnsi="Times New Roman" w:eastAsia="方正仿宋_GBK"/>
          <w:snapToGrid w:val="0"/>
          <w:color w:val="000000"/>
          <w:sz w:val="32"/>
          <w:szCs w:val="32"/>
        </w:rPr>
      </w:pPr>
    </w:p>
    <w:p w14:paraId="368AA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960" w:firstLineChars="1550"/>
        <w:jc w:val="left"/>
        <w:textAlignment w:val="auto"/>
        <w:rPr>
          <w:rFonts w:ascii="Times New Roman" w:hAnsi="Times New Roman" w:eastAsia="方正仿宋_GBK"/>
          <w:snapToGrid w:val="0"/>
          <w:color w:val="000000"/>
          <w:sz w:val="32"/>
          <w:szCs w:val="32"/>
        </w:rPr>
      </w:pPr>
    </w:p>
    <w:p w14:paraId="5A30AE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ascii="Times New Roman" w:hAnsi="Times New Roman" w:eastAsia="方正仿宋_GBK"/>
          <w:snapToGrid w:val="0"/>
          <w:color w:val="000000"/>
          <w:sz w:val="32"/>
          <w:szCs w:val="32"/>
        </w:rPr>
      </w:pPr>
    </w:p>
    <w:p w14:paraId="1C3B4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960" w:firstLineChars="1550"/>
        <w:jc w:val="left"/>
        <w:textAlignment w:val="auto"/>
        <w:rPr>
          <w:rFonts w:ascii="Times New Roman" w:hAnsi="Times New Roman" w:eastAsia="方正仿宋_GBK"/>
          <w:snapToGrid w:val="0"/>
          <w:color w:val="000000"/>
          <w:sz w:val="32"/>
          <w:szCs w:val="32"/>
        </w:rPr>
      </w:pPr>
    </w:p>
    <w:p w14:paraId="459AA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ascii="Times New Roman" w:hAnsi="Times New Roman" w:eastAsia="方正仿宋_GBK"/>
          <w:snapToGrid w:val="0"/>
          <w:color w:val="000000"/>
          <w:sz w:val="32"/>
          <w:szCs w:val="32"/>
        </w:rPr>
      </w:pPr>
    </w:p>
    <w:p w14:paraId="4D6FB278">
      <w:pPr>
        <w:pBdr>
          <w:top w:val="single" w:color="auto" w:sz="4" w:space="0"/>
          <w:bottom w:val="single" w:color="auto" w:sz="4" w:space="0"/>
        </w:pBdr>
        <w:spacing w:line="580" w:lineRule="exact"/>
        <w:ind w:firstLine="280" w:firstLineChars="100"/>
        <w:rPr>
          <w:rFonts w:hint="eastAsia" w:ascii="Times New Roman" w:hAnsi="Times New Roman" w:eastAsia="方正仿宋_GBK"/>
          <w:snapToGrid w:val="0"/>
          <w:color w:val="000000"/>
          <w:sz w:val="32"/>
          <w:szCs w:val="32"/>
          <w:lang w:val="en-US" w:eastAsia="en-US"/>
        </w:rPr>
      </w:pPr>
      <w:r>
        <w:rPr>
          <w:rFonts w:hint="eastAsia" w:ascii="Times New Roman" w:hAnsi="Times New Roman" w:eastAsia="方正仿宋_GBK"/>
          <w:spacing w:val="0"/>
          <w:sz w:val="28"/>
          <w:szCs w:val="28"/>
          <w:lang w:eastAsia="zh-CN"/>
        </w:rPr>
        <w:t>新乐乡基层治理综合指挥室</w:t>
      </w:r>
      <w:r>
        <w:rPr>
          <w:rFonts w:hint="eastAsia" w:ascii="Times New Roman" w:hAnsi="Times New Roman" w:eastAsia="方正仿宋_GBK"/>
          <w:spacing w:val="-17"/>
          <w:sz w:val="28"/>
          <w:szCs w:val="28"/>
        </w:rPr>
        <w:t xml:space="preserve">   </w:t>
      </w:r>
      <w:r>
        <w:rPr>
          <w:rFonts w:hint="eastAsia" w:ascii="Times New Roman" w:hAnsi="Times New Roman" w:eastAsia="方正仿宋_GBK"/>
          <w:spacing w:val="-17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="Times New Roman" w:hAnsi="Times New Roman" w:eastAsia="方正仿宋_GBK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方正仿宋_GBK"/>
          <w:spacing w:val="0"/>
          <w:sz w:val="28"/>
          <w:szCs w:val="28"/>
        </w:rPr>
        <w:t>202</w:t>
      </w:r>
      <w:r>
        <w:rPr>
          <w:rFonts w:hint="eastAsia" w:ascii="Times New Roman" w:hAnsi="Times New Roman" w:eastAsia="方正仿宋_GBK"/>
          <w:spacing w:val="0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方正仿宋_GBK"/>
          <w:spacing w:val="0"/>
          <w:sz w:val="28"/>
          <w:szCs w:val="28"/>
        </w:rPr>
        <w:t>年</w:t>
      </w:r>
      <w:r>
        <w:rPr>
          <w:rFonts w:hint="eastAsia" w:ascii="Times New Roman" w:hAnsi="Times New Roman" w:eastAsia="方正仿宋_GBK"/>
          <w:spacing w:val="0"/>
          <w:sz w:val="28"/>
          <w:szCs w:val="28"/>
          <w:lang w:val="en-US" w:eastAsia="zh-CN"/>
        </w:rPr>
        <w:t>9</w:t>
      </w:r>
      <w:r>
        <w:rPr>
          <w:rFonts w:hint="eastAsia" w:ascii="Times New Roman" w:hAnsi="Times New Roman" w:eastAsia="方正仿宋_GBK"/>
          <w:spacing w:val="0"/>
          <w:sz w:val="28"/>
          <w:szCs w:val="28"/>
        </w:rPr>
        <w:t>月</w:t>
      </w:r>
      <w:r>
        <w:rPr>
          <w:rFonts w:hint="eastAsia" w:ascii="Times New Roman" w:hAnsi="Times New Roman" w:eastAsia="方正仿宋_GBK"/>
          <w:spacing w:val="0"/>
          <w:sz w:val="28"/>
          <w:szCs w:val="28"/>
          <w:lang w:val="en-US" w:eastAsia="zh-CN"/>
        </w:rPr>
        <w:t>16</w:t>
      </w:r>
      <w:r>
        <w:rPr>
          <w:rFonts w:hint="eastAsia" w:ascii="Times New Roman" w:hAnsi="Times New Roman" w:eastAsia="方正仿宋_GBK"/>
          <w:spacing w:val="0"/>
          <w:sz w:val="28"/>
          <w:szCs w:val="28"/>
        </w:rPr>
        <w:t>印发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CF8C29C-5EBD-4E1F-82DE-E7466995C98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08E3656-7385-4378-8437-5BC71083BAE0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300DD6B-65BE-42E8-B5F8-06B1C952D16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BEFD005-55C8-47C1-94C1-E20BEEDCCE2B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661FFFAF-8535-4489-95C4-0FBAAA84813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8319F2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-274320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DCAA87"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1.6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oCfpVNYAAAAI&#10;AQAADwAAAGRycy9kb3ducmV2LnhtbE2PQU/DMAyF70j8h8hI3LZ0XYWq0nQSE+WIxLoDx6zx2o7G&#10;qZKsK/8ec4Kb7ff0/L1yt9hRzOjD4EjBZp2AQGqdGahTcGzqVQ4iRE1Gj45QwTcG2FX3d6UujLvR&#10;B86H2AkOoVBoBX2MUyFlaHu0OqzdhMTa2XmrI6++k8brG4fbUaZJ8iStHog/9HrCfY/t1+FqFezr&#10;pvEzBj9+4lu9vby/ZPi6KPX4sEmeQURc4p8ZfvEZHSpmOrkrmSBGBVwkKlhl2xQEy2me8+XEQ5bl&#10;IKtS/i9Q/QBQSwMEFAAAAAgAh07iQGuF+fsxAgAAY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6Ghdfaj6&#10;C5g7y8JW7yyPaaJ63q6OAWJ2GkeBelUG3TB5XZeGVxJH+899F/X4Z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KAn6VTWAAAACAEAAA8AAAAAAAAAAQAgAAAAIgAAAGRycy9kb3ducmV2LnhtbFBL&#10;AQIUABQAAAAIAIdO4kBrhfn7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DCAA87">
                    <w:pPr>
                      <w:pStyle w:val="5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hMDQ2NDgzODM2OTk5ZWViYjlhNjkxNDdkMjViZGIifQ=="/>
  </w:docVars>
  <w:rsids>
    <w:rsidRoot w:val="759D336C"/>
    <w:rsid w:val="067C3593"/>
    <w:rsid w:val="0F132141"/>
    <w:rsid w:val="184E2159"/>
    <w:rsid w:val="18DA0A8E"/>
    <w:rsid w:val="20EE3329"/>
    <w:rsid w:val="23160915"/>
    <w:rsid w:val="25056E93"/>
    <w:rsid w:val="26FB054E"/>
    <w:rsid w:val="37795AC3"/>
    <w:rsid w:val="43D87DEF"/>
    <w:rsid w:val="59084281"/>
    <w:rsid w:val="5ED06532"/>
    <w:rsid w:val="679F2254"/>
    <w:rsid w:val="69A2427D"/>
    <w:rsid w:val="72124434"/>
    <w:rsid w:val="759D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Calibri" w:hAnsi="Calibri" w:eastAsia="方正仿宋_GBK"/>
      <w:szCs w:val="32"/>
    </w:rPr>
  </w:style>
  <w:style w:type="paragraph" w:styleId="3">
    <w:name w:val="Body Text"/>
    <w:basedOn w:val="1"/>
    <w:next w:val="4"/>
    <w:semiHidden/>
    <w:qFormat/>
    <w:uiPriority w:val="0"/>
    <w:rPr>
      <w:rFonts w:ascii="方正小标宋_GBK" w:hAnsi="方正小标宋_GBK" w:eastAsia="方正小标宋_GBK" w:cs="方正小标宋_GBK"/>
      <w:sz w:val="95"/>
      <w:szCs w:val="95"/>
      <w:lang w:val="en-US" w:eastAsia="en-US" w:bidi="ar-SA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rPr>
      <w:sz w:val="24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索引 51"/>
    <w:basedOn w:val="1"/>
    <w:next w:val="1"/>
    <w:qFormat/>
    <w:uiPriority w:val="0"/>
    <w:pPr>
      <w:ind w:left="1680"/>
    </w:pPr>
  </w:style>
  <w:style w:type="paragraph" w:customStyle="1" w:styleId="12">
    <w:name w:val="UserStyle_3"/>
    <w:basedOn w:val="1"/>
    <w:next w:val="1"/>
    <w:qFormat/>
    <w:uiPriority w:val="99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782</Words>
  <Characters>804</Characters>
  <Lines>0</Lines>
  <Paragraphs>0</Paragraphs>
  <TotalTime>2</TotalTime>
  <ScaleCrop>false</ScaleCrop>
  <LinksUpToDate>false</LinksUpToDate>
  <CharactersWithSpaces>888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2025-09-15T06:19:00Z</dcterms:created>
  <dc:creator>周彦彬</dc:creator>
  <cp:lastModifiedBy>超爱冰拿铁</cp:lastModifiedBy>
  <dcterms:modified xsi:type="dcterms:W3CDTF">2025-09-24T09:43:20Z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12A84CB45B6248DAA57B19DAE3794B8D_11</vt:lpwstr>
  </property>
  <property fmtid="{D5CDD505-2E9C-101B-9397-08002B2CF9AE}" pid="4" name="KSOTemplateDocerSaveRecord">
    <vt:lpwstr>eyJoZGlkIjoiMTBhOWQ2ZTAyMzM3NGEwOGIyNjg4YWY3NjA2NDJjYWYiLCJ1c2VySWQiOiI0MDQyOTE4NjAifQ==</vt:lpwstr>
  </property>
</Properties>
</file>