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9C" w:rsidRDefault="00625F00" w:rsidP="00D60F9C">
      <w:pPr>
        <w:snapToGrid w:val="0"/>
        <w:spacing w:line="360" w:lineRule="auto"/>
        <w:jc w:val="center"/>
        <w:rPr>
          <w:rFonts w:eastAsia="仿宋_GB2312"/>
          <w:sz w:val="32"/>
          <w:szCs w:val="32"/>
        </w:rPr>
      </w:pPr>
      <w:r>
        <w:rPr>
          <w:rFonts w:eastAsia="仿宋_GB2312"/>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1.8pt;margin-top:-10.8pt;width:402.5pt;height:39.7pt;z-index:251662848" fillcolor="red" strokecolor="red">
            <v:shadow color="#868686"/>
            <v:textpath style="font-family:&quot;方正小标宋_GBK&quot;;v-text-spacing:1.5;v-text-kern:t" trim="t" fitpath="t" string="重庆市民政局"/>
          </v:shape>
        </w:pict>
      </w:r>
    </w:p>
    <w:p w:rsidR="00D60F9C" w:rsidRDefault="00625F00" w:rsidP="00D60F9C">
      <w:pPr>
        <w:snapToGrid w:val="0"/>
        <w:spacing w:line="360" w:lineRule="auto"/>
        <w:jc w:val="center"/>
        <w:rPr>
          <w:rFonts w:eastAsia="仿宋_GB2312"/>
          <w:sz w:val="32"/>
          <w:szCs w:val="32"/>
        </w:rPr>
      </w:pPr>
      <w:r>
        <w:rPr>
          <w:rFonts w:eastAsia="仿宋_GB2312"/>
          <w:noProof/>
          <w:sz w:val="32"/>
          <w:szCs w:val="32"/>
        </w:rPr>
        <w:pict>
          <v:shape id="_x0000_s1031" type="#_x0000_t136" style="position:absolute;left:0;text-align:left;margin-left:21.8pt;margin-top:11.3pt;width:402.5pt;height:39.7pt;z-index:251659776" fillcolor="red" strokecolor="red">
            <v:shadow color="#868686"/>
            <v:textpath style="font-family:&quot;方正小标宋_GBK&quot;;v-text-spacing:1.5;v-text-kern:t" trim="t" fitpath="t" string="重庆市财政局"/>
          </v:shape>
        </w:pict>
      </w:r>
      <w:r>
        <w:rPr>
          <w:rFonts w:eastAsia="仿宋_GB2312"/>
          <w:noProof/>
          <w:sz w:val="32"/>
          <w:szCs w:val="32"/>
        </w:rPr>
        <w:pict>
          <v:line id="_x0000_s1032" style="position:absolute;left:0;text-align:left;z-index:251660800" from="-21.9pt,653.55pt" to="460pt,653.55pt" strokecolor="red" strokeweight="4.5pt">
            <v:stroke linestyle="thinThick"/>
          </v:line>
        </w:pict>
      </w:r>
    </w:p>
    <w:p w:rsidR="00625F00" w:rsidRDefault="00625F00" w:rsidP="00D60F9C">
      <w:pPr>
        <w:snapToGrid w:val="0"/>
        <w:spacing w:line="360" w:lineRule="auto"/>
        <w:jc w:val="right"/>
        <w:rPr>
          <w:rFonts w:eastAsia="方正仿宋_GBK" w:hint="eastAsia"/>
          <w:sz w:val="32"/>
          <w:szCs w:val="32"/>
        </w:rPr>
      </w:pPr>
    </w:p>
    <w:p w:rsidR="00625F00" w:rsidRDefault="00625F00" w:rsidP="00625F00">
      <w:pPr>
        <w:overflowPunct w:val="0"/>
        <w:snapToGrid w:val="0"/>
        <w:jc w:val="right"/>
        <w:rPr>
          <w:rFonts w:eastAsia="方正仿宋_GBK" w:hint="eastAsia"/>
          <w:sz w:val="32"/>
          <w:szCs w:val="32"/>
        </w:rPr>
      </w:pPr>
      <w:r>
        <w:rPr>
          <w:rFonts w:eastAsia="仿宋_GB2312"/>
          <w:noProof/>
          <w:sz w:val="32"/>
          <w:szCs w:val="32"/>
        </w:rPr>
        <w:pict>
          <v:line id="_x0000_s1033" style="position:absolute;left:0;text-align:left;z-index:251661824" from="-21.9pt,6.85pt" to="460pt,6.85pt" strokecolor="red" strokeweight="4.5pt">
            <v:stroke linestyle="thickThin"/>
          </v:line>
        </w:pict>
      </w:r>
    </w:p>
    <w:p w:rsidR="00D60F9C" w:rsidRPr="00D90554" w:rsidRDefault="00D60F9C" w:rsidP="00625F00">
      <w:pPr>
        <w:snapToGrid w:val="0"/>
        <w:jc w:val="right"/>
        <w:rPr>
          <w:rFonts w:eastAsia="方正仿宋_GBK"/>
          <w:sz w:val="32"/>
          <w:szCs w:val="32"/>
        </w:rPr>
      </w:pPr>
      <w:r w:rsidRPr="00D90554">
        <w:rPr>
          <w:rFonts w:eastAsia="方正仿宋_GBK"/>
          <w:sz w:val="32"/>
          <w:szCs w:val="32"/>
        </w:rPr>
        <w:t>渝民〔</w:t>
      </w:r>
      <w:r>
        <w:rPr>
          <w:rFonts w:eastAsia="方正仿宋_GBK"/>
          <w:sz w:val="32"/>
          <w:szCs w:val="32"/>
        </w:rPr>
        <w:t>20</w:t>
      </w:r>
      <w:r>
        <w:rPr>
          <w:rFonts w:eastAsia="方正仿宋_GBK" w:hint="eastAsia"/>
          <w:sz w:val="32"/>
          <w:szCs w:val="32"/>
        </w:rPr>
        <w:t>16</w:t>
      </w:r>
      <w:r w:rsidRPr="00D90554">
        <w:rPr>
          <w:rFonts w:eastAsia="方正仿宋_GBK"/>
          <w:sz w:val="32"/>
          <w:szCs w:val="32"/>
        </w:rPr>
        <w:t>〕</w:t>
      </w:r>
      <w:r w:rsidR="008846AE">
        <w:rPr>
          <w:rFonts w:eastAsia="方正仿宋_GBK" w:hint="eastAsia"/>
          <w:sz w:val="32"/>
          <w:szCs w:val="32"/>
        </w:rPr>
        <w:t>188</w:t>
      </w:r>
      <w:r w:rsidRPr="00D90554">
        <w:rPr>
          <w:rFonts w:eastAsia="方正仿宋_GBK"/>
          <w:sz w:val="32"/>
          <w:szCs w:val="32"/>
        </w:rPr>
        <w:t>号</w:t>
      </w:r>
    </w:p>
    <w:p w:rsidR="00D60F9C" w:rsidRDefault="00D60F9C" w:rsidP="00D60F9C">
      <w:pPr>
        <w:snapToGrid w:val="0"/>
        <w:spacing w:line="360" w:lineRule="auto"/>
        <w:jc w:val="center"/>
        <w:rPr>
          <w:rFonts w:eastAsia="仿宋_GB2312"/>
          <w:sz w:val="32"/>
          <w:szCs w:val="32"/>
        </w:rPr>
      </w:pPr>
    </w:p>
    <w:p w:rsidR="00D60F9C" w:rsidRDefault="00D60F9C" w:rsidP="00D60F9C">
      <w:pPr>
        <w:snapToGrid w:val="0"/>
        <w:jc w:val="center"/>
        <w:rPr>
          <w:rFonts w:eastAsia="仿宋_GB2312"/>
          <w:sz w:val="32"/>
          <w:szCs w:val="32"/>
        </w:rPr>
      </w:pPr>
    </w:p>
    <w:p w:rsidR="008846AE" w:rsidRPr="008846AE" w:rsidRDefault="00D60F9C" w:rsidP="008846AE">
      <w:pPr>
        <w:overflowPunct w:val="0"/>
        <w:snapToGrid w:val="0"/>
        <w:spacing w:line="579" w:lineRule="exact"/>
        <w:jc w:val="center"/>
        <w:rPr>
          <w:rFonts w:ascii="方正小标宋_GBK" w:eastAsia="方正小标宋_GBK" w:cs="方正小标宋_GBK" w:hint="eastAsia"/>
          <w:sz w:val="44"/>
          <w:szCs w:val="44"/>
        </w:rPr>
      </w:pPr>
      <w:r w:rsidRPr="008846AE">
        <w:rPr>
          <w:rFonts w:ascii="方正小标宋_GBK" w:eastAsia="方正小标宋_GBK" w:hint="eastAsia"/>
          <w:sz w:val="44"/>
          <w:szCs w:val="44"/>
        </w:rPr>
        <w:t>重庆市民政局</w:t>
      </w:r>
      <w:r w:rsidR="008846AE" w:rsidRPr="008846AE">
        <w:rPr>
          <w:rFonts w:ascii="方正小标宋_GBK" w:eastAsia="方正小标宋_GBK" w:hint="eastAsia"/>
          <w:sz w:val="44"/>
          <w:szCs w:val="44"/>
        </w:rPr>
        <w:t xml:space="preserve">  </w:t>
      </w:r>
      <w:r w:rsidR="008846AE" w:rsidRPr="008846AE">
        <w:rPr>
          <w:rFonts w:ascii="方正小标宋_GBK" w:eastAsia="方正小标宋_GBK" w:hAnsi="方正小标宋_GBK" w:cs="方正小标宋_GBK" w:hint="eastAsia"/>
          <w:sz w:val="44"/>
          <w:szCs w:val="44"/>
        </w:rPr>
        <w:t>重庆市财政局</w:t>
      </w:r>
    </w:p>
    <w:p w:rsidR="008846AE" w:rsidRPr="008846AE" w:rsidRDefault="008846AE" w:rsidP="008846AE">
      <w:pPr>
        <w:overflowPunct w:val="0"/>
        <w:snapToGrid w:val="0"/>
        <w:spacing w:line="579" w:lineRule="exact"/>
        <w:jc w:val="center"/>
        <w:rPr>
          <w:rFonts w:ascii="方正小标宋_GBK" w:eastAsia="方正小标宋_GBK" w:cs="方正小标宋_GBK" w:hint="eastAsia"/>
          <w:sz w:val="44"/>
          <w:szCs w:val="44"/>
        </w:rPr>
      </w:pPr>
      <w:r w:rsidRPr="008846AE">
        <w:rPr>
          <w:rFonts w:ascii="方正小标宋_GBK" w:eastAsia="方正小标宋_GBK" w:hAnsi="方正小标宋_GBK" w:cs="方正小标宋_GBK" w:hint="eastAsia"/>
          <w:sz w:val="44"/>
          <w:szCs w:val="44"/>
        </w:rPr>
        <w:t>关于做好特困人员基本生活费和照料护理补贴</w:t>
      </w:r>
    </w:p>
    <w:p w:rsidR="008846AE" w:rsidRPr="008846AE" w:rsidRDefault="008846AE" w:rsidP="008846AE">
      <w:pPr>
        <w:overflowPunct w:val="0"/>
        <w:snapToGrid w:val="0"/>
        <w:spacing w:line="579" w:lineRule="exact"/>
        <w:jc w:val="center"/>
        <w:rPr>
          <w:rFonts w:ascii="方正小标宋_GBK" w:eastAsia="方正小标宋_GBK" w:cs="方正小标宋_GBK" w:hint="eastAsia"/>
          <w:sz w:val="44"/>
          <w:szCs w:val="44"/>
        </w:rPr>
      </w:pPr>
      <w:r w:rsidRPr="008846AE">
        <w:rPr>
          <w:rFonts w:ascii="方正小标宋_GBK" w:eastAsia="方正小标宋_GBK" w:hAnsi="方正小标宋_GBK" w:cs="方正小标宋_GBK" w:hint="eastAsia"/>
          <w:sz w:val="44"/>
          <w:szCs w:val="44"/>
        </w:rPr>
        <w:t>发放工作的通知</w:t>
      </w:r>
    </w:p>
    <w:p w:rsidR="008846AE" w:rsidRPr="008846AE" w:rsidRDefault="008846AE" w:rsidP="008846AE">
      <w:pPr>
        <w:overflowPunct w:val="0"/>
        <w:snapToGrid w:val="0"/>
        <w:spacing w:line="579" w:lineRule="exact"/>
        <w:rPr>
          <w:rFonts w:eastAsia="方正仿宋_GBK" w:cs="方正仿宋_GBK" w:hint="eastAsia"/>
          <w:sz w:val="32"/>
          <w:szCs w:val="32"/>
        </w:rPr>
      </w:pPr>
    </w:p>
    <w:p w:rsidR="008846AE" w:rsidRPr="008846AE" w:rsidRDefault="008846AE" w:rsidP="008846AE">
      <w:pPr>
        <w:overflowPunct w:val="0"/>
        <w:snapToGrid w:val="0"/>
        <w:spacing w:line="579" w:lineRule="exact"/>
        <w:rPr>
          <w:rFonts w:eastAsia="方正仿宋_GBK" w:cs="方正仿宋_GBK" w:hint="eastAsia"/>
          <w:sz w:val="32"/>
          <w:szCs w:val="32"/>
        </w:rPr>
      </w:pPr>
      <w:r w:rsidRPr="008846AE">
        <w:rPr>
          <w:rFonts w:eastAsia="方正仿宋_GBK" w:hAnsi="方正仿宋_GBK" w:cs="方正仿宋_GBK" w:hint="eastAsia"/>
          <w:sz w:val="32"/>
          <w:szCs w:val="32"/>
        </w:rPr>
        <w:t>各区县（自治县）民政局、财政局，两江新区社会保障局、财政局，万盛经开区民政局、财政局：</w:t>
      </w:r>
    </w:p>
    <w:p w:rsidR="008846AE" w:rsidRPr="008846AE" w:rsidRDefault="008846AE" w:rsidP="008846AE">
      <w:pPr>
        <w:overflowPunct w:val="0"/>
        <w:snapToGrid w:val="0"/>
        <w:spacing w:line="579" w:lineRule="exact"/>
        <w:ind w:firstLine="648"/>
        <w:rPr>
          <w:rFonts w:eastAsia="方正仿宋_GBK" w:cs="方正仿宋_GBK" w:hint="eastAsia"/>
          <w:sz w:val="32"/>
          <w:szCs w:val="32"/>
        </w:rPr>
      </w:pPr>
      <w:r w:rsidRPr="008846AE">
        <w:rPr>
          <w:rFonts w:eastAsia="方正仿宋_GBK" w:cs="方正仿宋_GBK" w:hint="eastAsia"/>
          <w:sz w:val="32"/>
          <w:szCs w:val="32"/>
        </w:rPr>
        <w:t>2016</w:t>
      </w:r>
      <w:r w:rsidRPr="008846AE">
        <w:rPr>
          <w:rFonts w:eastAsia="方正仿宋_GBK" w:hAnsi="方正仿宋_GBK" w:cs="方正仿宋_GBK" w:hint="eastAsia"/>
          <w:sz w:val="32"/>
          <w:szCs w:val="32"/>
        </w:rPr>
        <w:t>年</w:t>
      </w:r>
      <w:r w:rsidRPr="008846AE">
        <w:rPr>
          <w:rFonts w:eastAsia="方正仿宋_GBK" w:cs="方正仿宋_GBK" w:hint="eastAsia"/>
          <w:sz w:val="32"/>
          <w:szCs w:val="32"/>
        </w:rPr>
        <w:t>10</w:t>
      </w:r>
      <w:r w:rsidRPr="008846AE">
        <w:rPr>
          <w:rFonts w:eastAsia="方正仿宋_GBK" w:hAnsi="方正仿宋_GBK" w:cs="方正仿宋_GBK" w:hint="eastAsia"/>
          <w:sz w:val="32"/>
          <w:szCs w:val="32"/>
        </w:rPr>
        <w:t>月</w:t>
      </w:r>
      <w:r w:rsidRPr="008846AE">
        <w:rPr>
          <w:rFonts w:eastAsia="方正仿宋_GBK" w:cs="方正仿宋_GBK" w:hint="eastAsia"/>
          <w:sz w:val="32"/>
          <w:szCs w:val="32"/>
        </w:rPr>
        <w:t>17</w:t>
      </w:r>
      <w:r w:rsidRPr="008846AE">
        <w:rPr>
          <w:rFonts w:eastAsia="方正仿宋_GBK" w:hAnsi="方正仿宋_GBK" w:cs="方正仿宋_GBK" w:hint="eastAsia"/>
          <w:sz w:val="32"/>
          <w:szCs w:val="32"/>
        </w:rPr>
        <w:t>日，市政府下发了《关于进一步健全特困人员救助供养制度的实施意见》（渝府发﹝</w:t>
      </w:r>
      <w:r w:rsidRPr="008846AE">
        <w:rPr>
          <w:rFonts w:eastAsia="方正仿宋_GBK" w:cs="方正仿宋_GBK" w:hint="eastAsia"/>
          <w:sz w:val="32"/>
          <w:szCs w:val="32"/>
        </w:rPr>
        <w:t>2016</w:t>
      </w:r>
      <w:r w:rsidRPr="008846AE">
        <w:rPr>
          <w:rFonts w:eastAsia="方正仿宋_GBK" w:hAnsi="方正仿宋_GBK" w:cs="方正仿宋_GBK" w:hint="eastAsia"/>
          <w:sz w:val="32"/>
          <w:szCs w:val="32"/>
        </w:rPr>
        <w:t>﹞</w:t>
      </w:r>
      <w:r w:rsidRPr="008846AE">
        <w:rPr>
          <w:rFonts w:eastAsia="方正仿宋_GBK" w:cs="方正仿宋_GBK" w:hint="eastAsia"/>
          <w:sz w:val="32"/>
          <w:szCs w:val="32"/>
        </w:rPr>
        <w:t>47</w:t>
      </w:r>
      <w:r w:rsidRPr="008846AE">
        <w:rPr>
          <w:rFonts w:eastAsia="方正仿宋_GBK" w:hAnsi="方正仿宋_GBK" w:cs="方正仿宋_GBK" w:hint="eastAsia"/>
          <w:sz w:val="32"/>
          <w:szCs w:val="32"/>
        </w:rPr>
        <w:t>号），明确规定，从</w:t>
      </w:r>
      <w:r w:rsidRPr="008846AE">
        <w:rPr>
          <w:rFonts w:eastAsia="方正仿宋_GBK" w:cs="方正仿宋_GBK" w:hint="eastAsia"/>
          <w:sz w:val="32"/>
          <w:szCs w:val="32"/>
        </w:rPr>
        <w:t>2016</w:t>
      </w:r>
      <w:r w:rsidRPr="008846AE">
        <w:rPr>
          <w:rFonts w:eastAsia="方正仿宋_GBK" w:hAnsi="方正仿宋_GBK" w:cs="方正仿宋_GBK" w:hint="eastAsia"/>
          <w:sz w:val="32"/>
          <w:szCs w:val="32"/>
        </w:rPr>
        <w:t>年</w:t>
      </w:r>
      <w:r w:rsidRPr="008846AE">
        <w:rPr>
          <w:rFonts w:eastAsia="方正仿宋_GBK" w:cs="方正仿宋_GBK" w:hint="eastAsia"/>
          <w:sz w:val="32"/>
          <w:szCs w:val="32"/>
        </w:rPr>
        <w:t>7</w:t>
      </w:r>
      <w:r w:rsidRPr="008846AE">
        <w:rPr>
          <w:rFonts w:eastAsia="方正仿宋_GBK" w:hAnsi="方正仿宋_GBK" w:cs="方正仿宋_GBK" w:hint="eastAsia"/>
          <w:sz w:val="32"/>
          <w:szCs w:val="32"/>
        </w:rPr>
        <w:t>月</w:t>
      </w:r>
      <w:r w:rsidRPr="008846AE">
        <w:rPr>
          <w:rFonts w:eastAsia="方正仿宋_GBK" w:cs="方正仿宋_GBK" w:hint="eastAsia"/>
          <w:sz w:val="32"/>
          <w:szCs w:val="32"/>
        </w:rPr>
        <w:t>1</w:t>
      </w:r>
      <w:r w:rsidRPr="008846AE">
        <w:rPr>
          <w:rFonts w:eastAsia="方正仿宋_GBK" w:hAnsi="方正仿宋_GBK" w:cs="方正仿宋_GBK" w:hint="eastAsia"/>
          <w:sz w:val="32"/>
          <w:szCs w:val="32"/>
        </w:rPr>
        <w:t>日起，我市城乡特困人员基本生活标准统一调整为每人每月</w:t>
      </w:r>
      <w:r w:rsidRPr="008846AE">
        <w:rPr>
          <w:rFonts w:eastAsia="方正仿宋_GBK" w:cs="方正仿宋_GBK" w:hint="eastAsia"/>
          <w:sz w:val="32"/>
          <w:szCs w:val="32"/>
        </w:rPr>
        <w:t>600</w:t>
      </w:r>
      <w:r w:rsidRPr="008846AE">
        <w:rPr>
          <w:rFonts w:eastAsia="方正仿宋_GBK" w:hAnsi="方正仿宋_GBK" w:cs="方正仿宋_GBK" w:hint="eastAsia"/>
          <w:sz w:val="32"/>
          <w:szCs w:val="32"/>
        </w:rPr>
        <w:t>元，并对符合条件的特困人员发放照料护理补贴，发放标准为每人每月</w:t>
      </w:r>
      <w:r w:rsidRPr="008846AE">
        <w:rPr>
          <w:rFonts w:eastAsia="方正仿宋_GBK" w:cs="方正仿宋_GBK" w:hint="eastAsia"/>
          <w:sz w:val="32"/>
          <w:szCs w:val="32"/>
        </w:rPr>
        <w:t>200</w:t>
      </w:r>
      <w:r w:rsidRPr="008846AE">
        <w:rPr>
          <w:rFonts w:eastAsia="方正仿宋_GBK" w:hAnsi="方正仿宋_GBK" w:cs="方正仿宋_GBK" w:hint="eastAsia"/>
          <w:sz w:val="32"/>
          <w:szCs w:val="32"/>
        </w:rPr>
        <w:t>元。为做好我市特困人员基本生活费和照料护理补贴发放工作，现将有关事项通知如下。</w:t>
      </w:r>
    </w:p>
    <w:p w:rsidR="008846AE" w:rsidRPr="008846AE" w:rsidRDefault="008846AE" w:rsidP="008846AE">
      <w:pPr>
        <w:overflowPunct w:val="0"/>
        <w:snapToGrid w:val="0"/>
        <w:spacing w:line="579" w:lineRule="exact"/>
        <w:ind w:leftChars="257" w:left="540" w:firstLineChars="50" w:firstLine="160"/>
        <w:rPr>
          <w:rFonts w:ascii="方正黑体_GBK" w:eastAsia="方正黑体_GBK" w:cs="方正黑体_GBK" w:hint="eastAsia"/>
          <w:sz w:val="32"/>
          <w:szCs w:val="32"/>
        </w:rPr>
      </w:pPr>
      <w:r w:rsidRPr="008846AE">
        <w:rPr>
          <w:rFonts w:ascii="方正黑体_GBK" w:eastAsia="方正黑体_GBK" w:hAnsi="方正黑体_GBK" w:cs="方正黑体_GBK" w:hint="eastAsia"/>
          <w:sz w:val="32"/>
          <w:szCs w:val="32"/>
        </w:rPr>
        <w:t>一、明确发放范围</w:t>
      </w:r>
    </w:p>
    <w:p w:rsidR="008846AE" w:rsidRPr="008846AE" w:rsidRDefault="008846AE" w:rsidP="008846AE">
      <w:pPr>
        <w:overflowPunct w:val="0"/>
        <w:snapToGrid w:val="0"/>
        <w:spacing w:line="579" w:lineRule="exact"/>
        <w:ind w:left="1" w:firstLineChars="200" w:firstLine="640"/>
        <w:rPr>
          <w:rFonts w:eastAsia="方正仿宋_GBK" w:cs="方正仿宋_GBK" w:hint="eastAsia"/>
          <w:sz w:val="32"/>
          <w:szCs w:val="32"/>
        </w:rPr>
      </w:pPr>
      <w:r w:rsidRPr="008846AE">
        <w:rPr>
          <w:rFonts w:ascii="方正楷体_GBK" w:eastAsia="方正楷体_GBK" w:hAnsi="方正仿宋_GBK" w:cs="方正仿宋_GBK" w:hint="eastAsia"/>
          <w:sz w:val="32"/>
          <w:szCs w:val="32"/>
        </w:rPr>
        <w:t>（一）特困人员基本生活费发放范围</w:t>
      </w:r>
      <w:r w:rsidRPr="008846AE">
        <w:rPr>
          <w:rFonts w:eastAsia="方正仿宋_GBK" w:hAnsi="方正仿宋_GBK" w:cs="方正仿宋_GBK" w:hint="eastAsia"/>
          <w:sz w:val="32"/>
          <w:szCs w:val="32"/>
        </w:rPr>
        <w:t>：城乡老年人、残疾人以及未满</w:t>
      </w:r>
      <w:r w:rsidRPr="008846AE">
        <w:rPr>
          <w:rFonts w:eastAsia="方正仿宋_GBK" w:cs="方正仿宋_GBK" w:hint="eastAsia"/>
          <w:sz w:val="32"/>
          <w:szCs w:val="32"/>
        </w:rPr>
        <w:t>16</w:t>
      </w:r>
      <w:r w:rsidRPr="008846AE">
        <w:rPr>
          <w:rFonts w:eastAsia="方正仿宋_GBK" w:hAnsi="方正仿宋_GBK" w:cs="方正仿宋_GBK" w:hint="eastAsia"/>
          <w:sz w:val="32"/>
          <w:szCs w:val="32"/>
        </w:rPr>
        <w:t>周岁的未成年人，且无劳动能力、无生活来源、无法定赡养抚养扶养义务人或者其法定义务人无履行义务能力的，经审批认定为特困人员的，应当依法纳入生活费发放范围。当前，</w:t>
      </w:r>
      <w:r w:rsidRPr="008846AE">
        <w:rPr>
          <w:rFonts w:eastAsia="方正仿宋_GBK" w:hAnsi="方正仿宋_GBK" w:cs="方正仿宋_GBK" w:hint="eastAsia"/>
          <w:sz w:val="32"/>
          <w:szCs w:val="32"/>
        </w:rPr>
        <w:lastRenderedPageBreak/>
        <w:t>我市已确定为农村五保对象、城市</w:t>
      </w:r>
      <w:r w:rsidRPr="008846AE">
        <w:rPr>
          <w:rFonts w:eastAsia="方正仿宋_GBK" w:cs="方正仿宋_GBK" w:hint="eastAsia"/>
          <w:sz w:val="32"/>
          <w:szCs w:val="32"/>
        </w:rPr>
        <w:t>“</w:t>
      </w:r>
      <w:r w:rsidRPr="008846AE">
        <w:rPr>
          <w:rFonts w:eastAsia="方正仿宋_GBK" w:hAnsi="方正仿宋_GBK" w:cs="方正仿宋_GBK" w:hint="eastAsia"/>
          <w:sz w:val="32"/>
          <w:szCs w:val="32"/>
        </w:rPr>
        <w:t>三无</w:t>
      </w:r>
      <w:r w:rsidRPr="008846AE">
        <w:rPr>
          <w:rFonts w:eastAsia="方正仿宋_GBK" w:cs="方正仿宋_GBK" w:hint="eastAsia"/>
          <w:sz w:val="32"/>
          <w:szCs w:val="32"/>
        </w:rPr>
        <w:t>”</w:t>
      </w:r>
      <w:r w:rsidRPr="008846AE">
        <w:rPr>
          <w:rFonts w:eastAsia="方正仿宋_GBK" w:hAnsi="方正仿宋_GBK" w:cs="方正仿宋_GBK" w:hint="eastAsia"/>
          <w:sz w:val="32"/>
          <w:szCs w:val="32"/>
        </w:rPr>
        <w:t>人员的，可以直接纳入特困人员救助供养范围；符合特困人员认定条件的事实无人抚养困境儿童，申请纳入特困人员救助供养范围，领取特困人员基本生活费。特困人员中的未成年人，满</w:t>
      </w:r>
      <w:r w:rsidRPr="008846AE">
        <w:rPr>
          <w:rFonts w:eastAsia="方正仿宋_GBK" w:cs="方正仿宋_GBK" w:hint="eastAsia"/>
          <w:sz w:val="32"/>
          <w:szCs w:val="32"/>
        </w:rPr>
        <w:t>16</w:t>
      </w:r>
      <w:r w:rsidRPr="008846AE">
        <w:rPr>
          <w:rFonts w:eastAsia="方正仿宋_GBK" w:hAnsi="方正仿宋_GBK" w:cs="方正仿宋_GBK" w:hint="eastAsia"/>
          <w:sz w:val="32"/>
          <w:szCs w:val="32"/>
        </w:rPr>
        <w:t>周岁后仍在接受义务教育或在普通高中、中等职业学校就读的，可以继续享受特困人员基本生活费。纳入孤儿基本生活保障范围的，不再纳入特困人员救助供养范围。纳入特困人员救助供养范围的，不再享受事实无人抚养困境儿童生活补贴。</w:t>
      </w:r>
    </w:p>
    <w:p w:rsidR="008846AE" w:rsidRPr="008846AE" w:rsidRDefault="008846AE" w:rsidP="008846AE">
      <w:pPr>
        <w:overflowPunct w:val="0"/>
        <w:snapToGrid w:val="0"/>
        <w:spacing w:line="579" w:lineRule="exact"/>
        <w:ind w:left="1" w:firstLineChars="200" w:firstLine="640"/>
        <w:rPr>
          <w:rFonts w:eastAsia="方正仿宋_GBK" w:cs="方正仿宋_GBK" w:hint="eastAsia"/>
          <w:sz w:val="32"/>
          <w:szCs w:val="32"/>
        </w:rPr>
      </w:pPr>
      <w:r w:rsidRPr="008846AE">
        <w:rPr>
          <w:rFonts w:eastAsia="方正仿宋_GBK" w:hAnsi="方正仿宋_GBK" w:cs="方正仿宋_GBK" w:hint="eastAsia"/>
          <w:sz w:val="32"/>
          <w:szCs w:val="32"/>
        </w:rPr>
        <w:t>发放时间：对</w:t>
      </w:r>
      <w:r w:rsidRPr="008846AE">
        <w:rPr>
          <w:rFonts w:eastAsia="方正仿宋_GBK" w:cs="方正仿宋_GBK" w:hint="eastAsia"/>
          <w:sz w:val="32"/>
          <w:szCs w:val="32"/>
        </w:rPr>
        <w:t>2016</w:t>
      </w:r>
      <w:r w:rsidRPr="008846AE">
        <w:rPr>
          <w:rFonts w:eastAsia="方正仿宋_GBK" w:hAnsi="方正仿宋_GBK" w:cs="方正仿宋_GBK" w:hint="eastAsia"/>
          <w:sz w:val="32"/>
          <w:szCs w:val="32"/>
        </w:rPr>
        <w:t>年</w:t>
      </w:r>
      <w:r w:rsidRPr="008846AE">
        <w:rPr>
          <w:rFonts w:eastAsia="方正仿宋_GBK" w:cs="方正仿宋_GBK" w:hint="eastAsia"/>
          <w:sz w:val="32"/>
          <w:szCs w:val="32"/>
        </w:rPr>
        <w:t>6</w:t>
      </w:r>
      <w:r w:rsidRPr="008846AE">
        <w:rPr>
          <w:rFonts w:eastAsia="方正仿宋_GBK" w:hAnsi="方正仿宋_GBK" w:cs="方正仿宋_GBK" w:hint="eastAsia"/>
          <w:sz w:val="32"/>
          <w:szCs w:val="32"/>
        </w:rPr>
        <w:t>月</w:t>
      </w:r>
      <w:r w:rsidRPr="008846AE">
        <w:rPr>
          <w:rFonts w:eastAsia="方正仿宋_GBK" w:cs="方正仿宋_GBK" w:hint="eastAsia"/>
          <w:sz w:val="32"/>
          <w:szCs w:val="32"/>
        </w:rPr>
        <w:t>30</w:t>
      </w:r>
      <w:r w:rsidRPr="008846AE">
        <w:rPr>
          <w:rFonts w:eastAsia="方正仿宋_GBK" w:hAnsi="方正仿宋_GBK" w:cs="方正仿宋_GBK" w:hint="eastAsia"/>
          <w:sz w:val="32"/>
          <w:szCs w:val="32"/>
        </w:rPr>
        <w:t>日以前，已认定为特困人员的，其基本生活费从</w:t>
      </w:r>
      <w:r w:rsidRPr="008846AE">
        <w:rPr>
          <w:rFonts w:eastAsia="方正仿宋_GBK" w:cs="方正仿宋_GBK" w:hint="eastAsia"/>
          <w:sz w:val="32"/>
          <w:szCs w:val="32"/>
        </w:rPr>
        <w:t>2016</w:t>
      </w:r>
      <w:r w:rsidRPr="008846AE">
        <w:rPr>
          <w:rFonts w:eastAsia="方正仿宋_GBK" w:hAnsi="方正仿宋_GBK" w:cs="方正仿宋_GBK" w:hint="eastAsia"/>
          <w:sz w:val="32"/>
          <w:szCs w:val="32"/>
        </w:rPr>
        <w:t>年</w:t>
      </w:r>
      <w:r w:rsidRPr="008846AE">
        <w:rPr>
          <w:rFonts w:eastAsia="方正仿宋_GBK" w:cs="方正仿宋_GBK" w:hint="eastAsia"/>
          <w:sz w:val="32"/>
          <w:szCs w:val="32"/>
        </w:rPr>
        <w:t>7</w:t>
      </w:r>
      <w:r w:rsidRPr="008846AE">
        <w:rPr>
          <w:rFonts w:eastAsia="方正仿宋_GBK" w:hAnsi="方正仿宋_GBK" w:cs="方正仿宋_GBK" w:hint="eastAsia"/>
          <w:sz w:val="32"/>
          <w:szCs w:val="32"/>
        </w:rPr>
        <w:t>月</w:t>
      </w:r>
      <w:r w:rsidRPr="008846AE">
        <w:rPr>
          <w:rFonts w:eastAsia="方正仿宋_GBK" w:cs="方正仿宋_GBK" w:hint="eastAsia"/>
          <w:sz w:val="32"/>
          <w:szCs w:val="32"/>
        </w:rPr>
        <w:t>1</w:t>
      </w:r>
      <w:r w:rsidRPr="008846AE">
        <w:rPr>
          <w:rFonts w:eastAsia="方正仿宋_GBK" w:hAnsi="方正仿宋_GBK" w:cs="方正仿宋_GBK" w:hint="eastAsia"/>
          <w:sz w:val="32"/>
          <w:szCs w:val="32"/>
        </w:rPr>
        <w:t>日补发；对</w:t>
      </w:r>
      <w:r w:rsidRPr="008846AE">
        <w:rPr>
          <w:rFonts w:eastAsia="方正仿宋_GBK" w:cs="方正仿宋_GBK" w:hint="eastAsia"/>
          <w:sz w:val="32"/>
          <w:szCs w:val="32"/>
        </w:rPr>
        <w:t>2016</w:t>
      </w:r>
      <w:r w:rsidRPr="008846AE">
        <w:rPr>
          <w:rFonts w:eastAsia="方正仿宋_GBK" w:hAnsi="方正仿宋_GBK" w:cs="方正仿宋_GBK" w:hint="eastAsia"/>
          <w:sz w:val="32"/>
          <w:szCs w:val="32"/>
        </w:rPr>
        <w:t>年</w:t>
      </w:r>
      <w:r w:rsidRPr="008846AE">
        <w:rPr>
          <w:rFonts w:eastAsia="方正仿宋_GBK" w:cs="方正仿宋_GBK" w:hint="eastAsia"/>
          <w:sz w:val="32"/>
          <w:szCs w:val="32"/>
        </w:rPr>
        <w:t>7</w:t>
      </w:r>
      <w:r w:rsidRPr="008846AE">
        <w:rPr>
          <w:rFonts w:eastAsia="方正仿宋_GBK" w:hAnsi="方正仿宋_GBK" w:cs="方正仿宋_GBK" w:hint="eastAsia"/>
          <w:sz w:val="32"/>
          <w:szCs w:val="32"/>
        </w:rPr>
        <w:t>月</w:t>
      </w:r>
      <w:r w:rsidRPr="008846AE">
        <w:rPr>
          <w:rFonts w:eastAsia="方正仿宋_GBK" w:cs="方正仿宋_GBK" w:hint="eastAsia"/>
          <w:sz w:val="32"/>
          <w:szCs w:val="32"/>
        </w:rPr>
        <w:t>1</w:t>
      </w:r>
      <w:r w:rsidRPr="008846AE">
        <w:rPr>
          <w:rFonts w:eastAsia="方正仿宋_GBK" w:hAnsi="方正仿宋_GBK" w:cs="方正仿宋_GBK" w:hint="eastAsia"/>
          <w:sz w:val="32"/>
          <w:szCs w:val="32"/>
        </w:rPr>
        <w:t>日以后，经审批认定为特困人员的，其基本生活费从批准之日次月起计发。</w:t>
      </w:r>
    </w:p>
    <w:p w:rsidR="008846AE" w:rsidRPr="008846AE" w:rsidRDefault="008846AE" w:rsidP="008846AE">
      <w:pPr>
        <w:overflowPunct w:val="0"/>
        <w:snapToGrid w:val="0"/>
        <w:spacing w:line="579" w:lineRule="exact"/>
        <w:ind w:firstLineChars="200" w:firstLine="640"/>
        <w:rPr>
          <w:rFonts w:eastAsia="方正仿宋_GBK" w:cs="方正仿宋_GBK" w:hint="eastAsia"/>
          <w:sz w:val="32"/>
          <w:szCs w:val="32"/>
        </w:rPr>
      </w:pPr>
      <w:r>
        <w:rPr>
          <w:rFonts w:ascii="方正楷体_GBK" w:eastAsia="方正楷体_GBK" w:hAnsi="方正仿宋_GBK" w:cs="方正仿宋_GBK" w:hint="eastAsia"/>
          <w:sz w:val="32"/>
          <w:szCs w:val="32"/>
        </w:rPr>
        <w:t>（二）</w:t>
      </w:r>
      <w:r w:rsidRPr="008846AE">
        <w:rPr>
          <w:rFonts w:ascii="方正楷体_GBK" w:eastAsia="方正楷体_GBK" w:hAnsi="方正仿宋_GBK" w:cs="方正仿宋_GBK" w:hint="eastAsia"/>
          <w:sz w:val="32"/>
          <w:szCs w:val="32"/>
        </w:rPr>
        <w:t>特困人员照料护理补贴发放范围</w:t>
      </w:r>
      <w:r w:rsidRPr="008846AE">
        <w:rPr>
          <w:rFonts w:eastAsia="方正仿宋_GBK" w:hAnsi="方正仿宋_GBK" w:cs="方正仿宋_GBK" w:hint="eastAsia"/>
          <w:sz w:val="32"/>
          <w:szCs w:val="32"/>
        </w:rPr>
        <w:t>：我市失能（肢体、智力、精神、视力四类一、二级重度残疾或因病瘫痪卧床不起</w:t>
      </w:r>
      <w:r w:rsidRPr="008846AE">
        <w:rPr>
          <w:rFonts w:eastAsia="方正仿宋_GBK" w:cs="方正仿宋_GBK" w:hint="eastAsia"/>
          <w:sz w:val="32"/>
          <w:szCs w:val="32"/>
        </w:rPr>
        <w:t>6</w:t>
      </w:r>
      <w:r w:rsidRPr="008846AE">
        <w:rPr>
          <w:rFonts w:eastAsia="方正仿宋_GBK" w:hAnsi="方正仿宋_GBK" w:cs="方正仿宋_GBK" w:hint="eastAsia"/>
          <w:sz w:val="32"/>
          <w:szCs w:val="32"/>
        </w:rPr>
        <w:t>个月以上）的特困人员和</w:t>
      </w:r>
      <w:r w:rsidRPr="008846AE">
        <w:rPr>
          <w:rFonts w:eastAsia="方正仿宋_GBK" w:cs="方正仿宋_GBK" w:hint="eastAsia"/>
          <w:sz w:val="32"/>
          <w:szCs w:val="32"/>
        </w:rPr>
        <w:t>16</w:t>
      </w:r>
      <w:r w:rsidRPr="008846AE">
        <w:rPr>
          <w:rFonts w:eastAsia="方正仿宋_GBK" w:hAnsi="方正仿宋_GBK" w:cs="方正仿宋_GBK" w:hint="eastAsia"/>
          <w:sz w:val="32"/>
          <w:szCs w:val="32"/>
        </w:rPr>
        <w:t>岁以下特困人员。享受特困人员照料护理补贴的，不再享受市民政局、市残联、市老龄委办、市财政局《关于印发〈重庆市经济困难的高龄失能老年人养老服务补贴实施办法〉〈重庆市贫困残疾人生活补贴实施办法〉〈重庆市重度残疾人护理补贴实施办法〉的通知》（渝民发〔</w:t>
      </w:r>
      <w:r w:rsidRPr="008846AE">
        <w:rPr>
          <w:rFonts w:eastAsia="方正仿宋_GBK" w:cs="方正仿宋_GBK" w:hint="eastAsia"/>
          <w:sz w:val="32"/>
          <w:szCs w:val="32"/>
        </w:rPr>
        <w:t>2015</w:t>
      </w:r>
      <w:r w:rsidRPr="008846AE">
        <w:rPr>
          <w:rFonts w:eastAsia="方正仿宋_GBK" w:hAnsi="方正仿宋_GBK" w:cs="方正仿宋_GBK" w:hint="eastAsia"/>
          <w:sz w:val="32"/>
          <w:szCs w:val="32"/>
        </w:rPr>
        <w:t>〕</w:t>
      </w:r>
      <w:r w:rsidRPr="008846AE">
        <w:rPr>
          <w:rFonts w:eastAsia="方正仿宋_GBK" w:cs="方正仿宋_GBK" w:hint="eastAsia"/>
          <w:sz w:val="32"/>
          <w:szCs w:val="32"/>
        </w:rPr>
        <w:t>71</w:t>
      </w:r>
      <w:r w:rsidRPr="008846AE">
        <w:rPr>
          <w:rFonts w:eastAsia="方正仿宋_GBK" w:hAnsi="方正仿宋_GBK" w:cs="方正仿宋_GBK" w:hint="eastAsia"/>
          <w:sz w:val="32"/>
          <w:szCs w:val="32"/>
        </w:rPr>
        <w:t>号）文件规定的经济困难高龄失能老年人养老服务补贴和重度残疾人护理补贴。</w:t>
      </w:r>
    </w:p>
    <w:p w:rsidR="008846AE" w:rsidRPr="008846AE" w:rsidRDefault="008846AE" w:rsidP="008846AE">
      <w:pPr>
        <w:overflowPunct w:val="0"/>
        <w:snapToGrid w:val="0"/>
        <w:spacing w:line="579" w:lineRule="exact"/>
        <w:rPr>
          <w:rFonts w:eastAsia="方正仿宋_GBK" w:cs="方正仿宋_GBK" w:hint="eastAsia"/>
          <w:sz w:val="32"/>
          <w:szCs w:val="32"/>
        </w:rPr>
      </w:pPr>
      <w:r w:rsidRPr="008846AE">
        <w:rPr>
          <w:rFonts w:eastAsia="方正仿宋_GBK" w:cs="方正仿宋_GBK" w:hint="eastAsia"/>
          <w:sz w:val="32"/>
          <w:szCs w:val="32"/>
        </w:rPr>
        <w:t xml:space="preserve">    </w:t>
      </w:r>
      <w:r w:rsidRPr="008846AE">
        <w:rPr>
          <w:rFonts w:eastAsia="方正仿宋_GBK" w:hAnsi="方正仿宋_GBK" w:cs="方正仿宋_GBK" w:hint="eastAsia"/>
          <w:sz w:val="32"/>
          <w:szCs w:val="32"/>
        </w:rPr>
        <w:t>发放时间：特困人员经申请按程序批准纳入照料护理补贴发</w:t>
      </w:r>
      <w:r w:rsidRPr="008846AE">
        <w:rPr>
          <w:rFonts w:eastAsia="方正仿宋_GBK" w:hAnsi="方正仿宋_GBK" w:cs="方正仿宋_GBK" w:hint="eastAsia"/>
          <w:sz w:val="32"/>
          <w:szCs w:val="32"/>
        </w:rPr>
        <w:lastRenderedPageBreak/>
        <w:t>放范围的，其照料护理补贴从批准之日次月起计发。</w:t>
      </w:r>
    </w:p>
    <w:p w:rsidR="008846AE" w:rsidRPr="008846AE" w:rsidRDefault="008846AE" w:rsidP="008846AE">
      <w:pPr>
        <w:overflowPunct w:val="0"/>
        <w:snapToGrid w:val="0"/>
        <w:spacing w:line="579" w:lineRule="exact"/>
        <w:ind w:leftChars="257" w:left="540" w:firstLineChars="50" w:firstLine="160"/>
        <w:rPr>
          <w:rFonts w:ascii="方正黑体_GBK" w:eastAsia="方正黑体_GBK" w:hAnsi="方正黑体_GBK" w:cs="方正黑体_GBK" w:hint="eastAsia"/>
          <w:sz w:val="32"/>
          <w:szCs w:val="32"/>
        </w:rPr>
      </w:pPr>
      <w:r w:rsidRPr="008846AE">
        <w:rPr>
          <w:rFonts w:ascii="方正黑体_GBK" w:eastAsia="方正黑体_GBK" w:hAnsi="方正黑体_GBK" w:cs="方正黑体_GBK" w:hint="eastAsia"/>
          <w:sz w:val="32"/>
          <w:szCs w:val="32"/>
        </w:rPr>
        <w:t>二、规范补助发放</w:t>
      </w:r>
    </w:p>
    <w:p w:rsidR="008846AE" w:rsidRPr="008846AE" w:rsidRDefault="008846AE" w:rsidP="008846AE">
      <w:pPr>
        <w:shd w:val="clear" w:color="auto" w:fill="FFFFFF"/>
        <w:overflowPunct w:val="0"/>
        <w:adjustRightInd w:val="0"/>
        <w:snapToGrid w:val="0"/>
        <w:spacing w:line="579" w:lineRule="exact"/>
        <w:ind w:firstLineChars="200" w:firstLine="640"/>
        <w:jc w:val="left"/>
        <w:rPr>
          <w:rFonts w:eastAsia="方正仿宋_GBK" w:cs="方正仿宋_GBK" w:hint="eastAsia"/>
          <w:sz w:val="32"/>
          <w:szCs w:val="32"/>
        </w:rPr>
      </w:pPr>
      <w:r w:rsidRPr="008846AE">
        <w:rPr>
          <w:rFonts w:eastAsia="方正仿宋_GBK" w:hAnsi="方正仿宋_GBK" w:cs="方正仿宋_GBK" w:hint="eastAsia"/>
          <w:sz w:val="32"/>
          <w:szCs w:val="32"/>
        </w:rPr>
        <w:t>各区县（自治县）财政部门要加强资金统筹，保证特困人员基本生活费和照料护理补贴及时足额兑现。各区县民政部门要负责按上述发放范围计算汇总审核应发放的补贴资金，并向同级财政部门报送资金申请，财政部门按程序报批拨付，其中：对在机构集中供养的特困人员，其生活补贴和照料护理补贴直接发放到供养机构；对分散供养的特困人员</w:t>
      </w:r>
      <w:r w:rsidRPr="008846AE">
        <w:rPr>
          <w:rFonts w:eastAsia="方正仿宋_GBK" w:cs="方正仿宋_GBK" w:hint="eastAsia"/>
          <w:sz w:val="32"/>
          <w:szCs w:val="32"/>
        </w:rPr>
        <w:t>,</w:t>
      </w:r>
      <w:r w:rsidRPr="008846AE">
        <w:rPr>
          <w:rFonts w:eastAsia="方正仿宋_GBK" w:hAnsi="方正仿宋_GBK" w:cs="方正仿宋_GBK" w:hint="eastAsia"/>
          <w:sz w:val="32"/>
          <w:szCs w:val="32"/>
        </w:rPr>
        <w:t>其生活补贴发放到个人，其照料护理补贴区县可视情况统筹安排用于分散供养特困人员照料护理。</w:t>
      </w:r>
    </w:p>
    <w:p w:rsidR="008846AE" w:rsidRPr="008846AE" w:rsidRDefault="008846AE" w:rsidP="008846AE">
      <w:pPr>
        <w:overflowPunct w:val="0"/>
        <w:snapToGrid w:val="0"/>
        <w:spacing w:line="579" w:lineRule="exact"/>
        <w:ind w:leftChars="257" w:left="540" w:firstLineChars="50" w:firstLine="160"/>
        <w:rPr>
          <w:rFonts w:ascii="方正黑体_GBK" w:eastAsia="方正黑体_GBK" w:hAnsi="方正黑体_GBK" w:cs="方正黑体_GBK" w:hint="eastAsia"/>
          <w:sz w:val="32"/>
          <w:szCs w:val="32"/>
        </w:rPr>
      </w:pPr>
      <w:r w:rsidRPr="008846AE">
        <w:rPr>
          <w:rFonts w:ascii="方正黑体_GBK" w:eastAsia="方正黑体_GBK" w:hAnsi="方正黑体_GBK" w:cs="方正黑体_GBK" w:hint="eastAsia"/>
          <w:sz w:val="32"/>
          <w:szCs w:val="32"/>
        </w:rPr>
        <w:t>三、加强政策宣传</w:t>
      </w:r>
    </w:p>
    <w:p w:rsidR="008846AE" w:rsidRPr="008846AE" w:rsidRDefault="008846AE" w:rsidP="008846AE">
      <w:pPr>
        <w:shd w:val="clear" w:color="auto" w:fill="FFFFFF"/>
        <w:overflowPunct w:val="0"/>
        <w:adjustRightInd w:val="0"/>
        <w:snapToGrid w:val="0"/>
        <w:spacing w:line="579" w:lineRule="exact"/>
        <w:ind w:firstLine="640"/>
        <w:jc w:val="left"/>
        <w:rPr>
          <w:rFonts w:eastAsia="方正仿宋_GBK" w:cs="方正仿宋_GBK" w:hint="eastAsia"/>
          <w:sz w:val="32"/>
          <w:szCs w:val="32"/>
        </w:rPr>
      </w:pPr>
      <w:r w:rsidRPr="008846AE">
        <w:rPr>
          <w:rFonts w:eastAsia="方正仿宋_GBK" w:hAnsi="方正仿宋_GBK" w:cs="方正仿宋_GBK" w:hint="eastAsia"/>
          <w:sz w:val="32"/>
          <w:szCs w:val="32"/>
        </w:rPr>
        <w:t>特困人员基本生活费和照料护理补贴发放，代表着党和政府对特困人员的关怀，是政府履行公共职能的重要形式。各区县要采用灵活多样形式进行宣传解读，确保对象知晓政策内容，让符合条件的对象都能及时按程序申报领取。同时，区县民政部门也要注意细化工作措施，及时组织学习培训，确保特困人员基本生活费和照料护理补贴发放顺利实施，每一个城乡特困人员利益都能得到保障，将党和政府的关怀落到实处，维护社会稳定。</w:t>
      </w:r>
    </w:p>
    <w:p w:rsidR="008846AE" w:rsidRPr="008846AE" w:rsidRDefault="008846AE" w:rsidP="008846AE">
      <w:pPr>
        <w:overflowPunct w:val="0"/>
        <w:snapToGrid w:val="0"/>
        <w:spacing w:line="579" w:lineRule="exact"/>
        <w:ind w:leftChars="257" w:left="540" w:firstLineChars="50" w:firstLine="160"/>
        <w:rPr>
          <w:rFonts w:ascii="方正黑体_GBK" w:eastAsia="方正黑体_GBK" w:hAnsi="方正黑体_GBK" w:cs="方正黑体_GBK" w:hint="eastAsia"/>
          <w:sz w:val="32"/>
          <w:szCs w:val="32"/>
        </w:rPr>
      </w:pPr>
      <w:r w:rsidRPr="008846AE">
        <w:rPr>
          <w:rFonts w:ascii="方正黑体_GBK" w:eastAsia="方正黑体_GBK" w:hAnsi="方正黑体_GBK" w:cs="方正黑体_GBK" w:hint="eastAsia"/>
          <w:sz w:val="32"/>
          <w:szCs w:val="32"/>
        </w:rPr>
        <w:t>四、强化工作监管</w:t>
      </w:r>
    </w:p>
    <w:p w:rsidR="008846AE" w:rsidRPr="008846AE" w:rsidRDefault="008846AE" w:rsidP="008846AE">
      <w:pPr>
        <w:shd w:val="clear" w:color="auto" w:fill="FFFFFF"/>
        <w:overflowPunct w:val="0"/>
        <w:adjustRightInd w:val="0"/>
        <w:snapToGrid w:val="0"/>
        <w:spacing w:line="579" w:lineRule="exact"/>
        <w:ind w:firstLineChars="200" w:firstLine="640"/>
        <w:jc w:val="left"/>
        <w:rPr>
          <w:rFonts w:eastAsia="方正仿宋_GBK" w:cs="方正仿宋_GBK" w:hint="eastAsia"/>
          <w:sz w:val="32"/>
          <w:szCs w:val="32"/>
        </w:rPr>
      </w:pPr>
      <w:r w:rsidRPr="008846AE">
        <w:rPr>
          <w:rFonts w:eastAsia="方正仿宋_GBK" w:hAnsi="方正仿宋_GBK" w:cs="方正仿宋_GBK" w:hint="eastAsia"/>
          <w:sz w:val="32"/>
          <w:szCs w:val="32"/>
        </w:rPr>
        <w:t>各区县要按照</w:t>
      </w:r>
      <w:r w:rsidRPr="008846AE">
        <w:rPr>
          <w:rFonts w:eastAsia="方正仿宋_GBK" w:cs="方正仿宋_GBK" w:hint="eastAsia"/>
          <w:sz w:val="32"/>
          <w:szCs w:val="32"/>
        </w:rPr>
        <w:t>“</w:t>
      </w:r>
      <w:r w:rsidRPr="008846AE">
        <w:rPr>
          <w:rFonts w:eastAsia="方正仿宋_GBK" w:hAnsi="方正仿宋_GBK" w:cs="方正仿宋_GBK" w:hint="eastAsia"/>
          <w:sz w:val="32"/>
          <w:szCs w:val="32"/>
        </w:rPr>
        <w:t>一人一档</w:t>
      </w:r>
      <w:r w:rsidRPr="008846AE">
        <w:rPr>
          <w:rFonts w:eastAsia="方正仿宋_GBK" w:cs="方正仿宋_GBK" w:hint="eastAsia"/>
          <w:sz w:val="32"/>
          <w:szCs w:val="32"/>
        </w:rPr>
        <w:t>”</w:t>
      </w:r>
      <w:r w:rsidRPr="008846AE">
        <w:rPr>
          <w:rFonts w:eastAsia="方正仿宋_GBK" w:hAnsi="方正仿宋_GBK" w:cs="方正仿宋_GBK" w:hint="eastAsia"/>
          <w:sz w:val="32"/>
          <w:szCs w:val="32"/>
        </w:rPr>
        <w:t>的要求建立完善特困人员个人信息档案，及时更新特困人员增减信息，实现动态管理，并要严把审批关，严禁虚报和冒领特困人员基本生活费和照料护理补贴。</w:t>
      </w:r>
      <w:r w:rsidRPr="008846AE">
        <w:rPr>
          <w:rFonts w:eastAsia="方正仿宋_GBK" w:hAnsi="方正仿宋_GBK" w:cs="方正仿宋_GBK" w:hint="eastAsia"/>
          <w:sz w:val="32"/>
          <w:szCs w:val="32"/>
        </w:rPr>
        <w:lastRenderedPageBreak/>
        <w:t>区县相关部门要加强对特困人员救助供养资金管理使用情况的监督检查，并主动接受财政监督、审计等部门监督，防止挤占、挪用、套取资金等违纪违法行为发生。对在履行特困人员救助供养职责过程中有滥用职权、玩忽职守、徇私舞弊行为的人员，要依纪依法追究责任。</w:t>
      </w:r>
      <w:r w:rsidRPr="008846AE">
        <w:rPr>
          <w:rFonts w:eastAsia="方正仿宋_GBK" w:cs="方正仿宋_GBK" w:hint="eastAsia"/>
          <w:sz w:val="32"/>
          <w:szCs w:val="32"/>
        </w:rPr>
        <w:t xml:space="preserve">                               </w:t>
      </w:r>
    </w:p>
    <w:p w:rsidR="008846AE" w:rsidRDefault="008846AE" w:rsidP="008846AE">
      <w:pPr>
        <w:overflowPunct w:val="0"/>
        <w:snapToGrid w:val="0"/>
        <w:spacing w:line="579" w:lineRule="exact"/>
        <w:ind w:firstLine="648"/>
        <w:rPr>
          <w:rFonts w:eastAsia="方正仿宋_GBK" w:cs="方正仿宋_GBK" w:hint="eastAsia"/>
          <w:sz w:val="32"/>
          <w:szCs w:val="32"/>
        </w:rPr>
      </w:pPr>
      <w:r w:rsidRPr="008846AE">
        <w:rPr>
          <w:rFonts w:eastAsia="方正仿宋_GBK" w:cs="方正仿宋_GBK" w:hint="eastAsia"/>
          <w:sz w:val="32"/>
          <w:szCs w:val="32"/>
        </w:rPr>
        <w:t xml:space="preserve">              </w:t>
      </w:r>
    </w:p>
    <w:p w:rsidR="008846AE" w:rsidRDefault="008846AE" w:rsidP="008846AE">
      <w:pPr>
        <w:overflowPunct w:val="0"/>
        <w:snapToGrid w:val="0"/>
        <w:spacing w:line="579" w:lineRule="exact"/>
        <w:ind w:firstLine="648"/>
        <w:rPr>
          <w:rFonts w:eastAsia="方正仿宋_GBK" w:cs="方正仿宋_GBK" w:hint="eastAsia"/>
          <w:sz w:val="32"/>
          <w:szCs w:val="32"/>
        </w:rPr>
      </w:pPr>
    </w:p>
    <w:p w:rsidR="008846AE" w:rsidRDefault="008846AE" w:rsidP="008846AE">
      <w:pPr>
        <w:overflowPunct w:val="0"/>
        <w:snapToGrid w:val="0"/>
        <w:spacing w:line="579" w:lineRule="exact"/>
        <w:ind w:firstLine="648"/>
        <w:rPr>
          <w:rFonts w:eastAsia="方正仿宋_GBK" w:cs="方正仿宋_GBK" w:hint="eastAsia"/>
          <w:sz w:val="32"/>
          <w:szCs w:val="32"/>
        </w:rPr>
      </w:pPr>
    </w:p>
    <w:p w:rsidR="008846AE" w:rsidRPr="008846AE" w:rsidRDefault="008846AE" w:rsidP="008846AE">
      <w:pPr>
        <w:overflowPunct w:val="0"/>
        <w:snapToGrid w:val="0"/>
        <w:spacing w:line="579" w:lineRule="exact"/>
        <w:ind w:firstLine="648"/>
        <w:rPr>
          <w:rFonts w:eastAsia="方正仿宋_GBK" w:cs="方正仿宋_GBK" w:hint="eastAsia"/>
          <w:sz w:val="32"/>
          <w:szCs w:val="32"/>
        </w:rPr>
      </w:pPr>
      <w:r w:rsidRPr="008846AE">
        <w:rPr>
          <w:rFonts w:eastAsia="方正仿宋_GBK" w:cs="方正仿宋_GBK" w:hint="eastAsia"/>
          <w:sz w:val="32"/>
          <w:szCs w:val="32"/>
        </w:rPr>
        <w:t xml:space="preserve">       </w:t>
      </w:r>
      <w:r w:rsidRPr="008846AE">
        <w:rPr>
          <w:rFonts w:eastAsia="方正仿宋_GBK" w:hAnsi="方正仿宋_GBK" w:cs="方正仿宋_GBK" w:hint="eastAsia"/>
          <w:sz w:val="32"/>
          <w:szCs w:val="32"/>
        </w:rPr>
        <w:t>重庆市民政局</w:t>
      </w:r>
      <w:r>
        <w:rPr>
          <w:rFonts w:eastAsia="方正仿宋_GBK" w:hAnsi="方正仿宋_GBK" w:cs="方正仿宋_GBK" w:hint="eastAsia"/>
          <w:sz w:val="32"/>
          <w:szCs w:val="32"/>
        </w:rPr>
        <w:t xml:space="preserve">             </w:t>
      </w:r>
      <w:r w:rsidRPr="008846AE">
        <w:rPr>
          <w:rFonts w:eastAsia="方正仿宋_GBK" w:cs="方正仿宋_GBK" w:hint="eastAsia"/>
          <w:sz w:val="32"/>
          <w:szCs w:val="32"/>
        </w:rPr>
        <w:t xml:space="preserve"> </w:t>
      </w:r>
      <w:r w:rsidRPr="008846AE">
        <w:rPr>
          <w:rFonts w:eastAsia="方正仿宋_GBK" w:hAnsi="方正仿宋_GBK" w:cs="方正仿宋_GBK" w:hint="eastAsia"/>
          <w:sz w:val="32"/>
          <w:szCs w:val="32"/>
        </w:rPr>
        <w:t>重庆市财政局</w:t>
      </w:r>
    </w:p>
    <w:p w:rsidR="001B2929" w:rsidRPr="008846AE" w:rsidRDefault="008846AE" w:rsidP="008846AE">
      <w:pPr>
        <w:overflowPunct w:val="0"/>
        <w:snapToGrid w:val="0"/>
        <w:spacing w:line="579" w:lineRule="exact"/>
        <w:jc w:val="center"/>
        <w:rPr>
          <w:rFonts w:eastAsia="方正仿宋_GBK"/>
          <w:sz w:val="32"/>
          <w:szCs w:val="18"/>
        </w:rPr>
      </w:pPr>
      <w:r w:rsidRPr="008846AE">
        <w:rPr>
          <w:rFonts w:eastAsia="方正仿宋_GBK" w:cs="方正仿宋_GBK" w:hint="eastAsia"/>
          <w:sz w:val="32"/>
          <w:szCs w:val="32"/>
        </w:rPr>
        <w:t xml:space="preserve">                      </w:t>
      </w:r>
      <w:r>
        <w:rPr>
          <w:rFonts w:eastAsia="方正仿宋_GBK" w:cs="方正仿宋_GBK" w:hint="eastAsia"/>
          <w:sz w:val="32"/>
          <w:szCs w:val="32"/>
        </w:rPr>
        <w:t xml:space="preserve">      </w:t>
      </w:r>
      <w:r w:rsidRPr="008846AE">
        <w:rPr>
          <w:rFonts w:eastAsia="方正仿宋_GBK" w:cs="方正仿宋_GBK" w:hint="eastAsia"/>
          <w:sz w:val="32"/>
          <w:szCs w:val="32"/>
        </w:rPr>
        <w:t xml:space="preserve">   2016</w:t>
      </w:r>
      <w:r w:rsidRPr="008846AE">
        <w:rPr>
          <w:rFonts w:eastAsia="方正仿宋_GBK" w:hAnsi="方正仿宋_GBK" w:cs="方正仿宋_GBK" w:hint="eastAsia"/>
          <w:sz w:val="32"/>
          <w:szCs w:val="32"/>
        </w:rPr>
        <w:t>年</w:t>
      </w:r>
      <w:r>
        <w:rPr>
          <w:rFonts w:eastAsia="方正仿宋_GBK" w:cs="方正仿宋_GBK" w:hint="eastAsia"/>
          <w:sz w:val="32"/>
          <w:szCs w:val="32"/>
        </w:rPr>
        <w:t>11</w:t>
      </w:r>
      <w:r w:rsidRPr="008846AE">
        <w:rPr>
          <w:rFonts w:eastAsia="方正仿宋_GBK" w:hAnsi="方正仿宋_GBK" w:cs="方正仿宋_GBK" w:hint="eastAsia"/>
          <w:sz w:val="32"/>
          <w:szCs w:val="32"/>
        </w:rPr>
        <w:t>月</w:t>
      </w:r>
      <w:r>
        <w:rPr>
          <w:rFonts w:eastAsia="方正仿宋_GBK" w:cs="方正仿宋_GBK" w:hint="eastAsia"/>
          <w:sz w:val="32"/>
          <w:szCs w:val="32"/>
        </w:rPr>
        <w:t>9</w:t>
      </w:r>
      <w:r w:rsidRPr="008846AE">
        <w:rPr>
          <w:rFonts w:eastAsia="方正仿宋_GBK" w:hAnsi="方正仿宋_GBK" w:cs="方正仿宋_GBK" w:hint="eastAsia"/>
          <w:sz w:val="32"/>
          <w:szCs w:val="32"/>
        </w:rPr>
        <w:t>日</w:t>
      </w:r>
    </w:p>
    <w:p w:rsidR="001B2929" w:rsidRPr="008846AE" w:rsidRDefault="001B2929" w:rsidP="008846AE">
      <w:pPr>
        <w:overflowPunct w:val="0"/>
        <w:snapToGrid w:val="0"/>
        <w:spacing w:line="579" w:lineRule="exact"/>
        <w:ind w:right="15" w:firstLineChars="1600" w:firstLine="5120"/>
        <w:rPr>
          <w:rFonts w:eastAsia="方正仿宋_GBK"/>
          <w:sz w:val="32"/>
          <w:szCs w:val="18"/>
        </w:rPr>
      </w:pPr>
    </w:p>
    <w:p w:rsidR="001B2929" w:rsidRPr="008846AE" w:rsidRDefault="001B2929" w:rsidP="008846AE">
      <w:pPr>
        <w:overflowPunct w:val="0"/>
        <w:snapToGrid w:val="0"/>
        <w:spacing w:line="579" w:lineRule="exact"/>
        <w:ind w:right="15" w:firstLineChars="1600" w:firstLine="5120"/>
        <w:rPr>
          <w:rFonts w:eastAsia="方正仿宋_GBK"/>
          <w:sz w:val="32"/>
          <w:szCs w:val="18"/>
        </w:rPr>
      </w:pPr>
    </w:p>
    <w:p w:rsidR="00D60F9C" w:rsidRDefault="00D60F9C" w:rsidP="00D60F9C">
      <w:pPr>
        <w:snapToGrid w:val="0"/>
        <w:spacing w:line="360" w:lineRule="auto"/>
        <w:ind w:right="15" w:firstLineChars="1600" w:firstLine="2880"/>
        <w:rPr>
          <w:rFonts w:eastAsia="方正仿宋_GBK"/>
          <w:sz w:val="18"/>
          <w:szCs w:val="18"/>
        </w:rPr>
      </w:pPr>
    </w:p>
    <w:p w:rsidR="00D60F9C" w:rsidRDefault="00D60F9C" w:rsidP="00D60F9C">
      <w:pPr>
        <w:snapToGrid w:val="0"/>
        <w:spacing w:line="360" w:lineRule="auto"/>
        <w:ind w:right="15" w:firstLineChars="1600" w:firstLine="2880"/>
        <w:rPr>
          <w:rFonts w:eastAsia="方正仿宋_GBK"/>
          <w:sz w:val="18"/>
          <w:szCs w:val="18"/>
        </w:rPr>
      </w:pPr>
    </w:p>
    <w:p w:rsidR="00D60F9C" w:rsidRPr="007E633D" w:rsidRDefault="00D60F9C" w:rsidP="00D60F9C">
      <w:pPr>
        <w:adjustRightInd w:val="0"/>
        <w:snapToGrid w:val="0"/>
        <w:ind w:firstLineChars="1435" w:firstLine="3013"/>
        <w:rPr>
          <w:rFonts w:eastAsia="方正仿宋_GBK"/>
          <w:szCs w:val="21"/>
        </w:rPr>
      </w:pPr>
    </w:p>
    <w:p w:rsidR="00D60F9C" w:rsidRDefault="00D60F9C"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Default="00625F00" w:rsidP="00D60F9C">
      <w:pPr>
        <w:adjustRightInd w:val="0"/>
        <w:snapToGrid w:val="0"/>
        <w:ind w:firstLineChars="1435" w:firstLine="3013"/>
        <w:rPr>
          <w:rFonts w:eastAsia="方正仿宋_GBK" w:hint="eastAsia"/>
          <w:szCs w:val="21"/>
        </w:rPr>
      </w:pPr>
    </w:p>
    <w:p w:rsidR="00625F00" w:rsidRPr="007E633D" w:rsidRDefault="00625F00" w:rsidP="00D60F9C">
      <w:pPr>
        <w:adjustRightInd w:val="0"/>
        <w:snapToGrid w:val="0"/>
        <w:ind w:firstLineChars="1435" w:firstLine="3013"/>
        <w:rPr>
          <w:rFonts w:eastAsia="方正仿宋_GBK"/>
          <w:szCs w:val="21"/>
        </w:rPr>
      </w:pPr>
    </w:p>
    <w:p w:rsidR="00D60F9C" w:rsidRPr="007E633D" w:rsidRDefault="00D60F9C" w:rsidP="00D60F9C">
      <w:pPr>
        <w:adjustRightInd w:val="0"/>
        <w:snapToGrid w:val="0"/>
        <w:ind w:firstLineChars="1435" w:firstLine="3013"/>
        <w:rPr>
          <w:rFonts w:eastAsia="方正仿宋_GBK"/>
          <w:szCs w:val="21"/>
        </w:rPr>
      </w:pPr>
    </w:p>
    <w:p w:rsidR="00D60F9C" w:rsidRPr="003D475C" w:rsidRDefault="00B723FE" w:rsidP="00D60F9C">
      <w:pPr>
        <w:pStyle w:val="a6"/>
        <w:widowControl w:val="0"/>
        <w:snapToGrid w:val="0"/>
        <w:spacing w:line="300" w:lineRule="auto"/>
        <w:jc w:val="both"/>
        <w:rPr>
          <w:rFonts w:ascii="方正仿宋_GBK" w:eastAsia="方正仿宋_GBK"/>
        </w:rPr>
      </w:pPr>
      <w:r w:rsidRPr="00B723FE">
        <w:rPr>
          <w:rFonts w:ascii="方正仿宋_GBK" w:eastAsia="方正仿宋_GBK"/>
          <w:noProof/>
          <w:sz w:val="28"/>
          <w:szCs w:val="28"/>
        </w:rPr>
        <w:pict>
          <v:line id="_x0000_s1029" style="position:absolute;left:0;text-align:left;z-index:251656704" from="0,40.5pt" to="442.2pt,40.5pt" strokeweight="1pt"/>
        </w:pict>
      </w:r>
    </w:p>
    <w:p w:rsidR="00DB19E1" w:rsidRPr="00D60F9C" w:rsidRDefault="00625F00" w:rsidP="00D60F9C">
      <w:pPr>
        <w:snapToGrid w:val="0"/>
        <w:spacing w:line="300" w:lineRule="auto"/>
        <w:ind w:firstLineChars="100" w:firstLine="280"/>
        <w:jc w:val="left"/>
      </w:pPr>
      <w:r>
        <w:rPr>
          <w:rFonts w:eastAsia="方正仿宋_GBK"/>
          <w:noProof/>
          <w:sz w:val="28"/>
          <w:szCs w:val="28"/>
        </w:rPr>
        <w:drawing>
          <wp:anchor distT="0" distB="0" distL="114300" distR="114300" simplePos="0" relativeHeight="251663872" behindDoc="0" locked="0" layoutInCell="1" allowOverlap="1">
            <wp:simplePos x="0" y="0"/>
            <wp:positionH relativeFrom="column">
              <wp:posOffset>3618865</wp:posOffset>
            </wp:positionH>
            <wp:positionV relativeFrom="paragraph">
              <wp:posOffset>340995</wp:posOffset>
            </wp:positionV>
            <wp:extent cx="1791970" cy="49149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91970" cy="491490"/>
                    </a:xfrm>
                    <a:prstGeom prst="rect">
                      <a:avLst/>
                    </a:prstGeom>
                    <a:noFill/>
                    <a:ln w="9525">
                      <a:noFill/>
                      <a:miter lim="800000"/>
                      <a:headEnd/>
                      <a:tailEnd/>
                    </a:ln>
                  </pic:spPr>
                </pic:pic>
              </a:graphicData>
            </a:graphic>
          </wp:anchor>
        </w:drawing>
      </w:r>
      <w:r w:rsidR="00B723FE" w:rsidRPr="00B723FE">
        <w:rPr>
          <w:rFonts w:eastAsia="方正仿宋_GBK"/>
          <w:sz w:val="28"/>
          <w:szCs w:val="28"/>
        </w:rPr>
        <w:pict>
          <v:line id="_x0000_s1028" style="position:absolute;left:0;text-align:left;z-index:251658752;mso-position-horizontal-relative:text;mso-position-vertical-relative:text" from="0,23.4pt" to="442.2pt,23.4pt" strokeweight="1pt"/>
        </w:pict>
      </w:r>
      <w:r w:rsidR="00D60F9C" w:rsidRPr="0049409F">
        <w:rPr>
          <w:rFonts w:eastAsia="方正仿宋_GBK"/>
          <w:sz w:val="28"/>
          <w:szCs w:val="28"/>
        </w:rPr>
        <w:t>重庆市民政局办公室</w:t>
      </w:r>
      <w:r w:rsidR="00D60F9C" w:rsidRPr="0049409F">
        <w:rPr>
          <w:rFonts w:eastAsia="方正仿宋_GBK"/>
          <w:sz w:val="28"/>
          <w:szCs w:val="28"/>
        </w:rPr>
        <w:t xml:space="preserve">            </w:t>
      </w:r>
      <w:r w:rsidR="00D60F9C">
        <w:rPr>
          <w:rFonts w:eastAsia="方正仿宋_GBK" w:hint="eastAsia"/>
          <w:sz w:val="28"/>
          <w:szCs w:val="28"/>
        </w:rPr>
        <w:t xml:space="preserve">  </w:t>
      </w:r>
      <w:r w:rsidR="00D60F9C" w:rsidRPr="0049409F">
        <w:rPr>
          <w:rFonts w:eastAsia="方正仿宋_GBK"/>
          <w:sz w:val="28"/>
          <w:szCs w:val="28"/>
        </w:rPr>
        <w:t xml:space="preserve">      201</w:t>
      </w:r>
      <w:r w:rsidR="00D60F9C">
        <w:rPr>
          <w:rFonts w:eastAsia="方正仿宋_GBK" w:hint="eastAsia"/>
          <w:sz w:val="28"/>
          <w:szCs w:val="28"/>
        </w:rPr>
        <w:t>6</w:t>
      </w:r>
      <w:r w:rsidR="00D60F9C" w:rsidRPr="0049409F">
        <w:rPr>
          <w:rFonts w:eastAsia="方正仿宋_GBK"/>
          <w:sz w:val="28"/>
          <w:szCs w:val="28"/>
        </w:rPr>
        <w:t>年</w:t>
      </w:r>
      <w:r>
        <w:rPr>
          <w:rFonts w:eastAsia="方正仿宋_GBK" w:hint="eastAsia"/>
          <w:sz w:val="28"/>
          <w:szCs w:val="28"/>
        </w:rPr>
        <w:t>11</w:t>
      </w:r>
      <w:r w:rsidR="00D60F9C" w:rsidRPr="0049409F">
        <w:rPr>
          <w:rFonts w:eastAsia="方正仿宋_GBK"/>
          <w:sz w:val="28"/>
          <w:szCs w:val="28"/>
        </w:rPr>
        <w:t>月</w:t>
      </w:r>
      <w:r>
        <w:rPr>
          <w:rFonts w:eastAsia="方正仿宋_GBK" w:hint="eastAsia"/>
          <w:sz w:val="28"/>
          <w:szCs w:val="28"/>
        </w:rPr>
        <w:t>11</w:t>
      </w:r>
      <w:r w:rsidR="00D60F9C" w:rsidRPr="0049409F">
        <w:rPr>
          <w:rFonts w:eastAsia="方正仿宋_GBK"/>
          <w:sz w:val="28"/>
          <w:szCs w:val="28"/>
        </w:rPr>
        <w:t>日印发</w:t>
      </w:r>
    </w:p>
    <w:sectPr w:rsidR="00DB19E1" w:rsidRPr="00D60F9C" w:rsidSect="00D60F9C">
      <w:headerReference w:type="default" r:id="rId8"/>
      <w:footerReference w:type="even" r:id="rId9"/>
      <w:footerReference w:type="default" r:id="rId10"/>
      <w:pgSz w:w="11906" w:h="16838" w:code="9"/>
      <w:pgMar w:top="2098" w:right="1531" w:bottom="1418" w:left="1531" w:header="851" w:footer="1474"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931" w:rsidRDefault="007F7931" w:rsidP="00D60F9C">
      <w:r>
        <w:separator/>
      </w:r>
    </w:p>
  </w:endnote>
  <w:endnote w:type="continuationSeparator" w:id="1">
    <w:p w:rsidR="007F7931" w:rsidRDefault="007F7931" w:rsidP="00D60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B" w:rsidRPr="00D60F9C" w:rsidRDefault="00D60F9C" w:rsidP="00D60F9C">
    <w:pPr>
      <w:pStyle w:val="a4"/>
      <w:framePr w:wrap="around" w:vAnchor="text" w:hAnchor="margin" w:xAlign="outside" w:y="1"/>
      <w:ind w:firstLineChars="50" w:firstLine="140"/>
      <w:rPr>
        <w:rStyle w:val="a5"/>
        <w:sz w:val="28"/>
        <w:szCs w:val="28"/>
      </w:rPr>
    </w:pPr>
    <w:r w:rsidRPr="00D60F9C">
      <w:rPr>
        <w:rStyle w:val="a5"/>
        <w:sz w:val="28"/>
        <w:szCs w:val="28"/>
      </w:rPr>
      <w:t xml:space="preserve">— </w:t>
    </w:r>
    <w:r w:rsidR="00B723FE" w:rsidRPr="00D60F9C">
      <w:rPr>
        <w:rStyle w:val="a5"/>
        <w:sz w:val="28"/>
        <w:szCs w:val="28"/>
      </w:rPr>
      <w:fldChar w:fldCharType="begin"/>
    </w:r>
    <w:r w:rsidR="00DB19E1" w:rsidRPr="00D60F9C">
      <w:rPr>
        <w:rStyle w:val="a5"/>
        <w:sz w:val="28"/>
        <w:szCs w:val="28"/>
      </w:rPr>
      <w:instrText xml:space="preserve">PAGE  </w:instrText>
    </w:r>
    <w:r w:rsidR="00B723FE" w:rsidRPr="00D60F9C">
      <w:rPr>
        <w:rStyle w:val="a5"/>
        <w:sz w:val="28"/>
        <w:szCs w:val="28"/>
      </w:rPr>
      <w:fldChar w:fldCharType="separate"/>
    </w:r>
    <w:r w:rsidR="00625F00">
      <w:rPr>
        <w:rStyle w:val="a5"/>
        <w:noProof/>
        <w:sz w:val="28"/>
        <w:szCs w:val="28"/>
      </w:rPr>
      <w:t>2</w:t>
    </w:r>
    <w:r w:rsidR="00B723FE" w:rsidRPr="00D60F9C">
      <w:rPr>
        <w:rStyle w:val="a5"/>
        <w:sz w:val="28"/>
        <w:szCs w:val="28"/>
      </w:rPr>
      <w:fldChar w:fldCharType="end"/>
    </w:r>
    <w:r w:rsidRPr="00D60F9C">
      <w:rPr>
        <w:rStyle w:val="a5"/>
        <w:sz w:val="28"/>
        <w:szCs w:val="28"/>
      </w:rPr>
      <w:t xml:space="preserve"> —</w:t>
    </w:r>
  </w:p>
  <w:p w:rsidR="003F4B0B" w:rsidRDefault="007F7931" w:rsidP="00496F2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B" w:rsidRPr="001B2929" w:rsidRDefault="00DB19E1" w:rsidP="006F7CEC">
    <w:pPr>
      <w:pStyle w:val="a4"/>
      <w:framePr w:wrap="around" w:vAnchor="text" w:hAnchor="margin" w:xAlign="outside" w:y="1"/>
      <w:rPr>
        <w:rStyle w:val="a5"/>
        <w:sz w:val="28"/>
        <w:szCs w:val="28"/>
      </w:rPr>
    </w:pPr>
    <w:r w:rsidRPr="001B2929">
      <w:rPr>
        <w:rStyle w:val="a5"/>
        <w:sz w:val="28"/>
        <w:szCs w:val="28"/>
      </w:rPr>
      <w:t xml:space="preserve">— </w:t>
    </w:r>
    <w:r w:rsidR="00B723FE" w:rsidRPr="001B2929">
      <w:rPr>
        <w:rStyle w:val="a5"/>
        <w:sz w:val="28"/>
        <w:szCs w:val="28"/>
      </w:rPr>
      <w:fldChar w:fldCharType="begin"/>
    </w:r>
    <w:r w:rsidRPr="001B2929">
      <w:rPr>
        <w:rStyle w:val="a5"/>
        <w:sz w:val="28"/>
        <w:szCs w:val="28"/>
      </w:rPr>
      <w:instrText xml:space="preserve">PAGE  </w:instrText>
    </w:r>
    <w:r w:rsidR="00B723FE" w:rsidRPr="001B2929">
      <w:rPr>
        <w:rStyle w:val="a5"/>
        <w:sz w:val="28"/>
        <w:szCs w:val="28"/>
      </w:rPr>
      <w:fldChar w:fldCharType="separate"/>
    </w:r>
    <w:r w:rsidR="00625F00">
      <w:rPr>
        <w:rStyle w:val="a5"/>
        <w:noProof/>
        <w:sz w:val="28"/>
        <w:szCs w:val="28"/>
      </w:rPr>
      <w:t>3</w:t>
    </w:r>
    <w:r w:rsidR="00B723FE" w:rsidRPr="001B2929">
      <w:rPr>
        <w:rStyle w:val="a5"/>
        <w:sz w:val="28"/>
        <w:szCs w:val="28"/>
      </w:rPr>
      <w:fldChar w:fldCharType="end"/>
    </w:r>
    <w:r w:rsidRPr="001B2929">
      <w:rPr>
        <w:rStyle w:val="a5"/>
        <w:sz w:val="28"/>
        <w:szCs w:val="28"/>
      </w:rPr>
      <w:t xml:space="preserve"> —</w:t>
    </w:r>
  </w:p>
  <w:p w:rsidR="003F4B0B" w:rsidRDefault="007F7931" w:rsidP="00496F2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931" w:rsidRDefault="007F7931" w:rsidP="00D60F9C">
      <w:r>
        <w:separator/>
      </w:r>
    </w:p>
  </w:footnote>
  <w:footnote w:type="continuationSeparator" w:id="1">
    <w:p w:rsidR="007F7931" w:rsidRDefault="007F7931" w:rsidP="00D60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0B" w:rsidRDefault="007F7931" w:rsidP="005B5F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6B0A3"/>
    <w:multiLevelType w:val="singleLevel"/>
    <w:tmpl w:val="5816B0A3"/>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evenAndOddHeaders/>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F00"/>
    <w:rsid w:val="001B2929"/>
    <w:rsid w:val="00625F00"/>
    <w:rsid w:val="007F7931"/>
    <w:rsid w:val="008846AE"/>
    <w:rsid w:val="00B723FE"/>
    <w:rsid w:val="00D60F9C"/>
    <w:rsid w:val="00DB19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0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0F9C"/>
    <w:rPr>
      <w:rFonts w:ascii="Times New Roman" w:eastAsia="宋体" w:hAnsi="Times New Roman" w:cs="Times New Roman"/>
      <w:sz w:val="18"/>
      <w:szCs w:val="18"/>
    </w:rPr>
  </w:style>
  <w:style w:type="paragraph" w:styleId="a4">
    <w:name w:val="footer"/>
    <w:basedOn w:val="a"/>
    <w:link w:val="Char0"/>
    <w:rsid w:val="00D60F9C"/>
    <w:pPr>
      <w:tabs>
        <w:tab w:val="center" w:pos="4153"/>
        <w:tab w:val="right" w:pos="8306"/>
      </w:tabs>
      <w:snapToGrid w:val="0"/>
      <w:jc w:val="left"/>
    </w:pPr>
    <w:rPr>
      <w:sz w:val="18"/>
      <w:szCs w:val="18"/>
    </w:rPr>
  </w:style>
  <w:style w:type="character" w:customStyle="1" w:styleId="Char0">
    <w:name w:val="页脚 Char"/>
    <w:basedOn w:val="a0"/>
    <w:link w:val="a4"/>
    <w:rsid w:val="00D60F9C"/>
    <w:rPr>
      <w:rFonts w:ascii="Times New Roman" w:eastAsia="宋体" w:hAnsi="Times New Roman" w:cs="Times New Roman"/>
      <w:sz w:val="18"/>
      <w:szCs w:val="18"/>
    </w:rPr>
  </w:style>
  <w:style w:type="character" w:styleId="a5">
    <w:name w:val="page number"/>
    <w:basedOn w:val="a0"/>
    <w:rsid w:val="00D60F9C"/>
  </w:style>
  <w:style w:type="paragraph" w:styleId="a6">
    <w:name w:val="Normal (Web)"/>
    <w:basedOn w:val="a"/>
    <w:rsid w:val="00D60F9C"/>
    <w:pPr>
      <w:widowControl/>
      <w:spacing w:before="100" w:beforeAutospacing="1" w:after="100" w:afterAutospacing="1"/>
      <w:jc w:val="left"/>
    </w:pPr>
    <w:rPr>
      <w:rFonts w:ascii="宋体" w:hAnsi="宋体" w:cs="宋体"/>
      <w:kern w:val="0"/>
      <w:sz w:val="18"/>
      <w:szCs w:val="18"/>
    </w:rPr>
  </w:style>
  <w:style w:type="paragraph" w:styleId="a7">
    <w:name w:val="Balloon Text"/>
    <w:basedOn w:val="a"/>
    <w:link w:val="Char1"/>
    <w:uiPriority w:val="99"/>
    <w:semiHidden/>
    <w:unhideWhenUsed/>
    <w:rsid w:val="00625F00"/>
    <w:rPr>
      <w:sz w:val="18"/>
      <w:szCs w:val="18"/>
    </w:rPr>
  </w:style>
  <w:style w:type="character" w:customStyle="1" w:styleId="Char1">
    <w:name w:val="批注框文本 Char"/>
    <w:basedOn w:val="a0"/>
    <w:link w:val="a7"/>
    <w:uiPriority w:val="99"/>
    <w:semiHidden/>
    <w:rsid w:val="00625F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渝民</Template>
  <TotalTime>6</TotalTime>
  <Pages>4</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cp:lastModifiedBy>黄梅</cp:lastModifiedBy>
  <cp:revision>2</cp:revision>
  <dcterms:created xsi:type="dcterms:W3CDTF">2016-11-11T03:06:00Z</dcterms:created>
  <dcterms:modified xsi:type="dcterms:W3CDTF">2016-11-11T03:12:00Z</dcterms:modified>
</cp:coreProperties>
</file>