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94366">
      <w:pPr>
        <w:adjustRightInd w:val="0"/>
        <w:snapToGrid w:val="0"/>
        <w:spacing w:line="606" w:lineRule="exact"/>
        <w:jc w:val="center"/>
        <w:rPr>
          <w:rFonts w:ascii="Times New Roman" w:hAnsi="Times New Roman" w:eastAsia="方正小标宋_GBK"/>
          <w:color w:val="000000"/>
          <w:kern w:val="0"/>
          <w:sz w:val="44"/>
          <w:szCs w:val="44"/>
        </w:rPr>
      </w:pPr>
      <w:bookmarkStart w:id="0" w:name="_GoBack"/>
      <w:bookmarkEnd w:id="0"/>
    </w:p>
    <w:p w14:paraId="4B8F4CB6">
      <w:pPr>
        <w:adjustRightInd w:val="0"/>
        <w:snapToGrid w:val="0"/>
        <w:spacing w:line="606" w:lineRule="exact"/>
        <w:jc w:val="center"/>
        <w:rPr>
          <w:rFonts w:ascii="Times New Roman" w:hAnsi="Times New Roman" w:eastAsia="方正小标宋_GBK"/>
          <w:color w:val="000000"/>
          <w:kern w:val="0"/>
          <w:sz w:val="44"/>
          <w:szCs w:val="44"/>
        </w:rPr>
      </w:pPr>
      <w:r>
        <w:pict>
          <v:shape id="_x0000_s1027" o:spid="_x0000_s1027" o:spt="136" type="#_x0000_t136" style="position:absolute;left:0pt;margin-left:13.5pt;margin-top:13.8pt;height:74.65pt;width:421.7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应急管理局文件" style="font-family:方正小标宋_GBK;font-size:36pt;v-text-align:center;"/>
          </v:shape>
        </w:pict>
      </w:r>
    </w:p>
    <w:p w14:paraId="27D9467B">
      <w:pPr>
        <w:adjustRightInd w:val="0"/>
        <w:snapToGrid w:val="0"/>
        <w:spacing w:line="606" w:lineRule="exact"/>
        <w:jc w:val="center"/>
        <w:rPr>
          <w:rFonts w:ascii="Times New Roman" w:hAnsi="Times New Roman" w:eastAsia="方正小标宋_GBK"/>
          <w:color w:val="000000"/>
          <w:kern w:val="0"/>
          <w:sz w:val="44"/>
          <w:szCs w:val="44"/>
        </w:rPr>
      </w:pPr>
    </w:p>
    <w:p w14:paraId="4F337979">
      <w:pPr>
        <w:adjustRightInd w:val="0"/>
        <w:snapToGrid w:val="0"/>
        <w:spacing w:line="606" w:lineRule="exact"/>
        <w:jc w:val="center"/>
        <w:rPr>
          <w:rFonts w:ascii="Times New Roman" w:hAnsi="Times New Roman" w:eastAsia="方正小标宋_GBK"/>
          <w:color w:val="000000"/>
          <w:kern w:val="0"/>
          <w:sz w:val="44"/>
          <w:szCs w:val="44"/>
        </w:rPr>
      </w:pPr>
    </w:p>
    <w:p w14:paraId="363F2C75">
      <w:pPr>
        <w:adjustRightInd w:val="0"/>
        <w:snapToGrid w:val="0"/>
        <w:spacing w:line="606" w:lineRule="exact"/>
        <w:jc w:val="center"/>
        <w:rPr>
          <w:rFonts w:ascii="Times New Roman" w:hAnsi="Times New Roman" w:eastAsia="方正小标宋_GBK"/>
          <w:color w:val="000000"/>
          <w:kern w:val="0"/>
          <w:sz w:val="44"/>
          <w:szCs w:val="44"/>
        </w:rPr>
      </w:pPr>
    </w:p>
    <w:p w14:paraId="042BA20C">
      <w:pPr>
        <w:spacing w:line="600" w:lineRule="exact"/>
        <w:ind w:firstLine="2445" w:firstLineChars="750"/>
        <w:rPr>
          <w:rFonts w:hint="eastAsia" w:ascii="方正仿宋_GBK" w:eastAsia="方正仿宋_GBK"/>
          <w:sz w:val="33"/>
          <w:szCs w:val="33"/>
        </w:rPr>
      </w:pPr>
      <w:r>
        <w:rPr>
          <w:rFonts w:hint="eastAsia" w:ascii="方正仿宋_GBK"/>
          <w:sz w:val="33"/>
          <w:szCs w:val="33"/>
          <w:lang w:val="en-US" w:eastAsia="zh-CN"/>
        </w:rPr>
        <w:t>石应急</w:t>
      </w:r>
      <w:r>
        <w:rPr>
          <w:rFonts w:hint="eastAsia" w:ascii="方正仿宋_GBK" w:eastAsia="方正仿宋_GBK"/>
          <w:sz w:val="33"/>
          <w:szCs w:val="33"/>
        </w:rPr>
        <w:t>发</w:t>
      </w:r>
      <w:r>
        <w:rPr>
          <w:rFonts w:eastAsia="方正仿宋_GBK"/>
          <w:sz w:val="33"/>
          <w:szCs w:val="33"/>
        </w:rPr>
        <w:t>〔20</w:t>
      </w:r>
      <w:r>
        <w:rPr>
          <w:rFonts w:hint="eastAsia"/>
          <w:sz w:val="33"/>
          <w:szCs w:val="33"/>
          <w:lang w:val="en-US" w:eastAsia="zh-CN"/>
        </w:rPr>
        <w:t>22</w:t>
      </w:r>
      <w:r>
        <w:rPr>
          <w:rFonts w:eastAsia="方正仿宋_GBK"/>
          <w:sz w:val="33"/>
          <w:szCs w:val="33"/>
        </w:rPr>
        <w:t>〕</w:t>
      </w:r>
      <w:r>
        <w:rPr>
          <w:rFonts w:hint="eastAsia"/>
          <w:sz w:val="33"/>
          <w:szCs w:val="33"/>
          <w:lang w:val="en-US" w:eastAsia="zh-CN"/>
        </w:rPr>
        <w:t>65</w:t>
      </w:r>
      <w:r>
        <w:rPr>
          <w:rFonts w:ascii="方正仿宋_GBK" w:eastAsia="方正仿宋_GBK"/>
          <w:sz w:val="33"/>
          <w:szCs w:val="33"/>
        </w:rPr>
        <w:t xml:space="preserve">号         </w:t>
      </w:r>
      <w:r>
        <w:rPr>
          <w:rFonts w:hint="eastAsia" w:ascii="方正仿宋_GBK" w:eastAsia="方正仿宋_GBK"/>
          <w:sz w:val="33"/>
          <w:szCs w:val="33"/>
        </w:rPr>
        <w:t xml:space="preserve">    </w:t>
      </w:r>
      <w:r>
        <w:rPr>
          <w:rFonts w:ascii="方正仿宋_GBK" w:eastAsia="方正仿宋_GBK"/>
          <w:sz w:val="33"/>
          <w:szCs w:val="33"/>
        </w:rPr>
        <w:t xml:space="preserve"> </w:t>
      </w:r>
      <w:r>
        <w:rPr>
          <w:rFonts w:hint="eastAsia" w:ascii="方正仿宋_GBK" w:eastAsia="方正仿宋_GBK"/>
          <w:sz w:val="33"/>
          <w:szCs w:val="33"/>
        </w:rPr>
        <w:t xml:space="preserve">  </w:t>
      </w:r>
    </w:p>
    <w:p w14:paraId="32A8CBEC">
      <w:pPr>
        <w:adjustRightInd w:val="0"/>
        <w:snapToGrid w:val="0"/>
        <w:spacing w:line="606" w:lineRule="exact"/>
        <w:jc w:val="center"/>
        <w:rPr>
          <w:rFonts w:ascii="Times New Roman" w:hAnsi="Times New Roman" w:eastAsia="方正小标宋_GBK"/>
          <w:color w:val="000000"/>
          <w:kern w:val="0"/>
          <w:sz w:val="44"/>
          <w:szCs w:val="44"/>
        </w:rPr>
      </w:pPr>
      <w:r>
        <w:rPr>
          <w:rFonts w:hint="eastAsia"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30480</wp:posOffset>
                </wp:positionV>
                <wp:extent cx="5633720" cy="0"/>
                <wp:effectExtent l="0" t="12700" r="5080" b="15875"/>
                <wp:wrapNone/>
                <wp:docPr id="1" name="直接连接符 1"/>
                <wp:cNvGraphicFramePr/>
                <a:graphic xmlns:a="http://schemas.openxmlformats.org/drawingml/2006/main">
                  <a:graphicData uri="http://schemas.microsoft.com/office/word/2010/wordprocessingShape">
                    <wps:wsp>
                      <wps:cNvCnPr/>
                      <wps:spPr>
                        <a:xfrm>
                          <a:off x="0" y="0"/>
                          <a:ext cx="56337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2.4pt;height:0pt;width:443.6pt;z-index:251659264;mso-width-relative:page;mso-height-relative:page;" filled="f" stroked="t" coordsize="21600,21600" o:gfxdata="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RsRdMAAAAFAQAADwAAAAAAAAABACAAAAAiAAAAZHJzL2Rvd25yZXYueG1sUEsBAhQA&#10;FAAAAAgAh07iQHtsp173AQAA5QMAAA4AAAAAAAAAAQAgAAAAIgEAAGRycy9lMm9Eb2MueG1sUEsF&#10;BgAAAAAGAAYAWQEAAIsFAAAAAA==&#10;">
                <v:fill on="f" focussize="0,0"/>
                <v:stroke weight="2pt" color="#FF0000" joinstyle="round"/>
                <v:imagedata o:title=""/>
                <o:lock v:ext="edit" aspectratio="f"/>
              </v:line>
            </w:pict>
          </mc:Fallback>
        </mc:AlternateContent>
      </w:r>
    </w:p>
    <w:p w14:paraId="407B5849">
      <w:pPr>
        <w:adjustRightInd w:val="0"/>
        <w:snapToGrid w:val="0"/>
        <w:spacing w:line="606" w:lineRule="exact"/>
        <w:jc w:val="center"/>
        <w:rPr>
          <w:rFonts w:ascii="Times New Roman" w:hAnsi="Times New Roman" w:eastAsia="方正小标宋_GBK"/>
          <w:color w:val="000000"/>
          <w:kern w:val="0"/>
          <w:sz w:val="44"/>
          <w:szCs w:val="44"/>
        </w:rPr>
      </w:pPr>
    </w:p>
    <w:p w14:paraId="2CC5EC71">
      <w:pPr>
        <w:adjustRightInd w:val="0"/>
        <w:snapToGrid w:val="0"/>
        <w:spacing w:line="606" w:lineRule="exact"/>
        <w:jc w:val="center"/>
        <w:rPr>
          <w:rFonts w:hint="default"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石柱土家族自治县</w:t>
      </w:r>
      <w:r>
        <w:rPr>
          <w:rFonts w:hint="default" w:ascii="Times New Roman" w:hAnsi="Times New Roman" w:eastAsia="方正小标宋_GBK"/>
          <w:color w:val="000000"/>
          <w:kern w:val="0"/>
          <w:sz w:val="44"/>
          <w:szCs w:val="44"/>
        </w:rPr>
        <w:t>应急管理局</w:t>
      </w:r>
    </w:p>
    <w:p w14:paraId="7ED4BBBD">
      <w:pPr>
        <w:adjustRightInd w:val="0"/>
        <w:snapToGrid w:val="0"/>
        <w:spacing w:line="606" w:lineRule="exact"/>
        <w:jc w:val="center"/>
        <w:rPr>
          <w:rFonts w:hint="default" w:ascii="Times New Roman" w:hAnsi="Times New Roman" w:eastAsia="方正小标宋_GBK"/>
          <w:color w:val="000000"/>
          <w:kern w:val="0"/>
          <w:sz w:val="44"/>
          <w:szCs w:val="44"/>
        </w:rPr>
      </w:pPr>
      <w:r>
        <w:rPr>
          <w:rFonts w:hint="default" w:ascii="Times New Roman" w:hAnsi="Times New Roman" w:eastAsia="方正小标宋_GBK"/>
          <w:color w:val="000000"/>
          <w:kern w:val="0"/>
          <w:sz w:val="44"/>
          <w:szCs w:val="44"/>
        </w:rPr>
        <w:t>关于做好20</w:t>
      </w:r>
      <w:r>
        <w:rPr>
          <w:rFonts w:hint="eastAsia" w:eastAsia="方正小标宋_GBK"/>
          <w:color w:val="000000"/>
          <w:kern w:val="0"/>
          <w:sz w:val="44"/>
          <w:szCs w:val="44"/>
          <w:lang w:val="en-US" w:eastAsia="zh-CN"/>
        </w:rPr>
        <w:t>22</w:t>
      </w:r>
      <w:r>
        <w:rPr>
          <w:rFonts w:hint="default" w:ascii="Times New Roman" w:hAnsi="Times New Roman" w:eastAsia="方正小标宋_GBK"/>
          <w:color w:val="000000"/>
          <w:kern w:val="0"/>
          <w:sz w:val="44"/>
          <w:szCs w:val="44"/>
        </w:rPr>
        <w:t>年因灾倒损住房恢复重建工作的通</w:t>
      </w:r>
      <w:r>
        <w:rPr>
          <w:rFonts w:hint="eastAsia" w:ascii="Times New Roman" w:hAnsi="Times New Roman" w:eastAsia="方正小标宋_GBK"/>
          <w:color w:val="000000"/>
          <w:kern w:val="0"/>
          <w:sz w:val="44"/>
          <w:szCs w:val="44"/>
          <w:lang w:val="en-US" w:eastAsia="zh-CN"/>
        </w:rPr>
        <w:t xml:space="preserve">   </w:t>
      </w:r>
      <w:r>
        <w:rPr>
          <w:rFonts w:hint="default" w:ascii="Times New Roman" w:hAnsi="Times New Roman" w:eastAsia="方正小标宋_GBK"/>
          <w:color w:val="000000"/>
          <w:kern w:val="0"/>
          <w:sz w:val="44"/>
          <w:szCs w:val="44"/>
        </w:rPr>
        <w:t>知</w:t>
      </w:r>
    </w:p>
    <w:p w14:paraId="1BBB97D8">
      <w:pPr>
        <w:adjustRightInd w:val="0"/>
        <w:snapToGrid w:val="0"/>
        <w:spacing w:line="606" w:lineRule="exact"/>
        <w:ind w:firstLine="632" w:firstLineChars="200"/>
        <w:rPr>
          <w:rFonts w:hint="default" w:ascii="Times New Roman" w:hAnsi="Times New Roman"/>
        </w:rPr>
      </w:pPr>
    </w:p>
    <w:p w14:paraId="020291C4">
      <w:pPr>
        <w:rPr>
          <w:rFonts w:hint="default" w:ascii="Times New Roman" w:hAnsi="Times New Roman"/>
        </w:rPr>
      </w:pPr>
      <w:r>
        <w:rPr>
          <w:rFonts w:hint="default" w:ascii="Times New Roman" w:hAnsi="Times New Roman"/>
        </w:rPr>
        <w:t>各</w:t>
      </w:r>
      <w:r>
        <w:rPr>
          <w:rFonts w:ascii="Times New Roman" w:hAnsi="Times New Roman"/>
        </w:rPr>
        <w:t>乡镇（街道）人民政府（办事处）</w:t>
      </w:r>
      <w:r>
        <w:rPr>
          <w:rFonts w:hint="default" w:ascii="Times New Roman" w:hAnsi="Times New Roman"/>
        </w:rPr>
        <w:t>：</w:t>
      </w:r>
    </w:p>
    <w:p w14:paraId="1DDD3AB1">
      <w:pPr>
        <w:jc w:val="left"/>
        <w:rPr>
          <w:rFonts w:hint="default" w:ascii="Times New Roman" w:hAnsi="Times New Roman"/>
          <w:color w:val="000000"/>
        </w:rPr>
      </w:pPr>
      <w:r>
        <w:rPr>
          <w:rFonts w:hint="default" w:ascii="Times New Roman" w:hAnsi="Times New Roman"/>
        </w:rPr>
        <w:t>　　今年以来，我</w:t>
      </w:r>
      <w:r>
        <w:rPr>
          <w:rFonts w:ascii="Times New Roman" w:hAnsi="Times New Roman"/>
        </w:rPr>
        <w:t>县</w:t>
      </w:r>
      <w:r>
        <w:rPr>
          <w:rFonts w:hint="default" w:ascii="Times New Roman" w:hAnsi="Times New Roman"/>
        </w:rPr>
        <w:t>先后遭受了洪涝</w:t>
      </w:r>
      <w:r>
        <w:rPr>
          <w:rFonts w:hint="eastAsia"/>
          <w:lang w:val="en-US" w:eastAsia="zh-CN"/>
        </w:rPr>
        <w:t>灾害</w:t>
      </w:r>
      <w:r>
        <w:rPr>
          <w:rFonts w:hint="default" w:ascii="Times New Roman" w:hAnsi="Times New Roman"/>
        </w:rPr>
        <w:t>、地质灾害等多种自然灾害，造成灾区部分群众住房倒塌和损坏。为帮助受灾人员重建家园，</w:t>
      </w:r>
      <w:r>
        <w:rPr>
          <w:rFonts w:ascii="Times New Roman" w:hAnsi="Times New Roman"/>
          <w:color w:val="000000"/>
        </w:rPr>
        <w:t>结合我县实际，</w:t>
      </w:r>
      <w:r>
        <w:rPr>
          <w:rFonts w:hint="default" w:ascii="Times New Roman" w:hAnsi="Times New Roman"/>
        </w:rPr>
        <w:t>现就做好202</w:t>
      </w:r>
      <w:r>
        <w:rPr>
          <w:rFonts w:hint="eastAsia"/>
          <w:lang w:val="en-US" w:eastAsia="zh-CN"/>
        </w:rPr>
        <w:t>2</w:t>
      </w:r>
      <w:r>
        <w:rPr>
          <w:rFonts w:hint="default" w:ascii="Times New Roman" w:hAnsi="Times New Roman"/>
        </w:rPr>
        <w:t>年全</w:t>
      </w:r>
      <w:r>
        <w:rPr>
          <w:rFonts w:ascii="Times New Roman" w:hAnsi="Times New Roman"/>
        </w:rPr>
        <w:t>县</w:t>
      </w:r>
      <w:r>
        <w:rPr>
          <w:rFonts w:hint="default" w:ascii="Times New Roman" w:hAnsi="Times New Roman"/>
        </w:rPr>
        <w:t>因灾倒塌、损坏住房恢复重建工作</w:t>
      </w:r>
      <w:r>
        <w:rPr>
          <w:rFonts w:hint="eastAsia"/>
          <w:lang w:val="en-US" w:eastAsia="zh-CN"/>
        </w:rPr>
        <w:t>有关事宜</w:t>
      </w:r>
      <w:r>
        <w:rPr>
          <w:rFonts w:hint="default" w:ascii="Times New Roman" w:hAnsi="Times New Roman"/>
        </w:rPr>
        <w:t>通知如下：</w:t>
      </w:r>
    </w:p>
    <w:p w14:paraId="27733513">
      <w:pPr>
        <w:ind w:firstLine="632" w:firstLineChars="200"/>
        <w:rPr>
          <w:rFonts w:hint="default" w:ascii="Times New Roman" w:hAnsi="Times New Roman" w:eastAsia="方正黑体_GBK"/>
        </w:rPr>
      </w:pPr>
      <w:r>
        <w:rPr>
          <w:rFonts w:hint="default" w:ascii="Times New Roman" w:hAnsi="Times New Roman" w:eastAsia="方正黑体_GBK"/>
        </w:rPr>
        <w:t>一、准确认定倒房重建补助对象</w:t>
      </w:r>
    </w:p>
    <w:p w14:paraId="0427FBC8">
      <w:pPr>
        <w:ind w:firstLine="632" w:firstLineChars="200"/>
        <w:rPr>
          <w:rFonts w:hint="default" w:ascii="Times New Roman" w:hAnsi="Times New Roma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组织倒房核查。</w:t>
      </w:r>
      <w:r>
        <w:rPr>
          <w:rFonts w:hint="default" w:ascii="Times New Roman" w:hAnsi="Times New Roman"/>
        </w:rPr>
        <w:t>各</w:t>
      </w:r>
      <w:r>
        <w:rPr>
          <w:rFonts w:ascii="Times New Roman" w:hAnsi="Times New Roman"/>
        </w:rPr>
        <w:t>乡镇（街道）</w:t>
      </w:r>
      <w:r>
        <w:rPr>
          <w:rFonts w:hint="default" w:ascii="Times New Roman" w:hAnsi="Times New Roman"/>
        </w:rPr>
        <w:t>要组织人员，依托村（社区），深入现场查看受灾人员倒损住房情况，建立因灾倒塌、损坏住房户台账，摸清灾害损失情况，掌握受灾人员家庭经济状况，做到底数清、情况明、数据准。</w:t>
      </w:r>
    </w:p>
    <w:p w14:paraId="63C5CDFB">
      <w:pPr>
        <w:ind w:firstLine="632" w:firstLineChars="200"/>
        <w:rPr>
          <w:rFonts w:hint="default" w:ascii="Times New Roman" w:hAnsi="Times New Roman"/>
        </w:rPr>
      </w:pPr>
      <w:r>
        <w:rPr>
          <w:rFonts w:hint="eastAsia" w:ascii="楷体" w:hAnsi="楷体" w:eastAsia="楷体" w:cs="楷体"/>
          <w:szCs w:val="22"/>
          <w:lang w:val="en-US" w:eastAsia="zh-CN"/>
        </w:rPr>
        <w:t>（二）认定补助对象。</w:t>
      </w:r>
      <w:r>
        <w:rPr>
          <w:rFonts w:hint="default" w:ascii="Times New Roman" w:hAnsi="Times New Roman"/>
        </w:rPr>
        <w:t>因灾倒塌、损坏住房恢复重建资金补助对象为因自然灾害造成以居住为使用目的唯一房屋出现倒塌或严重损坏，靠自身能力无法解决居住问题的困难人员。因灾倒损的独立厨房、牲畜棚等辅助用房、活动房、简易房、工棚和临时房屋不纳入倒塌、损坏住房恢复重建资金补助范围。</w:t>
      </w:r>
    </w:p>
    <w:p w14:paraId="2001A41C">
      <w:pPr>
        <w:ind w:firstLine="632" w:firstLineChars="200"/>
        <w:rPr>
          <w:rFonts w:hint="default" w:ascii="Times New Roman" w:hAnsi="Times New Roman"/>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lang w:val="en-US" w:eastAsia="zh-CN"/>
        </w:rPr>
        <w:t>严格认定程序。</w:t>
      </w:r>
      <w:r>
        <w:rPr>
          <w:rFonts w:hint="default" w:ascii="Times New Roman" w:hAnsi="Times New Roman"/>
        </w:rPr>
        <w:t>要严格按照</w:t>
      </w:r>
      <w:r>
        <w:rPr>
          <w:rFonts w:ascii="Times New Roman" w:hAnsi="Times New Roman"/>
        </w:rPr>
        <w:t>“</w:t>
      </w:r>
      <w:r>
        <w:rPr>
          <w:rFonts w:hint="default" w:ascii="Times New Roman" w:hAnsi="Times New Roman"/>
        </w:rPr>
        <w:t>户报、村评、乡核、县定</w:t>
      </w:r>
      <w:r>
        <w:rPr>
          <w:rFonts w:ascii="Times New Roman" w:hAnsi="Times New Roman"/>
        </w:rPr>
        <w:t>”</w:t>
      </w:r>
      <w:r>
        <w:rPr>
          <w:rFonts w:hint="default" w:ascii="Times New Roman" w:hAnsi="Times New Roman"/>
        </w:rPr>
        <w:t>的程序确定恢复重建资金补助对象。即由受灾人员提出因灾</w:t>
      </w:r>
      <w:r>
        <w:rPr>
          <w:rFonts w:hint="eastAsia" w:ascii="Times New Roman" w:hAnsi="Times New Roman" w:cs="Times New Roman"/>
          <w:lang w:val="en-US" w:eastAsia="zh-CN"/>
        </w:rPr>
        <w:t>倒房重建申请</w:t>
      </w:r>
      <w:r>
        <w:rPr>
          <w:rFonts w:hint="default" w:ascii="Times New Roman" w:hAnsi="Times New Roman"/>
        </w:rPr>
        <w:t>；乡镇</w:t>
      </w:r>
      <w:r>
        <w:rPr>
          <w:rFonts w:hint="eastAsia"/>
          <w:lang w:eastAsia="zh-CN"/>
        </w:rPr>
        <w:t>（</w:t>
      </w:r>
      <w:r>
        <w:rPr>
          <w:rFonts w:hint="eastAsia"/>
          <w:lang w:val="en-US" w:eastAsia="zh-CN"/>
        </w:rPr>
        <w:t>街道）</w:t>
      </w:r>
      <w:r>
        <w:rPr>
          <w:rFonts w:hint="default" w:ascii="Times New Roman" w:hAnsi="Times New Roman"/>
        </w:rPr>
        <w:t>、村（社区）干部入户实地察看；经村（社区）民主评议、乡镇审核并张榜公示无异议后，报县应急局审批。</w:t>
      </w:r>
    </w:p>
    <w:p w14:paraId="6D857107">
      <w:pPr>
        <w:ind w:firstLine="632" w:firstLineChars="200"/>
        <w:rPr>
          <w:rFonts w:hint="default" w:ascii="Times New Roman" w:hAnsi="Times New Roman" w:eastAsia="方正黑体_GBK"/>
        </w:rPr>
      </w:pPr>
      <w:r>
        <w:rPr>
          <w:rFonts w:hint="default" w:ascii="Times New Roman" w:hAnsi="Times New Roman" w:eastAsia="方正黑体_GBK"/>
        </w:rPr>
        <w:t>二、明确倒房重建补助标准</w:t>
      </w:r>
    </w:p>
    <w:p w14:paraId="4D057310">
      <w:pPr>
        <w:ind w:firstLine="632" w:firstLineChars="200"/>
        <w:rPr>
          <w:rFonts w:hint="default" w:ascii="Times New Roman" w:hAnsi="Times New Roman"/>
        </w:rPr>
      </w:pPr>
      <w:r>
        <w:rPr>
          <w:rFonts w:hint="eastAsia" w:ascii="楷体" w:hAnsi="楷体" w:eastAsia="楷体" w:cs="楷体"/>
          <w:szCs w:val="22"/>
          <w:lang w:val="en-US" w:eastAsia="zh-CN"/>
        </w:rPr>
        <w:t>（一）明确补助标准。</w:t>
      </w:r>
      <w:r>
        <w:rPr>
          <w:rFonts w:hint="default" w:ascii="Times New Roman" w:hAnsi="Times New Roman"/>
        </w:rPr>
        <w:t>对纳入恢复重建计划的受灾户，应根据审核确定的损失情况和家庭经济状况，合理确定不同的救助金额，防止平均分配。今年，全</w:t>
      </w:r>
      <w:r>
        <w:rPr>
          <w:rFonts w:ascii="Times New Roman" w:hAnsi="Times New Roman"/>
        </w:rPr>
        <w:t>县</w:t>
      </w:r>
      <w:r>
        <w:rPr>
          <w:rFonts w:hint="default" w:ascii="Times New Roman" w:hAnsi="Times New Roman"/>
        </w:rPr>
        <w:t>因灾倒塌、损坏居民住房恢复重建补助指导标准为：倒塌、严重损坏房屋恢复重建，按6000元/间的标准给予补助，4间及以上的补助25000元；一般损坏房屋维修，根据损失程度和自救能力，可给予适当补助。</w:t>
      </w:r>
    </w:p>
    <w:p w14:paraId="5A02BE39">
      <w:pPr>
        <w:ind w:firstLine="632" w:firstLineChars="200"/>
        <w:rPr>
          <w:rFonts w:hint="default" w:ascii="Times New Roman" w:hAnsi="Times New Roman"/>
        </w:rPr>
      </w:pPr>
      <w:r>
        <w:rPr>
          <w:rFonts w:hint="eastAsia" w:ascii="楷体" w:hAnsi="楷体" w:eastAsia="楷体" w:cs="楷体"/>
          <w:szCs w:val="22"/>
          <w:lang w:val="en-US" w:eastAsia="zh-CN"/>
        </w:rPr>
        <w:t>（二）整合政策资源。</w:t>
      </w:r>
      <w:r>
        <w:rPr>
          <w:rFonts w:hint="default" w:ascii="Times New Roman" w:hAnsi="Times New Roman"/>
        </w:rPr>
        <w:t>各</w:t>
      </w:r>
      <w:r>
        <w:rPr>
          <w:rFonts w:ascii="Times New Roman" w:hAnsi="Times New Roman"/>
        </w:rPr>
        <w:t>乡镇（街道）</w:t>
      </w:r>
      <w:r>
        <w:rPr>
          <w:rFonts w:hint="default" w:ascii="Times New Roman" w:hAnsi="Times New Roman"/>
        </w:rPr>
        <w:t>要结合实际</w:t>
      </w:r>
      <w:r>
        <w:rPr>
          <w:rFonts w:hint="eastAsia"/>
          <w:lang w:val="en-US" w:eastAsia="zh-CN"/>
        </w:rPr>
        <w:t>情况</w:t>
      </w:r>
      <w:r>
        <w:rPr>
          <w:rFonts w:hint="default" w:ascii="Times New Roman" w:hAnsi="Times New Roman"/>
        </w:rPr>
        <w:t>，</w:t>
      </w:r>
      <w:r>
        <w:rPr>
          <w:rFonts w:hint="default" w:ascii="Times New Roman" w:hAnsi="Times New Roman" w:eastAsia="仿宋_GB2312"/>
        </w:rPr>
        <w:t>制定</w:t>
      </w:r>
      <w:r>
        <w:rPr>
          <w:rFonts w:hint="default" w:ascii="Times New Roman" w:hAnsi="Times New Roman"/>
        </w:rPr>
        <w:t>因灾倒塌、损坏居民住房</w:t>
      </w:r>
      <w:r>
        <w:rPr>
          <w:rFonts w:hint="default" w:ascii="Times New Roman" w:hAnsi="Times New Roman" w:eastAsia="仿宋_GB2312"/>
        </w:rPr>
        <w:t>恢复</w:t>
      </w:r>
      <w:r>
        <w:rPr>
          <w:rFonts w:hint="default" w:ascii="Times New Roman" w:hAnsi="Times New Roman"/>
        </w:rPr>
        <w:t>重建工作实施方案，</w:t>
      </w:r>
      <w:r>
        <w:rPr>
          <w:rFonts w:hint="eastAsia"/>
          <w:lang w:val="en-US" w:eastAsia="zh-CN"/>
        </w:rPr>
        <w:t>明确补助范围、优惠政策、时间要求和保障措施等，</w:t>
      </w:r>
      <w:r>
        <w:rPr>
          <w:rFonts w:hint="default" w:ascii="Times New Roman" w:hAnsi="Times New Roman"/>
        </w:rPr>
        <w:t>推进重建工作有序开展。倒房重建工作实施过程中，要注意把因灾倒损住房恢复重建与农村危房改造、新农村建设工程、金土工程、</w:t>
      </w:r>
      <w:r>
        <w:rPr>
          <w:rFonts w:hint="eastAsia"/>
          <w:lang w:eastAsia="zh-CN"/>
        </w:rPr>
        <w:t>易地扶贫搬迁</w:t>
      </w:r>
      <w:r>
        <w:rPr>
          <w:rFonts w:hint="default" w:ascii="Times New Roman" w:hAnsi="Times New Roman"/>
        </w:rPr>
        <w:t>、地灾避险搬迁</w:t>
      </w:r>
      <w:r>
        <w:rPr>
          <w:rFonts w:ascii="Times New Roman" w:hAnsi="Times New Roman"/>
        </w:rPr>
        <w:t>等政策</w:t>
      </w:r>
      <w:r>
        <w:rPr>
          <w:rFonts w:hint="default" w:ascii="Times New Roman" w:hAnsi="Times New Roman"/>
        </w:rPr>
        <w:t>有机结合起来，整合资源，统筹推进，</w:t>
      </w:r>
      <w:r>
        <w:rPr>
          <w:rFonts w:hint="default" w:ascii="Times New Roman" w:hAnsi="Times New Roman"/>
          <w:szCs w:val="32"/>
        </w:rPr>
        <w:t>进一步提高补助额度。</w:t>
      </w:r>
      <w:r>
        <w:rPr>
          <w:rFonts w:hint="eastAsia"/>
          <w:szCs w:val="32"/>
          <w:lang w:val="en-US" w:eastAsia="zh-CN"/>
        </w:rPr>
        <w:t>要积极协同相关部门</w:t>
      </w:r>
      <w:r>
        <w:rPr>
          <w:rFonts w:hint="default" w:ascii="Times New Roman" w:hAnsi="Times New Roman"/>
          <w:szCs w:val="32"/>
        </w:rPr>
        <w:t>对因灾倒塌、损坏居民住房恢复重建户的水、电、气、闭路电视等提出减免</w:t>
      </w:r>
      <w:r>
        <w:rPr>
          <w:rFonts w:hint="default" w:ascii="Times New Roman" w:hAnsi="Times New Roman"/>
        </w:rPr>
        <w:t>优惠政策</w:t>
      </w:r>
      <w:r>
        <w:rPr>
          <w:rFonts w:hint="default" w:ascii="Times New Roman" w:hAnsi="Times New Roman"/>
          <w:szCs w:val="32"/>
        </w:rPr>
        <w:t>。</w:t>
      </w:r>
    </w:p>
    <w:p w14:paraId="663F5217">
      <w:pPr>
        <w:numPr>
          <w:ilvl w:val="0"/>
          <w:numId w:val="1"/>
        </w:numPr>
        <w:ind w:firstLine="632" w:firstLineChars="200"/>
        <w:rPr>
          <w:rFonts w:hint="default" w:ascii="Times New Roman" w:hAnsi="Times New Roman" w:eastAsia="方正黑体_GBK"/>
        </w:rPr>
      </w:pPr>
      <w:r>
        <w:rPr>
          <w:rFonts w:hint="default" w:ascii="Times New Roman" w:hAnsi="Times New Roman" w:eastAsia="方正黑体_GBK"/>
        </w:rPr>
        <w:t>认真落实倒房重建补助资金</w:t>
      </w:r>
    </w:p>
    <w:p w14:paraId="5D5FEE9F">
      <w:pPr>
        <w:rPr>
          <w:rFonts w:hint="default" w:ascii="Times New Roman" w:hAnsi="Times New Roman"/>
        </w:rPr>
      </w:pPr>
      <w:r>
        <w:rPr>
          <w:rFonts w:hint="default" w:ascii="Times New Roman" w:hAnsi="Times New Roman"/>
        </w:rPr>
        <w:t xml:space="preserve">   </w:t>
      </w:r>
      <w:r>
        <w:rPr>
          <w:rFonts w:hint="eastAsia" w:ascii="楷体" w:hAnsi="楷体" w:eastAsia="楷体" w:cs="楷体"/>
        </w:rPr>
        <w:t xml:space="preserve"> </w:t>
      </w: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落实补助资金。</w:t>
      </w:r>
      <w:r>
        <w:rPr>
          <w:rFonts w:hint="default" w:ascii="Times New Roman" w:hAnsi="Times New Roman"/>
        </w:rPr>
        <w:t>倒损住房恢复重建补助对象审核确定后，县应急局</w:t>
      </w:r>
      <w:r>
        <w:rPr>
          <w:rFonts w:ascii="Times New Roman" w:hAnsi="Times New Roman"/>
        </w:rPr>
        <w:t>将</w:t>
      </w:r>
      <w:r>
        <w:rPr>
          <w:rFonts w:hint="default" w:ascii="Times New Roman" w:hAnsi="Times New Roman"/>
        </w:rPr>
        <w:t>及时协商</w:t>
      </w:r>
      <w:r>
        <w:rPr>
          <w:rFonts w:ascii="Times New Roman" w:hAnsi="Times New Roman"/>
        </w:rPr>
        <w:t>县</w:t>
      </w:r>
      <w:r>
        <w:rPr>
          <w:rFonts w:hint="default" w:ascii="Times New Roman" w:hAnsi="Times New Roman"/>
        </w:rPr>
        <w:t>财政</w:t>
      </w:r>
      <w:r>
        <w:rPr>
          <w:rFonts w:ascii="Times New Roman" w:hAnsi="Times New Roman"/>
        </w:rPr>
        <w:t>局</w:t>
      </w:r>
      <w:r>
        <w:rPr>
          <w:rFonts w:hint="default" w:ascii="Times New Roman" w:hAnsi="Times New Roman"/>
        </w:rPr>
        <w:t>，按照财政预算资金拨付有关规定，</w:t>
      </w:r>
      <w:r>
        <w:rPr>
          <w:rFonts w:ascii="Times New Roman" w:hAnsi="Times New Roman"/>
        </w:rPr>
        <w:t>统筹拨付</w:t>
      </w:r>
      <w:r>
        <w:rPr>
          <w:rFonts w:hint="default" w:ascii="Times New Roman" w:hAnsi="Times New Roman"/>
        </w:rPr>
        <w:t>倒损住房恢复重建补助资金</w:t>
      </w:r>
      <w:r>
        <w:rPr>
          <w:rFonts w:ascii="Times New Roman" w:hAnsi="Times New Roman"/>
        </w:rPr>
        <w:t>。</w:t>
      </w:r>
    </w:p>
    <w:p w14:paraId="5225E476">
      <w:pPr>
        <w:ind w:firstLine="632" w:firstLineChars="200"/>
        <w:rPr>
          <w:rFonts w:hint="default" w:ascii="Times New Roman" w:hAnsi="Times New Roman"/>
        </w:rPr>
      </w:pPr>
      <w:r>
        <w:rPr>
          <w:rFonts w:hint="eastAsia" w:ascii="楷体" w:hAnsi="楷体" w:eastAsia="楷体" w:cs="楷体"/>
          <w:szCs w:val="22"/>
          <w:lang w:eastAsia="zh-CN"/>
        </w:rPr>
        <w:t>（</w:t>
      </w:r>
      <w:r>
        <w:rPr>
          <w:rFonts w:hint="eastAsia" w:ascii="楷体" w:hAnsi="楷体" w:eastAsia="楷体" w:cs="楷体"/>
          <w:szCs w:val="22"/>
          <w:lang w:val="en-US" w:eastAsia="zh-CN"/>
        </w:rPr>
        <w:t>二</w:t>
      </w:r>
      <w:r>
        <w:rPr>
          <w:rFonts w:hint="eastAsia" w:ascii="楷体" w:hAnsi="楷体" w:eastAsia="楷体" w:cs="楷体"/>
          <w:szCs w:val="22"/>
          <w:lang w:eastAsia="zh-CN"/>
        </w:rPr>
        <w:t>）</w:t>
      </w:r>
      <w:r>
        <w:rPr>
          <w:rFonts w:hint="eastAsia" w:ascii="楷体" w:hAnsi="楷体" w:eastAsia="楷体" w:cs="楷体"/>
          <w:szCs w:val="22"/>
          <w:lang w:val="en-US" w:eastAsia="zh-CN"/>
        </w:rPr>
        <w:t>规范资金发放。</w:t>
      </w:r>
      <w:r>
        <w:rPr>
          <w:rFonts w:hint="eastAsia" w:ascii="Times New Roman" w:hAnsi="Times New Roman"/>
          <w:szCs w:val="22"/>
          <w:lang w:val="en-US" w:eastAsia="zh-CN"/>
        </w:rPr>
        <w:t>倒损住房</w:t>
      </w:r>
      <w:r>
        <w:rPr>
          <w:rFonts w:hint="default" w:ascii="Times New Roman" w:hAnsi="Times New Roman"/>
        </w:rPr>
        <w:t>恢复重建补助资金</w:t>
      </w:r>
      <w:r>
        <w:rPr>
          <w:rFonts w:hint="eastAsia"/>
          <w:lang w:val="en-US" w:eastAsia="zh-CN"/>
        </w:rPr>
        <w:t>由各乡镇（街道）</w:t>
      </w:r>
      <w:r>
        <w:rPr>
          <w:rFonts w:hint="default" w:ascii="Times New Roman" w:hAnsi="Times New Roman"/>
        </w:rPr>
        <w:t>通过</w:t>
      </w:r>
      <w:r>
        <w:rPr>
          <w:rFonts w:ascii="Times New Roman" w:hAnsi="Times New Roman"/>
        </w:rPr>
        <w:t>“</w:t>
      </w:r>
      <w:r>
        <w:rPr>
          <w:rFonts w:hint="default" w:ascii="Times New Roman" w:hAnsi="Times New Roman"/>
        </w:rPr>
        <w:t>一卡通</w:t>
      </w:r>
      <w:r>
        <w:rPr>
          <w:rFonts w:ascii="Times New Roman" w:hAnsi="Times New Roman"/>
        </w:rPr>
        <w:t>”</w:t>
      </w:r>
      <w:r>
        <w:rPr>
          <w:rFonts w:hint="default" w:ascii="Times New Roman" w:hAnsi="Times New Roman"/>
        </w:rPr>
        <w:t>直接发放到户，</w:t>
      </w:r>
      <w:r>
        <w:rPr>
          <w:rFonts w:hint="eastAsia"/>
          <w:lang w:val="en-US" w:eastAsia="zh-CN"/>
        </w:rPr>
        <w:t>各乡镇（街道）要</w:t>
      </w:r>
      <w:r>
        <w:rPr>
          <w:rFonts w:hint="default" w:ascii="Times New Roman" w:hAnsi="Times New Roman"/>
        </w:rPr>
        <w:t>对资金的拨付程序、方式、数额和使用要求进行公示，做到标准明确、程序规范、手续完备、凭证齐全、公开透明、公平公正。</w:t>
      </w:r>
    </w:p>
    <w:p w14:paraId="493164ED">
      <w:pPr>
        <w:ind w:firstLine="632" w:firstLineChars="200"/>
        <w:rPr>
          <w:rFonts w:hint="default" w:ascii="Times New Roman" w:hAnsi="Times New Roman" w:eastAsia="方正黑体_GBK"/>
        </w:rPr>
      </w:pPr>
      <w:r>
        <w:rPr>
          <w:rFonts w:hint="default" w:ascii="Times New Roman" w:hAnsi="Times New Roman" w:eastAsia="方正黑体_GBK"/>
        </w:rPr>
        <w:t>四、积极推进倒房重建工作</w:t>
      </w:r>
    </w:p>
    <w:p w14:paraId="7E5311EC">
      <w:pPr>
        <w:ind w:firstLine="632" w:firstLineChars="200"/>
        <w:rPr>
          <w:rFonts w:hint="default" w:ascii="Times New Roman" w:hAnsi="Times New Roman"/>
        </w:rPr>
      </w:pPr>
      <w:r>
        <w:rPr>
          <w:rFonts w:hint="eastAsia" w:ascii="楷体" w:hAnsi="楷体" w:eastAsia="楷体" w:cs="楷体"/>
          <w:szCs w:val="22"/>
          <w:lang w:val="en-US" w:eastAsia="zh-CN"/>
        </w:rPr>
        <w:t>（一）落实项目管理。</w:t>
      </w:r>
      <w:r>
        <w:rPr>
          <w:rFonts w:hint="default" w:ascii="Times New Roman" w:hAnsi="Times New Roman"/>
        </w:rPr>
        <w:t>各</w:t>
      </w:r>
      <w:r>
        <w:rPr>
          <w:rFonts w:ascii="Times New Roman" w:hAnsi="Times New Roman"/>
        </w:rPr>
        <w:t>乡镇（街道）</w:t>
      </w:r>
      <w:r>
        <w:rPr>
          <w:rFonts w:hint="default" w:ascii="Times New Roman" w:hAnsi="Times New Roman"/>
        </w:rPr>
        <w:t>要坚持分散建房和集中建房相结合的办法，</w:t>
      </w:r>
      <w:r>
        <w:rPr>
          <w:rFonts w:ascii="Times New Roman" w:hAnsi="Times New Roman"/>
        </w:rPr>
        <w:t>积极推进集中建房点建设工作，</w:t>
      </w:r>
      <w:r>
        <w:rPr>
          <w:rFonts w:hint="default" w:ascii="Times New Roman" w:hAnsi="Times New Roman"/>
        </w:rPr>
        <w:t>并按照倒房重建</w:t>
      </w:r>
      <w:r>
        <w:rPr>
          <w:rFonts w:ascii="Times New Roman" w:hAnsi="Times New Roman"/>
        </w:rPr>
        <w:t>“</w:t>
      </w:r>
      <w:r>
        <w:rPr>
          <w:rFonts w:hint="default" w:ascii="Times New Roman" w:hAnsi="Times New Roman"/>
        </w:rPr>
        <w:t>十六要件</w:t>
      </w:r>
      <w:r>
        <w:rPr>
          <w:rFonts w:ascii="Times New Roman" w:hAnsi="Times New Roman"/>
        </w:rPr>
        <w:t>”</w:t>
      </w:r>
      <w:r>
        <w:rPr>
          <w:rFonts w:hint="default" w:ascii="Times New Roman" w:hAnsi="Times New Roman"/>
        </w:rPr>
        <w:t>要求管理救灾资金、审核补助对象、检查建房情况、规范档案管理。同时注意收集整理重建工作图片、声像资料，制作文字图片资料和幻灯片，全面准确反映</w:t>
      </w:r>
      <w:r>
        <w:rPr>
          <w:rFonts w:ascii="Times New Roman" w:hAnsi="Times New Roman"/>
        </w:rPr>
        <w:t>辖区</w:t>
      </w:r>
      <w:r>
        <w:rPr>
          <w:rFonts w:hint="default" w:ascii="Times New Roman" w:hAnsi="Times New Roman"/>
        </w:rPr>
        <w:t>倒损住房恢复重建情况及救助效果。</w:t>
      </w:r>
    </w:p>
    <w:p w14:paraId="7670FCA5">
      <w:pPr>
        <w:ind w:firstLine="632" w:firstLineChars="200"/>
        <w:rPr>
          <w:rFonts w:hint="default" w:ascii="Times New Roman" w:hAnsi="Times New Roman"/>
        </w:rPr>
      </w:pPr>
      <w:r>
        <w:rPr>
          <w:rFonts w:hint="eastAsia" w:ascii="楷体" w:hAnsi="楷体" w:eastAsia="楷体" w:cs="楷体"/>
          <w:szCs w:val="22"/>
          <w:lang w:val="en-US" w:eastAsia="zh-CN"/>
        </w:rPr>
        <w:t>（二）统一设置标识。</w:t>
      </w:r>
      <w:r>
        <w:rPr>
          <w:rFonts w:hint="default" w:ascii="Times New Roman" w:hAnsi="Times New Roman"/>
        </w:rPr>
        <w:t>重建工程竣工后，无论是集中重建点，还是分散重建点，都要设置受灾人员倒损住房恢复重建永久性标识牌（应急安居工程）</w:t>
      </w:r>
      <w:r>
        <w:rPr>
          <w:rFonts w:hint="eastAsia"/>
          <w:lang w:eastAsia="zh-CN"/>
        </w:rPr>
        <w:t>，</w:t>
      </w:r>
      <w:r>
        <w:rPr>
          <w:rFonts w:ascii="Times New Roman" w:hAnsi="Times New Roman"/>
        </w:rPr>
        <w:t>县应急局</w:t>
      </w:r>
      <w:r>
        <w:rPr>
          <w:rFonts w:hint="default" w:ascii="Times New Roman" w:hAnsi="Times New Roman"/>
        </w:rPr>
        <w:t>分年度统一编号，统一制作</w:t>
      </w:r>
      <w:r>
        <w:rPr>
          <w:rFonts w:hint="eastAsia"/>
          <w:lang w:eastAsia="zh-CN"/>
        </w:rPr>
        <w:t>，</w:t>
      </w:r>
      <w:r>
        <w:rPr>
          <w:rFonts w:hint="eastAsia"/>
          <w:lang w:val="en-US" w:eastAsia="zh-CN"/>
        </w:rPr>
        <w:t>各乡镇（街道）负责标识牌上墙工作，并注意收集图像资料</w:t>
      </w:r>
      <w:r>
        <w:rPr>
          <w:rFonts w:hint="default" w:ascii="Times New Roman" w:hAnsi="Times New Roman"/>
        </w:rPr>
        <w:t>。</w:t>
      </w:r>
    </w:p>
    <w:p w14:paraId="1BB9E29D">
      <w:pPr>
        <w:ind w:firstLine="632" w:firstLineChars="200"/>
        <w:rPr>
          <w:rFonts w:hint="default" w:ascii="Times New Roman" w:hAnsi="Times New Roman" w:eastAsia="方正仿宋_GBK"/>
          <w:lang w:val="en-US" w:eastAsia="zh-CN"/>
        </w:rPr>
      </w:pPr>
      <w:r>
        <w:rPr>
          <w:rFonts w:hint="eastAsia" w:ascii="楷体" w:hAnsi="楷体" w:eastAsia="楷体" w:cs="楷体"/>
          <w:szCs w:val="22"/>
          <w:lang w:val="en-US" w:eastAsia="zh-CN"/>
        </w:rPr>
        <w:t>（三）严格资金监管。</w:t>
      </w:r>
      <w:r>
        <w:rPr>
          <w:rFonts w:hint="default" w:ascii="Times New Roman" w:hAnsi="Times New Roman"/>
        </w:rPr>
        <w:t>倒损住房恢复重建补助资金管理工作的监督、检查要贯穿于恢复重建工作的全过程。</w:t>
      </w:r>
      <w:r>
        <w:rPr>
          <w:rFonts w:ascii="Times New Roman" w:hAnsi="Times New Roman"/>
        </w:rPr>
        <w:t>县应急局将</w:t>
      </w:r>
      <w:r>
        <w:rPr>
          <w:rFonts w:hint="eastAsia"/>
          <w:lang w:val="en-US" w:eastAsia="zh-CN"/>
        </w:rPr>
        <w:t>适时抽查各乡镇（街道）工作开展情况，检查方案实施、政策落实、建设进度等，</w:t>
      </w:r>
      <w:r>
        <w:rPr>
          <w:rFonts w:hint="default" w:ascii="Times New Roman" w:hAnsi="Times New Roman"/>
        </w:rPr>
        <w:t>定期通报</w:t>
      </w:r>
      <w:r>
        <w:rPr>
          <w:rFonts w:hint="eastAsia"/>
          <w:lang w:val="en-US" w:eastAsia="zh-CN"/>
        </w:rPr>
        <w:t>工作开展</w:t>
      </w:r>
      <w:r>
        <w:rPr>
          <w:rFonts w:hint="default" w:ascii="Times New Roman" w:hAnsi="Times New Roman"/>
        </w:rPr>
        <w:t>进度，</w:t>
      </w:r>
      <w:r>
        <w:rPr>
          <w:rFonts w:hint="eastAsia"/>
          <w:lang w:val="en-US" w:eastAsia="zh-CN"/>
        </w:rPr>
        <w:t>并</w:t>
      </w:r>
      <w:r>
        <w:rPr>
          <w:rFonts w:hint="default" w:ascii="Times New Roman" w:hAnsi="Times New Roman"/>
        </w:rPr>
        <w:t>检查补助资金的管理使用情况</w:t>
      </w:r>
      <w:r>
        <w:rPr>
          <w:rFonts w:hint="eastAsia"/>
          <w:lang w:eastAsia="zh-CN"/>
        </w:rPr>
        <w:t>，</w:t>
      </w:r>
      <w:r>
        <w:rPr>
          <w:rFonts w:hint="eastAsia"/>
          <w:lang w:val="en-US" w:eastAsia="zh-CN"/>
        </w:rPr>
        <w:t>跟进补助资金发放进度，补助资金应做到专款专用，严禁超范围使用，违者将依规依纪处理。</w:t>
      </w:r>
    </w:p>
    <w:p w14:paraId="286710BD">
      <w:pPr>
        <w:ind w:firstLine="632" w:firstLineChars="200"/>
        <w:rPr>
          <w:rFonts w:hint="default" w:ascii="Times New Roman" w:hAnsi="Times New Roman"/>
        </w:rPr>
      </w:pPr>
      <w:r>
        <w:rPr>
          <w:rFonts w:hint="eastAsia" w:ascii="楷体" w:hAnsi="楷体" w:eastAsia="楷体" w:cs="楷体"/>
          <w:szCs w:val="22"/>
          <w:lang w:val="en-US" w:eastAsia="zh-CN"/>
        </w:rPr>
        <w:t>（四）及时上报数据。</w:t>
      </w:r>
      <w:r>
        <w:rPr>
          <w:rFonts w:hint="default" w:ascii="Times New Roman" w:hAnsi="Times New Roman"/>
        </w:rPr>
        <w:t>各</w:t>
      </w:r>
      <w:r>
        <w:rPr>
          <w:rFonts w:ascii="Times New Roman" w:hAnsi="Times New Roman"/>
        </w:rPr>
        <w:t>乡镇（街道）</w:t>
      </w:r>
      <w:r>
        <w:rPr>
          <w:rFonts w:hint="default" w:ascii="Times New Roman" w:hAnsi="Times New Roman"/>
        </w:rPr>
        <w:t>要高度重视信息数据的采集上报工作，要明确职责，安排专人，认真、及时、准确地统计汇总本</w:t>
      </w:r>
      <w:r>
        <w:rPr>
          <w:rFonts w:ascii="Times New Roman" w:hAnsi="Times New Roman"/>
        </w:rPr>
        <w:t>辖区</w:t>
      </w:r>
      <w:r>
        <w:rPr>
          <w:rFonts w:hint="default" w:ascii="Times New Roman" w:hAnsi="Times New Roman"/>
        </w:rPr>
        <w:t>倒损住房恢复重建情况，确保上报数据真实准确。9月</w:t>
      </w:r>
      <w:r>
        <w:rPr>
          <w:rFonts w:hint="eastAsia"/>
          <w:lang w:val="en-US" w:eastAsia="zh-CN"/>
        </w:rPr>
        <w:t>24</w:t>
      </w:r>
      <w:r>
        <w:rPr>
          <w:rFonts w:hint="default" w:ascii="Times New Roman" w:hAnsi="Times New Roman"/>
        </w:rPr>
        <w:t>日前，上报《</w:t>
      </w:r>
      <w:r>
        <w:rPr>
          <w:rFonts w:hint="eastAsia" w:ascii="Times New Roman" w:hAnsi="Times New Roman" w:cs="Times New Roman"/>
          <w:lang w:val="en-US" w:eastAsia="zh-CN"/>
        </w:rPr>
        <w:t>2022年因灾倒损住房恢复重建计划统计表</w:t>
      </w:r>
      <w:r>
        <w:rPr>
          <w:rFonts w:hint="default" w:ascii="Times New Roman" w:hAnsi="Times New Roman"/>
        </w:rPr>
        <w:t>》（附件</w:t>
      </w:r>
      <w:r>
        <w:rPr>
          <w:rFonts w:hint="eastAsia"/>
          <w:lang w:val="en-US" w:eastAsia="zh-CN"/>
        </w:rPr>
        <w:t>2</w:t>
      </w:r>
      <w:r>
        <w:rPr>
          <w:rFonts w:hint="default" w:ascii="Times New Roman" w:hAnsi="Times New Roman"/>
        </w:rPr>
        <w:t>）；10月起，每月1</w:t>
      </w:r>
      <w:r>
        <w:rPr>
          <w:rFonts w:ascii="Times New Roman" w:hAnsi="Times New Roman"/>
        </w:rPr>
        <w:t>2</w:t>
      </w:r>
      <w:r>
        <w:rPr>
          <w:rFonts w:hint="default" w:ascii="Times New Roman" w:hAnsi="Times New Roman"/>
        </w:rPr>
        <w:t>日、</w:t>
      </w:r>
      <w:r>
        <w:rPr>
          <w:rFonts w:ascii="Times New Roman" w:hAnsi="Times New Roman"/>
        </w:rPr>
        <w:t>27</w:t>
      </w:r>
      <w:r>
        <w:rPr>
          <w:rFonts w:hint="default" w:ascii="Times New Roman" w:hAnsi="Times New Roman"/>
        </w:rPr>
        <w:t>日</w:t>
      </w:r>
      <w:r>
        <w:rPr>
          <w:rFonts w:hint="default" w:ascii="Times New Roman" w:hAnsi="Times New Roman" w:cs="Times New Roman"/>
          <w:lang w:val="en-US" w:eastAsia="zh-CN"/>
        </w:rPr>
        <w:t>前上报《</w:t>
      </w:r>
      <w:r>
        <w:rPr>
          <w:rFonts w:hint="eastAsia" w:ascii="Times New Roman" w:hAnsi="Times New Roman" w:cs="Times New Roman"/>
          <w:lang w:val="en-US" w:eastAsia="zh-CN"/>
        </w:rPr>
        <w:t>2022年因灾倒损住房恢复重建进度情况统计表</w:t>
      </w:r>
      <w:r>
        <w:rPr>
          <w:rFonts w:hint="default" w:ascii="Times New Roman" w:hAnsi="Times New Roman" w:cs="Times New Roman"/>
          <w:lang w:val="en-US" w:eastAsia="zh-CN"/>
        </w:rPr>
        <w:t>》（附件</w:t>
      </w:r>
      <w:r>
        <w:rPr>
          <w:rFonts w:hint="eastAsia"/>
          <w:lang w:val="en-US" w:eastAsia="zh-CN"/>
        </w:rPr>
        <w:t>3</w:t>
      </w:r>
      <w:r>
        <w:rPr>
          <w:rFonts w:hint="default" w:ascii="Times New Roman" w:hAnsi="Times New Roman"/>
        </w:rPr>
        <w:t>），直至重建任务全部完成</w:t>
      </w:r>
      <w:r>
        <w:rPr>
          <w:rFonts w:ascii="Times New Roman" w:hAnsi="Times New Roman"/>
        </w:rPr>
        <w:t>（没有倒房重建的不报）</w:t>
      </w:r>
      <w:r>
        <w:rPr>
          <w:rFonts w:hint="default" w:ascii="Times New Roman" w:hAnsi="Times New Roman"/>
        </w:rPr>
        <w:t>。</w:t>
      </w:r>
    </w:p>
    <w:p w14:paraId="49560B88">
      <w:pPr>
        <w:ind w:firstLine="632" w:firstLineChars="200"/>
        <w:rPr>
          <w:rFonts w:hint="default" w:ascii="Times New Roman" w:hAnsi="Times New Roman"/>
        </w:rPr>
      </w:pPr>
      <w:r>
        <w:rPr>
          <w:rFonts w:hint="eastAsia" w:ascii="楷体" w:hAnsi="楷体" w:eastAsia="楷体" w:cs="楷体"/>
          <w:szCs w:val="22"/>
          <w:lang w:val="en-US" w:eastAsia="zh-CN"/>
        </w:rPr>
        <w:t>（五）扎实推进工作。</w:t>
      </w:r>
      <w:r>
        <w:rPr>
          <w:rFonts w:hint="default" w:ascii="Times New Roman" w:hAnsi="Times New Roman"/>
        </w:rPr>
        <w:t>各</w:t>
      </w:r>
      <w:r>
        <w:rPr>
          <w:rFonts w:ascii="Times New Roman" w:hAnsi="Times New Roman"/>
        </w:rPr>
        <w:t>乡镇（街道）</w:t>
      </w:r>
      <w:r>
        <w:rPr>
          <w:rFonts w:hint="default" w:ascii="Times New Roman" w:hAnsi="Times New Roman"/>
        </w:rPr>
        <w:t>要坚持人民至上</w:t>
      </w:r>
      <w:r>
        <w:rPr>
          <w:rFonts w:hint="eastAsia"/>
          <w:lang w:val="en-US" w:eastAsia="zh-CN"/>
        </w:rPr>
        <w:t>理念</w:t>
      </w:r>
      <w:r>
        <w:rPr>
          <w:rFonts w:hint="default" w:ascii="Times New Roman" w:hAnsi="Times New Roman"/>
        </w:rPr>
        <w:t>，进一步强化责任担当，切实加强组织领导，认真总结经验做法，扎实推进因灾倒损住房恢复重建各项工作。各</w:t>
      </w:r>
      <w:r>
        <w:rPr>
          <w:rFonts w:ascii="Times New Roman" w:hAnsi="Times New Roman"/>
        </w:rPr>
        <w:t>乡镇（街道）</w:t>
      </w:r>
      <w:r>
        <w:rPr>
          <w:rFonts w:hint="eastAsia"/>
          <w:lang w:val="en-US" w:eastAsia="zh-CN"/>
        </w:rPr>
        <w:t>在</w:t>
      </w:r>
      <w:r>
        <w:rPr>
          <w:rFonts w:hint="default" w:ascii="Times New Roman" w:hAnsi="Times New Roman"/>
        </w:rPr>
        <w:t>工作</w:t>
      </w:r>
      <w:r>
        <w:rPr>
          <w:rFonts w:hint="eastAsia"/>
          <w:lang w:val="en-US" w:eastAsia="zh-CN"/>
        </w:rPr>
        <w:t>实施过程中如有</w:t>
      </w:r>
      <w:r>
        <w:rPr>
          <w:rFonts w:hint="default" w:ascii="Times New Roman" w:hAnsi="Times New Roman"/>
        </w:rPr>
        <w:t>困难和问题等</w:t>
      </w:r>
      <w:r>
        <w:rPr>
          <w:rFonts w:hint="eastAsia"/>
          <w:lang w:val="en-US" w:eastAsia="zh-CN"/>
        </w:rPr>
        <w:t>可</w:t>
      </w:r>
      <w:r>
        <w:rPr>
          <w:rFonts w:hint="default" w:ascii="Times New Roman" w:hAnsi="Times New Roman"/>
        </w:rPr>
        <w:t>及时上报</w:t>
      </w:r>
      <w:r>
        <w:rPr>
          <w:rFonts w:ascii="Times New Roman" w:hAnsi="Times New Roman"/>
        </w:rPr>
        <w:t>县</w:t>
      </w:r>
      <w:r>
        <w:rPr>
          <w:rFonts w:hint="default" w:ascii="Times New Roman" w:hAnsi="Times New Roman"/>
        </w:rPr>
        <w:t>应急局</w:t>
      </w:r>
      <w:r>
        <w:rPr>
          <w:rFonts w:hint="eastAsia"/>
          <w:lang w:eastAsia="zh-CN"/>
        </w:rPr>
        <w:t>，</w:t>
      </w:r>
      <w:r>
        <w:rPr>
          <w:rFonts w:ascii="Times New Roman" w:hAnsi="Times New Roman"/>
        </w:rPr>
        <w:t>县应急局将</w:t>
      </w:r>
      <w:r>
        <w:rPr>
          <w:rFonts w:hint="default" w:ascii="Times New Roman" w:hAnsi="Times New Roman"/>
        </w:rPr>
        <w:t>加强对重点乡镇（街道）的跟踪指导和督促检查。各</w:t>
      </w:r>
      <w:r>
        <w:rPr>
          <w:rFonts w:ascii="Times New Roman" w:hAnsi="Times New Roman"/>
        </w:rPr>
        <w:t>乡镇（街道）</w:t>
      </w:r>
      <w:r>
        <w:rPr>
          <w:rFonts w:hint="eastAsia"/>
          <w:lang w:val="en-US" w:eastAsia="zh-CN"/>
        </w:rPr>
        <w:t>务必</w:t>
      </w:r>
      <w:r>
        <w:rPr>
          <w:rFonts w:hint="default" w:ascii="Times New Roman" w:hAnsi="Times New Roman"/>
        </w:rPr>
        <w:t>于202</w:t>
      </w:r>
      <w:r>
        <w:rPr>
          <w:rFonts w:hint="eastAsia"/>
          <w:lang w:val="en-US" w:eastAsia="zh-CN"/>
        </w:rPr>
        <w:t>3</w:t>
      </w:r>
      <w:r>
        <w:rPr>
          <w:rFonts w:hint="default" w:ascii="Times New Roman" w:hAnsi="Times New Roman"/>
        </w:rPr>
        <w:t>年春节前基本完成重建任务，确保受灾人员春节前入住新居。</w:t>
      </w:r>
    </w:p>
    <w:p w14:paraId="4F620E5F">
      <w:pPr>
        <w:ind w:firstLine="632" w:firstLineChars="200"/>
        <w:rPr>
          <w:rFonts w:hint="default" w:ascii="Times New Roman" w:hAnsi="Times New Roman"/>
        </w:rPr>
      </w:pPr>
    </w:p>
    <w:p w14:paraId="244ED8B0">
      <w:pPr>
        <w:ind w:firstLine="632" w:firstLineChars="200"/>
        <w:rPr>
          <w:rFonts w:hint="eastAsia" w:ascii="Times New Roman" w:hAnsi="Times New Roman" w:cs="Times New Roman"/>
          <w:lang w:val="en-US" w:eastAsia="zh-CN"/>
        </w:rPr>
      </w:pPr>
      <w:r>
        <w:rPr>
          <w:rFonts w:hint="eastAsia" w:ascii="方正仿宋_GBK" w:hAnsi="方正仿宋_GBK" w:eastAsia="方正仿宋_GBK" w:cs="方正仿宋_GBK"/>
        </w:rPr>
        <w:t>附件：1</w:t>
      </w:r>
      <w:r>
        <w:rPr>
          <w:rFonts w:hint="eastAsia" w:ascii="Times New Roman" w:hAnsi="Times New Roman" w:cs="Times New Roman"/>
        </w:rPr>
        <w:t>.</w:t>
      </w:r>
      <w:r>
        <w:rPr>
          <w:rFonts w:hint="eastAsia" w:ascii="Times New Roman" w:hAnsi="Times New Roman" w:cs="Times New Roman"/>
          <w:lang w:val="en-US" w:eastAsia="zh-CN"/>
        </w:rPr>
        <w:t>石柱县因灾倒房重建申请审批表</w:t>
      </w:r>
    </w:p>
    <w:p w14:paraId="18B97D96">
      <w:pPr>
        <w:ind w:firstLine="1580" w:firstLineChars="500"/>
        <w:rPr>
          <w:rFonts w:hint="default" w:ascii="Times New Roman" w:hAnsi="Times New Roman" w:cs="Times New Roman"/>
          <w:lang w:val="en-US" w:eastAsia="zh-CN"/>
        </w:rPr>
      </w:pPr>
      <w:r>
        <w:rPr>
          <w:rFonts w:hint="eastAsia" w:ascii="Times New Roman" w:hAnsi="Times New Roman" w:cs="Times New Roman"/>
          <w:lang w:val="en-US" w:eastAsia="zh-CN"/>
        </w:rPr>
        <w:t>2.2022年因灾倒损住房恢复重建计划统计表</w:t>
      </w:r>
    </w:p>
    <w:p w14:paraId="45C74154">
      <w:pPr>
        <w:snapToGrid w:val="0"/>
        <w:spacing w:line="240"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3.2022年因灾倒损住房恢复重建进度情况统计表</w:t>
      </w:r>
    </w:p>
    <w:p w14:paraId="06F34763">
      <w:pPr>
        <w:ind w:firstLine="632" w:firstLineChars="200"/>
        <w:rPr>
          <w:rFonts w:hint="eastAsia" w:ascii="Times New Roman" w:hAnsi="Times New Roman" w:cs="Times New Roman"/>
          <w:lang w:val="en-US" w:eastAsia="zh-CN"/>
        </w:rPr>
      </w:pPr>
    </w:p>
    <w:p w14:paraId="59FF131F">
      <w:pPr>
        <w:pStyle w:val="2"/>
        <w:rPr>
          <w:rFonts w:hint="eastAsia" w:ascii="方正仿宋_GBK" w:hAnsi="方正仿宋_GBK" w:eastAsia="方正仿宋_GBK" w:cs="方正仿宋_GBK"/>
        </w:rPr>
      </w:pPr>
    </w:p>
    <w:p w14:paraId="70A5E084">
      <w:pPr>
        <w:pStyle w:val="2"/>
        <w:rPr>
          <w:rFonts w:hint="eastAsia" w:ascii="方正仿宋_GBK" w:hAnsi="方正仿宋_GBK" w:eastAsia="方正仿宋_GBK" w:cs="方正仿宋_GBK"/>
        </w:rPr>
      </w:pPr>
    </w:p>
    <w:p w14:paraId="23C78D41">
      <w:pPr>
        <w:pStyle w:val="3"/>
        <w:rPr>
          <w:rFonts w:hint="default"/>
        </w:rPr>
      </w:pPr>
    </w:p>
    <w:p w14:paraId="3879FC87">
      <w:pPr>
        <w:ind w:firstLine="4424" w:firstLineChars="1400"/>
        <w:rPr>
          <w:rFonts w:hint="eastAsia" w:ascii="方正仿宋_GBK" w:hAnsi="方正仿宋_GBK" w:eastAsia="方正仿宋_GBK" w:cs="方正仿宋_GBK"/>
        </w:rPr>
      </w:pPr>
      <w:r>
        <w:rPr>
          <w:rFonts w:hint="eastAsia" w:ascii="方正仿宋_GBK" w:hAnsi="方正仿宋_GBK" w:eastAsia="方正仿宋_GBK" w:cs="方正仿宋_GBK"/>
        </w:rPr>
        <w:t>石柱土家族自治县应急管理局</w:t>
      </w:r>
    </w:p>
    <w:p w14:paraId="2581E213">
      <w:pPr>
        <w:ind w:right="1264" w:rightChars="400"/>
        <w:jc w:val="right"/>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202</w:t>
      </w:r>
      <w:r>
        <w:rPr>
          <w:rFonts w:hint="eastAsia" w:ascii="方正仿宋_GBK" w:hAnsi="方正仿宋_GBK" w:cs="方正仿宋_GBK"/>
          <w:lang w:val="en-US" w:eastAsia="zh-CN"/>
        </w:rPr>
        <w:t>2</w:t>
      </w:r>
      <w:r>
        <w:rPr>
          <w:rFonts w:hint="eastAsia" w:ascii="方正仿宋_GBK" w:hAnsi="方正仿宋_GBK" w:eastAsia="方正仿宋_GBK" w:cs="方正仿宋_GBK"/>
        </w:rPr>
        <w:t>年9月1</w:t>
      </w:r>
      <w:r>
        <w:rPr>
          <w:rFonts w:hint="eastAsia" w:ascii="方正仿宋_GBK" w:hAnsi="方正仿宋_GBK" w:cs="方正仿宋_GBK"/>
          <w:lang w:val="en-US" w:eastAsia="zh-CN"/>
        </w:rPr>
        <w:t>4</w:t>
      </w:r>
      <w:r>
        <w:rPr>
          <w:rFonts w:hint="eastAsia" w:ascii="方正仿宋_GBK" w:hAnsi="方正仿宋_GBK" w:eastAsia="方正仿宋_GBK" w:cs="方正仿宋_GBK"/>
        </w:rPr>
        <w:t>日</w:t>
      </w:r>
    </w:p>
    <w:p w14:paraId="4E949CA0">
      <w:pPr>
        <w:pStyle w:val="3"/>
        <w:rPr>
          <w:rFonts w:hint="eastAsia" w:ascii="方正仿宋_GBK" w:hAnsi="方正仿宋_GBK" w:eastAsia="方正仿宋_GBK" w:cs="方正仿宋_GBK"/>
        </w:rPr>
      </w:pPr>
    </w:p>
    <w:p w14:paraId="68D88133">
      <w:pPr>
        <w:pStyle w:val="4"/>
        <w:rPr>
          <w:rFonts w:hint="eastAsia" w:ascii="方正仿宋_GBK" w:hAnsi="方正仿宋_GBK" w:eastAsia="方正仿宋_GBK" w:cs="方正仿宋_GBK"/>
        </w:rPr>
      </w:pPr>
    </w:p>
    <w:p w14:paraId="47585E6A">
      <w:pPr>
        <w:pStyle w:val="4"/>
        <w:rPr>
          <w:rFonts w:hint="eastAsia" w:ascii="方正仿宋_GBK" w:hAnsi="方正仿宋_GBK" w:eastAsia="方正仿宋_GBK" w:cs="方正仿宋_GBK"/>
        </w:rPr>
      </w:pPr>
    </w:p>
    <w:p w14:paraId="40508169">
      <w:pPr>
        <w:pStyle w:val="4"/>
        <w:rPr>
          <w:rFonts w:hint="eastAsia" w:ascii="方正仿宋_GBK" w:hAnsi="方正仿宋_GBK" w:eastAsia="方正仿宋_GBK" w:cs="方正仿宋_GBK"/>
        </w:rPr>
      </w:pPr>
    </w:p>
    <w:p w14:paraId="785687DF">
      <w:pPr>
        <w:pStyle w:val="4"/>
        <w:rPr>
          <w:rFonts w:hint="eastAsia" w:ascii="方正仿宋_GBK" w:hAnsi="方正仿宋_GBK" w:eastAsia="方正仿宋_GBK" w:cs="方正仿宋_GBK"/>
        </w:rPr>
      </w:pPr>
    </w:p>
    <w:p w14:paraId="7D755C90">
      <w:pPr>
        <w:pStyle w:val="4"/>
        <w:rPr>
          <w:rFonts w:hint="eastAsia" w:ascii="方正仿宋_GBK" w:hAnsi="方正仿宋_GBK" w:eastAsia="方正仿宋_GBK" w:cs="方正仿宋_GBK"/>
        </w:rPr>
      </w:pPr>
    </w:p>
    <w:p w14:paraId="4124EBBD">
      <w:pPr>
        <w:pStyle w:val="4"/>
        <w:rPr>
          <w:rFonts w:hint="eastAsia" w:ascii="方正仿宋_GBK" w:hAnsi="方正仿宋_GBK" w:eastAsia="方正仿宋_GBK" w:cs="方正仿宋_GBK"/>
        </w:rPr>
      </w:pPr>
    </w:p>
    <w:p w14:paraId="57684840">
      <w:pPr>
        <w:pStyle w:val="4"/>
        <w:rPr>
          <w:rFonts w:hint="eastAsia" w:ascii="方正仿宋_GBK" w:hAnsi="方正仿宋_GBK" w:eastAsia="方正仿宋_GBK" w:cs="方正仿宋_GBK"/>
        </w:rPr>
      </w:pPr>
    </w:p>
    <w:p w14:paraId="4B2C4ED4">
      <w:pPr>
        <w:pStyle w:val="4"/>
        <w:rPr>
          <w:rFonts w:hint="eastAsia" w:ascii="方正仿宋_GBK" w:hAnsi="方正仿宋_GBK" w:eastAsia="方正仿宋_GBK" w:cs="方正仿宋_GBK"/>
        </w:rPr>
      </w:pPr>
    </w:p>
    <w:p w14:paraId="38CB7535">
      <w:pPr>
        <w:pStyle w:val="4"/>
        <w:rPr>
          <w:rFonts w:hint="eastAsia" w:ascii="方正仿宋_GBK" w:hAnsi="方正仿宋_GBK" w:eastAsia="方正仿宋_GBK" w:cs="方正仿宋_GBK"/>
        </w:rPr>
      </w:pPr>
    </w:p>
    <w:p w14:paraId="57773BFB">
      <w:pPr>
        <w:pStyle w:val="4"/>
        <w:rPr>
          <w:rFonts w:hint="eastAsia" w:ascii="方正仿宋_GBK" w:hAnsi="方正仿宋_GBK" w:eastAsia="方正仿宋_GBK" w:cs="方正仿宋_GBK"/>
        </w:rPr>
      </w:pPr>
    </w:p>
    <w:p w14:paraId="68D1ED02">
      <w:pPr>
        <w:pStyle w:val="3"/>
        <w:rPr>
          <w:rFonts w:hint="default"/>
        </w:rPr>
      </w:pPr>
    </w:p>
    <w:p w14:paraId="124E6E2D">
      <w:pPr>
        <w:adjustRightInd w:val="0"/>
        <w:snapToGrid w:val="0"/>
        <w:spacing w:line="500" w:lineRule="exact"/>
        <w:rPr>
          <w:rFonts w:hint="eastAsia" w:ascii="方正仿宋_GBK" w:eastAsia="方正仿宋_GBK"/>
          <w:color w:val="000000"/>
          <w:sz w:val="32"/>
          <w:szCs w:val="32"/>
        </w:rPr>
      </w:pPr>
    </w:p>
    <w:p w14:paraId="69B0AC43">
      <w:pPr>
        <w:pStyle w:val="2"/>
        <w:rPr>
          <w:rFonts w:hint="eastAsia" w:ascii="方正仿宋_GBK" w:eastAsia="方正仿宋_GBK"/>
          <w:color w:val="000000"/>
          <w:sz w:val="32"/>
          <w:szCs w:val="32"/>
        </w:rPr>
      </w:pPr>
    </w:p>
    <w:p w14:paraId="3F17D862">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方正黑体_GBK" w:hAnsi="方正黑体_GBK" w:eastAsia="方正黑体_GBK" w:cs="方正黑体_GBK"/>
          <w:color w:val="000000"/>
          <w:kern w:val="2"/>
          <w:sz w:val="32"/>
          <w:szCs w:val="20"/>
          <w:lang w:val="en-US" w:eastAsia="zh-CN" w:bidi="ar-SA"/>
        </w:rPr>
      </w:pPr>
      <w:r>
        <w:rPr>
          <w:rFonts w:hint="eastAsia" w:ascii="方正黑体_GBK" w:hAnsi="方正黑体_GBK" w:eastAsia="方正黑体_GBK" w:cs="方正黑体_GBK"/>
          <w:color w:val="000000"/>
          <w:kern w:val="2"/>
          <w:sz w:val="32"/>
          <w:szCs w:val="20"/>
          <w:lang w:val="en-US" w:eastAsia="zh-CN" w:bidi="ar-SA"/>
        </w:rPr>
        <w:t>附件1</w:t>
      </w:r>
    </w:p>
    <w:p w14:paraId="0BBE2554">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石柱县因灾倒房重建申请审批表</w:t>
      </w:r>
    </w:p>
    <w:tbl>
      <w:tblPr>
        <w:tblStyle w:val="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527"/>
        <w:gridCol w:w="252"/>
        <w:gridCol w:w="484"/>
        <w:gridCol w:w="667"/>
        <w:gridCol w:w="329"/>
        <w:gridCol w:w="436"/>
        <w:gridCol w:w="708"/>
        <w:gridCol w:w="191"/>
        <w:gridCol w:w="145"/>
        <w:gridCol w:w="442"/>
        <w:gridCol w:w="448"/>
        <w:gridCol w:w="262"/>
        <w:gridCol w:w="328"/>
        <w:gridCol w:w="445"/>
        <w:gridCol w:w="113"/>
        <w:gridCol w:w="923"/>
      </w:tblGrid>
      <w:tr w14:paraId="3C3D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1658" w:type="dxa"/>
            <w:tcBorders>
              <w:top w:val="single" w:color="auto" w:sz="8" w:space="0"/>
              <w:left w:val="single" w:color="auto" w:sz="8" w:space="0"/>
              <w:bottom w:val="single" w:color="auto" w:sz="8" w:space="0"/>
              <w:right w:val="single" w:color="auto" w:sz="8" w:space="0"/>
            </w:tcBorders>
            <w:vAlign w:val="center"/>
          </w:tcPr>
          <w:p w14:paraId="02A01E4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申请人姓名</w:t>
            </w:r>
          </w:p>
        </w:tc>
        <w:tc>
          <w:tcPr>
            <w:tcW w:w="1527" w:type="dxa"/>
            <w:tcBorders>
              <w:top w:val="single" w:color="auto" w:sz="8" w:space="0"/>
              <w:left w:val="single" w:color="auto" w:sz="8" w:space="0"/>
              <w:bottom w:val="single" w:color="auto" w:sz="8" w:space="0"/>
              <w:right w:val="single" w:color="auto" w:sz="8" w:space="0"/>
            </w:tcBorders>
            <w:vAlign w:val="center"/>
          </w:tcPr>
          <w:p w14:paraId="5DFE900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p>
        </w:tc>
        <w:tc>
          <w:tcPr>
            <w:tcW w:w="736" w:type="dxa"/>
            <w:gridSpan w:val="2"/>
            <w:tcBorders>
              <w:top w:val="single" w:color="auto" w:sz="8" w:space="0"/>
              <w:left w:val="single" w:color="auto" w:sz="8" w:space="0"/>
              <w:bottom w:val="single" w:color="auto" w:sz="8" w:space="0"/>
              <w:right w:val="single" w:color="auto" w:sz="8" w:space="0"/>
            </w:tcBorders>
            <w:vAlign w:val="center"/>
          </w:tcPr>
          <w:p w14:paraId="2C9D471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性别</w:t>
            </w:r>
          </w:p>
        </w:tc>
        <w:tc>
          <w:tcPr>
            <w:tcW w:w="667" w:type="dxa"/>
            <w:tcBorders>
              <w:top w:val="single" w:color="auto" w:sz="8" w:space="0"/>
              <w:left w:val="single" w:color="auto" w:sz="8" w:space="0"/>
              <w:bottom w:val="single" w:color="auto" w:sz="8" w:space="0"/>
              <w:right w:val="single" w:color="auto" w:sz="8" w:space="0"/>
            </w:tcBorders>
            <w:vAlign w:val="center"/>
          </w:tcPr>
          <w:p w14:paraId="606269F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p>
        </w:tc>
        <w:tc>
          <w:tcPr>
            <w:tcW w:w="765" w:type="dxa"/>
            <w:gridSpan w:val="2"/>
            <w:tcBorders>
              <w:top w:val="single" w:color="auto" w:sz="8" w:space="0"/>
              <w:left w:val="single" w:color="auto" w:sz="8" w:space="0"/>
              <w:bottom w:val="single" w:color="auto" w:sz="8" w:space="0"/>
              <w:right w:val="single" w:color="auto" w:sz="8" w:space="0"/>
            </w:tcBorders>
            <w:vAlign w:val="center"/>
          </w:tcPr>
          <w:p w14:paraId="6D02AEA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年龄</w:t>
            </w:r>
          </w:p>
        </w:tc>
        <w:tc>
          <w:tcPr>
            <w:tcW w:w="708" w:type="dxa"/>
            <w:tcBorders>
              <w:top w:val="single" w:color="auto" w:sz="8" w:space="0"/>
              <w:left w:val="single" w:color="auto" w:sz="8" w:space="0"/>
              <w:bottom w:val="single" w:color="auto" w:sz="8" w:space="0"/>
              <w:right w:val="single" w:color="auto" w:sz="8" w:space="0"/>
            </w:tcBorders>
            <w:vAlign w:val="center"/>
          </w:tcPr>
          <w:p w14:paraId="557D3A4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rPr>
            </w:pPr>
          </w:p>
        </w:tc>
        <w:tc>
          <w:tcPr>
            <w:tcW w:w="778" w:type="dxa"/>
            <w:gridSpan w:val="3"/>
            <w:tcBorders>
              <w:top w:val="single" w:color="auto" w:sz="8" w:space="0"/>
              <w:left w:val="single" w:color="auto" w:sz="8" w:space="0"/>
              <w:bottom w:val="single" w:color="auto" w:sz="8" w:space="0"/>
              <w:right w:val="single" w:color="auto" w:sz="8" w:space="0"/>
            </w:tcBorders>
            <w:vAlign w:val="center"/>
          </w:tcPr>
          <w:p w14:paraId="7CAC7AE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家庭</w:t>
            </w:r>
          </w:p>
          <w:p w14:paraId="0320B6E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人口</w:t>
            </w:r>
          </w:p>
        </w:tc>
        <w:tc>
          <w:tcPr>
            <w:tcW w:w="710" w:type="dxa"/>
            <w:gridSpan w:val="2"/>
            <w:tcBorders>
              <w:top w:val="single" w:color="auto" w:sz="8" w:space="0"/>
              <w:left w:val="single" w:color="auto" w:sz="8" w:space="0"/>
              <w:bottom w:val="single" w:color="auto" w:sz="8" w:space="0"/>
              <w:right w:val="single" w:color="auto" w:sz="8" w:space="0"/>
            </w:tcBorders>
            <w:vAlign w:val="center"/>
          </w:tcPr>
          <w:p w14:paraId="4682C61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p>
        </w:tc>
        <w:tc>
          <w:tcPr>
            <w:tcW w:w="886" w:type="dxa"/>
            <w:gridSpan w:val="3"/>
            <w:tcBorders>
              <w:top w:val="single" w:color="auto" w:sz="8" w:space="0"/>
              <w:left w:val="single" w:color="auto" w:sz="8" w:space="0"/>
              <w:bottom w:val="single" w:color="auto" w:sz="8" w:space="0"/>
              <w:right w:val="single" w:color="auto" w:sz="8" w:space="0"/>
            </w:tcBorders>
            <w:vAlign w:val="center"/>
          </w:tcPr>
          <w:p w14:paraId="633135C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户口</w:t>
            </w:r>
          </w:p>
          <w:p w14:paraId="76A6C153">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性质</w:t>
            </w:r>
          </w:p>
        </w:tc>
        <w:tc>
          <w:tcPr>
            <w:tcW w:w="923" w:type="dxa"/>
            <w:tcBorders>
              <w:top w:val="single" w:color="auto" w:sz="8" w:space="0"/>
              <w:left w:val="single" w:color="auto" w:sz="8" w:space="0"/>
              <w:bottom w:val="single" w:color="auto" w:sz="8" w:space="0"/>
              <w:right w:val="single" w:color="auto" w:sz="8" w:space="0"/>
            </w:tcBorders>
            <w:vAlign w:val="center"/>
          </w:tcPr>
          <w:p w14:paraId="1651A58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p>
        </w:tc>
      </w:tr>
      <w:tr w14:paraId="76ED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658" w:type="dxa"/>
            <w:tcBorders>
              <w:top w:val="single" w:color="auto" w:sz="8" w:space="0"/>
              <w:left w:val="single" w:color="auto" w:sz="8" w:space="0"/>
              <w:bottom w:val="single" w:color="auto" w:sz="8" w:space="0"/>
              <w:right w:val="single" w:color="auto" w:sz="8" w:space="0"/>
            </w:tcBorders>
            <w:vAlign w:val="center"/>
          </w:tcPr>
          <w:p w14:paraId="0AE13FE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申请人</w:t>
            </w:r>
          </w:p>
          <w:p w14:paraId="7348D8CD">
            <w:pPr>
              <w:pStyle w:val="2"/>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身份证号码</w:t>
            </w:r>
          </w:p>
        </w:tc>
        <w:tc>
          <w:tcPr>
            <w:tcW w:w="3695" w:type="dxa"/>
            <w:gridSpan w:val="6"/>
            <w:tcBorders>
              <w:top w:val="single" w:color="auto" w:sz="8" w:space="0"/>
              <w:left w:val="single" w:color="auto" w:sz="8" w:space="0"/>
              <w:bottom w:val="single" w:color="auto" w:sz="8" w:space="0"/>
              <w:right w:val="single" w:color="auto" w:sz="8" w:space="0"/>
            </w:tcBorders>
            <w:vAlign w:val="center"/>
          </w:tcPr>
          <w:p w14:paraId="7871DA7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p>
        </w:tc>
        <w:tc>
          <w:tcPr>
            <w:tcW w:w="1486" w:type="dxa"/>
            <w:gridSpan w:val="4"/>
            <w:tcBorders>
              <w:top w:val="single" w:color="auto" w:sz="8" w:space="0"/>
              <w:left w:val="single" w:color="auto" w:sz="8" w:space="0"/>
              <w:bottom w:val="single" w:color="auto" w:sz="8" w:space="0"/>
              <w:right w:val="single" w:color="auto" w:sz="8" w:space="0"/>
            </w:tcBorders>
            <w:vAlign w:val="center"/>
          </w:tcPr>
          <w:p w14:paraId="3EB2D16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联系电话</w:t>
            </w:r>
          </w:p>
        </w:tc>
        <w:tc>
          <w:tcPr>
            <w:tcW w:w="2519" w:type="dxa"/>
            <w:gridSpan w:val="6"/>
            <w:tcBorders>
              <w:top w:val="single" w:color="auto" w:sz="8" w:space="0"/>
              <w:left w:val="single" w:color="auto" w:sz="8" w:space="0"/>
              <w:bottom w:val="single" w:color="auto" w:sz="8" w:space="0"/>
              <w:right w:val="single" w:color="auto" w:sz="8" w:space="0"/>
            </w:tcBorders>
            <w:vAlign w:val="center"/>
          </w:tcPr>
          <w:p w14:paraId="37E90F0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p>
        </w:tc>
      </w:tr>
      <w:tr w14:paraId="490B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58" w:type="dxa"/>
            <w:tcBorders>
              <w:top w:val="single" w:color="auto" w:sz="8" w:space="0"/>
              <w:left w:val="single" w:color="auto" w:sz="8" w:space="0"/>
              <w:bottom w:val="single" w:color="auto" w:sz="8" w:space="0"/>
              <w:right w:val="single" w:color="auto" w:sz="8" w:space="0"/>
            </w:tcBorders>
            <w:vAlign w:val="center"/>
          </w:tcPr>
          <w:p w14:paraId="37A20DD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家庭类型</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68D7BE94">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五保户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低保户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残疾人家庭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重点优抚对象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脱贫户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其他</w:t>
            </w:r>
          </w:p>
        </w:tc>
      </w:tr>
      <w:tr w14:paraId="63D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58" w:type="dxa"/>
            <w:tcBorders>
              <w:top w:val="single" w:color="auto" w:sz="8" w:space="0"/>
              <w:left w:val="single" w:color="auto" w:sz="8" w:space="0"/>
              <w:bottom w:val="single" w:color="auto" w:sz="8" w:space="0"/>
              <w:right w:val="single" w:color="auto" w:sz="8" w:space="0"/>
            </w:tcBorders>
            <w:vAlign w:val="center"/>
          </w:tcPr>
          <w:p w14:paraId="1AB781A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家庭住址</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6D3210D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p>
        </w:tc>
      </w:tr>
      <w:tr w14:paraId="1743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658" w:type="dxa"/>
            <w:tcBorders>
              <w:top w:val="single" w:color="auto" w:sz="8" w:space="0"/>
              <w:left w:val="single" w:color="auto" w:sz="8" w:space="0"/>
              <w:bottom w:val="single" w:color="auto" w:sz="8" w:space="0"/>
              <w:right w:val="single" w:color="auto" w:sz="8" w:space="0"/>
            </w:tcBorders>
            <w:vAlign w:val="center"/>
          </w:tcPr>
          <w:p w14:paraId="5C73944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rPr>
              <w:t>原</w:t>
            </w:r>
            <w:r>
              <w:rPr>
                <w:rFonts w:hint="eastAsia" w:ascii="方正仿宋_GBK" w:hAnsi="方正仿宋_GBK" w:eastAsia="方正仿宋_GBK" w:cs="方正仿宋_GBK"/>
                <w:color w:val="000000"/>
                <w:sz w:val="21"/>
                <w:szCs w:val="21"/>
                <w:lang w:val="en-US" w:eastAsia="zh-CN"/>
              </w:rPr>
              <w:t>住房结构</w:t>
            </w:r>
          </w:p>
        </w:tc>
        <w:tc>
          <w:tcPr>
            <w:tcW w:w="3695" w:type="dxa"/>
            <w:gridSpan w:val="6"/>
            <w:tcBorders>
              <w:top w:val="single" w:color="auto" w:sz="8" w:space="0"/>
              <w:left w:val="single" w:color="auto" w:sz="8" w:space="0"/>
              <w:bottom w:val="single" w:color="auto" w:sz="8" w:space="0"/>
              <w:right w:val="single" w:color="auto" w:sz="8" w:space="0"/>
            </w:tcBorders>
            <w:vAlign w:val="center"/>
          </w:tcPr>
          <w:p w14:paraId="5C808D7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砖混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土木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钢筋水泥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其他</w:t>
            </w:r>
          </w:p>
        </w:tc>
        <w:tc>
          <w:tcPr>
            <w:tcW w:w="899" w:type="dxa"/>
            <w:gridSpan w:val="2"/>
            <w:tcBorders>
              <w:top w:val="single" w:color="auto" w:sz="8" w:space="0"/>
              <w:left w:val="single" w:color="auto" w:sz="8" w:space="0"/>
              <w:bottom w:val="single" w:color="auto" w:sz="8" w:space="0"/>
              <w:right w:val="single" w:color="auto" w:sz="8" w:space="0"/>
            </w:tcBorders>
            <w:vAlign w:val="center"/>
          </w:tcPr>
          <w:p w14:paraId="4FACDB2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住房面积</w:t>
            </w:r>
          </w:p>
        </w:tc>
        <w:tc>
          <w:tcPr>
            <w:tcW w:w="1035" w:type="dxa"/>
            <w:gridSpan w:val="3"/>
            <w:tcBorders>
              <w:top w:val="single" w:color="auto" w:sz="8" w:space="0"/>
              <w:left w:val="single" w:color="auto" w:sz="8" w:space="0"/>
              <w:bottom w:val="single" w:color="auto" w:sz="8" w:space="0"/>
              <w:right w:val="single" w:color="auto" w:sz="8" w:space="0"/>
            </w:tcBorders>
            <w:vAlign w:val="center"/>
          </w:tcPr>
          <w:p w14:paraId="4E9D065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p>
        </w:tc>
        <w:tc>
          <w:tcPr>
            <w:tcW w:w="1035" w:type="dxa"/>
            <w:gridSpan w:val="3"/>
            <w:tcBorders>
              <w:top w:val="single" w:color="auto" w:sz="8" w:space="0"/>
              <w:left w:val="single" w:color="auto" w:sz="8" w:space="0"/>
              <w:bottom w:val="single" w:color="auto" w:sz="8" w:space="0"/>
              <w:right w:val="single" w:color="auto" w:sz="8" w:space="0"/>
            </w:tcBorders>
            <w:vAlign w:val="center"/>
          </w:tcPr>
          <w:p w14:paraId="6801AA5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房屋间数</w:t>
            </w:r>
          </w:p>
        </w:tc>
        <w:tc>
          <w:tcPr>
            <w:tcW w:w="1036" w:type="dxa"/>
            <w:gridSpan w:val="2"/>
            <w:tcBorders>
              <w:top w:val="single" w:color="auto" w:sz="8" w:space="0"/>
              <w:left w:val="single" w:color="auto" w:sz="8" w:space="0"/>
              <w:bottom w:val="single" w:color="auto" w:sz="8" w:space="0"/>
              <w:right w:val="single" w:color="auto" w:sz="8" w:space="0"/>
            </w:tcBorders>
            <w:vAlign w:val="center"/>
          </w:tcPr>
          <w:p w14:paraId="0DD4093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val="en-US" w:eastAsia="zh-CN"/>
              </w:rPr>
            </w:pPr>
          </w:p>
        </w:tc>
      </w:tr>
      <w:tr w14:paraId="16A0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58" w:type="dxa"/>
            <w:tcBorders>
              <w:top w:val="single" w:color="auto" w:sz="8" w:space="0"/>
              <w:left w:val="single" w:color="auto" w:sz="8" w:space="0"/>
              <w:right w:val="single" w:color="auto" w:sz="8" w:space="0"/>
            </w:tcBorders>
            <w:vAlign w:val="center"/>
          </w:tcPr>
          <w:p w14:paraId="778E444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受灾情况</w:t>
            </w:r>
          </w:p>
        </w:tc>
        <w:tc>
          <w:tcPr>
            <w:tcW w:w="7700" w:type="dxa"/>
            <w:gridSpan w:val="16"/>
            <w:tcBorders>
              <w:top w:val="single" w:color="auto" w:sz="8" w:space="0"/>
              <w:left w:val="single" w:color="auto" w:sz="8" w:space="0"/>
              <w:right w:val="single" w:color="auto" w:sz="8" w:space="0"/>
            </w:tcBorders>
            <w:vAlign w:val="center"/>
          </w:tcPr>
          <w:p w14:paraId="458800D6">
            <w:pPr>
              <w:keepNext w:val="0"/>
              <w:keepLines w:val="0"/>
              <w:pageBreakBefore w:val="0"/>
              <w:widowControl w:val="0"/>
              <w:kinsoku/>
              <w:wordWrap/>
              <w:overflowPunct/>
              <w:topLinePunct w:val="0"/>
              <w:autoSpaceDE/>
              <w:autoSpaceDN/>
              <w:bidi w:val="0"/>
              <w:adjustRightInd/>
              <w:snapToGrid w:val="0"/>
              <w:spacing w:line="240" w:lineRule="exact"/>
              <w:ind w:firstLine="206" w:firstLineChars="100"/>
              <w:jc w:val="both"/>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全部倒塌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部分倒塌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严重受损        </w:t>
            </w: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一般受损</w:t>
            </w:r>
          </w:p>
        </w:tc>
      </w:tr>
      <w:tr w14:paraId="049A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58" w:type="dxa"/>
            <w:tcBorders>
              <w:top w:val="single" w:color="auto" w:sz="8" w:space="0"/>
              <w:left w:val="single" w:color="auto" w:sz="8" w:space="0"/>
              <w:bottom w:val="single" w:color="auto" w:sz="8" w:space="0"/>
              <w:right w:val="single" w:color="auto" w:sz="8" w:space="0"/>
            </w:tcBorders>
            <w:vAlign w:val="center"/>
          </w:tcPr>
          <w:p w14:paraId="20DFD713">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重建形式</w:t>
            </w:r>
          </w:p>
        </w:tc>
        <w:tc>
          <w:tcPr>
            <w:tcW w:w="1779" w:type="dxa"/>
            <w:gridSpan w:val="2"/>
            <w:tcBorders>
              <w:top w:val="single" w:color="auto" w:sz="8" w:space="0"/>
              <w:left w:val="single" w:color="auto" w:sz="8" w:space="0"/>
              <w:bottom w:val="single" w:color="auto" w:sz="8" w:space="0"/>
              <w:right w:val="single" w:color="auto" w:sz="8" w:space="0"/>
            </w:tcBorders>
            <w:vAlign w:val="center"/>
          </w:tcPr>
          <w:p w14:paraId="744120B0">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集中重建</w:t>
            </w:r>
          </w:p>
          <w:p w14:paraId="0C5C24AA">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 xml:space="preserve">原址重建 </w:t>
            </w:r>
          </w:p>
          <w:p w14:paraId="04DCE091">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sym w:font="Wingdings" w:char="00A8"/>
            </w:r>
            <w:r>
              <w:rPr>
                <w:rFonts w:hint="eastAsia" w:ascii="方正仿宋_GBK" w:hAnsi="方正仿宋_GBK" w:eastAsia="方正仿宋_GBK" w:cs="方正仿宋_GBK"/>
                <w:color w:val="000000"/>
                <w:sz w:val="21"/>
                <w:szCs w:val="21"/>
                <w:lang w:val="en-US" w:eastAsia="zh-CN"/>
              </w:rPr>
              <w:t>异地重建</w:t>
            </w:r>
          </w:p>
        </w:tc>
        <w:tc>
          <w:tcPr>
            <w:tcW w:w="1480" w:type="dxa"/>
            <w:gridSpan w:val="3"/>
            <w:tcBorders>
              <w:top w:val="single" w:color="auto" w:sz="8" w:space="0"/>
              <w:left w:val="single" w:color="auto" w:sz="8" w:space="0"/>
              <w:bottom w:val="single" w:color="auto" w:sz="8" w:space="0"/>
              <w:right w:val="single" w:color="auto" w:sz="8" w:space="0"/>
            </w:tcBorders>
            <w:vAlign w:val="center"/>
          </w:tcPr>
          <w:p w14:paraId="1D177CC9">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重建结构</w:t>
            </w:r>
          </w:p>
          <w:p w14:paraId="2E468D60">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重建间数</w:t>
            </w:r>
          </w:p>
        </w:tc>
        <w:tc>
          <w:tcPr>
            <w:tcW w:w="1480" w:type="dxa"/>
            <w:gridSpan w:val="4"/>
            <w:tcBorders>
              <w:top w:val="single" w:color="auto" w:sz="8" w:space="0"/>
              <w:left w:val="single" w:color="auto" w:sz="8" w:space="0"/>
              <w:bottom w:val="single" w:color="auto" w:sz="8" w:space="0"/>
              <w:right w:val="single" w:color="auto" w:sz="8" w:space="0"/>
            </w:tcBorders>
            <w:vAlign w:val="center"/>
          </w:tcPr>
          <w:p w14:paraId="31250E81">
            <w:pPr>
              <w:snapToGrid w:val="0"/>
              <w:spacing w:line="240" w:lineRule="atLeast"/>
              <w:jc w:val="center"/>
              <w:rPr>
                <w:rFonts w:hint="eastAsia" w:ascii="方正仿宋_GBK" w:hAnsi="方正仿宋_GBK" w:eastAsia="方正仿宋_GBK" w:cs="方正仿宋_GBK"/>
                <w:color w:val="000000"/>
                <w:sz w:val="21"/>
                <w:szCs w:val="21"/>
                <w:lang w:val="en-US" w:eastAsia="zh-CN"/>
              </w:rPr>
            </w:pPr>
          </w:p>
        </w:tc>
        <w:tc>
          <w:tcPr>
            <w:tcW w:w="1480" w:type="dxa"/>
            <w:gridSpan w:val="4"/>
            <w:tcBorders>
              <w:top w:val="single" w:color="auto" w:sz="8" w:space="0"/>
              <w:left w:val="single" w:color="auto" w:sz="8" w:space="0"/>
              <w:bottom w:val="single" w:color="auto" w:sz="8" w:space="0"/>
              <w:right w:val="single" w:color="auto" w:sz="8" w:space="0"/>
            </w:tcBorders>
            <w:vAlign w:val="center"/>
          </w:tcPr>
          <w:p w14:paraId="59F0976D">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重建间数</w:t>
            </w:r>
          </w:p>
        </w:tc>
        <w:tc>
          <w:tcPr>
            <w:tcW w:w="1481" w:type="dxa"/>
            <w:gridSpan w:val="3"/>
            <w:tcBorders>
              <w:top w:val="single" w:color="auto" w:sz="8" w:space="0"/>
              <w:left w:val="single" w:color="auto" w:sz="8" w:space="0"/>
              <w:bottom w:val="single" w:color="auto" w:sz="8" w:space="0"/>
              <w:right w:val="single" w:color="auto" w:sz="8" w:space="0"/>
            </w:tcBorders>
            <w:vAlign w:val="center"/>
          </w:tcPr>
          <w:p w14:paraId="2722D9FA">
            <w:pPr>
              <w:snapToGrid w:val="0"/>
              <w:spacing w:line="240" w:lineRule="atLeast"/>
              <w:jc w:val="center"/>
              <w:rPr>
                <w:rFonts w:hint="eastAsia" w:ascii="方正仿宋_GBK" w:hAnsi="方正仿宋_GBK" w:eastAsia="方正仿宋_GBK" w:cs="方正仿宋_GBK"/>
                <w:color w:val="000000"/>
                <w:sz w:val="21"/>
                <w:szCs w:val="21"/>
                <w:lang w:val="en-US" w:eastAsia="zh-CN"/>
              </w:rPr>
            </w:pPr>
          </w:p>
        </w:tc>
      </w:tr>
      <w:tr w14:paraId="705D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58" w:type="dxa"/>
            <w:tcBorders>
              <w:top w:val="single" w:color="auto" w:sz="8" w:space="0"/>
              <w:left w:val="single" w:color="auto" w:sz="8" w:space="0"/>
              <w:bottom w:val="single" w:color="auto" w:sz="8" w:space="0"/>
              <w:right w:val="single" w:color="auto" w:sz="8" w:space="0"/>
            </w:tcBorders>
            <w:vAlign w:val="center"/>
          </w:tcPr>
          <w:p w14:paraId="76854E94">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申请人</w:t>
            </w:r>
          </w:p>
          <w:p w14:paraId="5193200B">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开户银行</w:t>
            </w:r>
          </w:p>
        </w:tc>
        <w:tc>
          <w:tcPr>
            <w:tcW w:w="2263" w:type="dxa"/>
            <w:gridSpan w:val="3"/>
            <w:tcBorders>
              <w:top w:val="single" w:color="auto" w:sz="8" w:space="0"/>
              <w:left w:val="single" w:color="auto" w:sz="8" w:space="0"/>
              <w:bottom w:val="single" w:color="auto" w:sz="8" w:space="0"/>
              <w:right w:val="single" w:color="auto" w:sz="8" w:space="0"/>
            </w:tcBorders>
            <w:vAlign w:val="center"/>
          </w:tcPr>
          <w:p w14:paraId="28605B80">
            <w:pPr>
              <w:snapToGrid w:val="0"/>
              <w:spacing w:line="240" w:lineRule="atLeast"/>
              <w:jc w:val="left"/>
              <w:rPr>
                <w:rFonts w:hint="eastAsia" w:ascii="方正仿宋_GBK" w:hAnsi="方正仿宋_GBK" w:eastAsia="方正仿宋_GBK" w:cs="方正仿宋_GBK"/>
                <w:color w:val="000000"/>
                <w:sz w:val="21"/>
                <w:szCs w:val="21"/>
                <w:lang w:eastAsia="zh-CN"/>
              </w:rPr>
            </w:pPr>
          </w:p>
        </w:tc>
        <w:tc>
          <w:tcPr>
            <w:tcW w:w="1432" w:type="dxa"/>
            <w:gridSpan w:val="3"/>
            <w:tcBorders>
              <w:top w:val="single" w:color="auto" w:sz="8" w:space="0"/>
              <w:left w:val="single" w:color="auto" w:sz="8" w:space="0"/>
              <w:bottom w:val="single" w:color="auto" w:sz="8" w:space="0"/>
              <w:right w:val="single" w:color="auto" w:sz="8" w:space="0"/>
            </w:tcBorders>
            <w:vAlign w:val="center"/>
          </w:tcPr>
          <w:p w14:paraId="52D9C47C">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银行账号</w:t>
            </w:r>
          </w:p>
        </w:tc>
        <w:tc>
          <w:tcPr>
            <w:tcW w:w="4005" w:type="dxa"/>
            <w:gridSpan w:val="10"/>
            <w:tcBorders>
              <w:top w:val="single" w:color="auto" w:sz="8" w:space="0"/>
              <w:left w:val="single" w:color="auto" w:sz="8" w:space="0"/>
              <w:bottom w:val="single" w:color="auto" w:sz="8" w:space="0"/>
              <w:right w:val="single" w:color="auto" w:sz="8" w:space="0"/>
            </w:tcBorders>
            <w:vAlign w:val="center"/>
          </w:tcPr>
          <w:p w14:paraId="4CCBB03E">
            <w:pPr>
              <w:snapToGrid w:val="0"/>
              <w:spacing w:line="240" w:lineRule="atLeast"/>
              <w:jc w:val="left"/>
              <w:rPr>
                <w:rFonts w:hint="eastAsia" w:ascii="方正仿宋_GBK" w:hAnsi="方正仿宋_GBK" w:eastAsia="方正仿宋_GBK" w:cs="方正仿宋_GBK"/>
                <w:color w:val="000000"/>
                <w:sz w:val="21"/>
                <w:szCs w:val="21"/>
                <w:lang w:eastAsia="zh-CN"/>
              </w:rPr>
            </w:pPr>
          </w:p>
        </w:tc>
      </w:tr>
      <w:tr w14:paraId="554A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658" w:type="dxa"/>
            <w:tcBorders>
              <w:top w:val="single" w:color="auto" w:sz="8" w:space="0"/>
              <w:left w:val="single" w:color="auto" w:sz="8" w:space="0"/>
              <w:bottom w:val="single" w:color="auto" w:sz="8" w:space="0"/>
              <w:right w:val="single" w:color="auto" w:sz="8" w:space="0"/>
            </w:tcBorders>
            <w:vAlign w:val="center"/>
          </w:tcPr>
          <w:p w14:paraId="1F5107F2">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个人申请</w:t>
            </w:r>
          </w:p>
          <w:p w14:paraId="4DBDEB54">
            <w:pPr>
              <w:snapToGrid w:val="0"/>
              <w:spacing w:line="240" w:lineRule="atLeas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及承诺</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1E010F8E">
            <w:pPr>
              <w:pStyle w:val="2"/>
              <w:ind w:firstLine="412" w:firstLineChars="200"/>
              <w:rPr>
                <w:rFonts w:hint="eastAsia" w:ascii="方正仿宋_GBK" w:hAnsi="方正仿宋_GBK" w:eastAsia="方正仿宋_GBK" w:cs="方正仿宋_GBK"/>
                <w:color w:val="000000"/>
                <w:sz w:val="21"/>
                <w:szCs w:val="21"/>
                <w:lang w:val="en-US" w:eastAsia="zh-CN"/>
              </w:rPr>
            </w:pPr>
          </w:p>
          <w:p w14:paraId="26A0B86F">
            <w:pPr>
              <w:pStyle w:val="2"/>
              <w:ind w:firstLine="412" w:firstLineChars="200"/>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申请人：                          年   月    日</w:t>
            </w:r>
          </w:p>
        </w:tc>
      </w:tr>
      <w:tr w14:paraId="425D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1658" w:type="dxa"/>
            <w:tcBorders>
              <w:top w:val="single" w:color="auto" w:sz="8" w:space="0"/>
              <w:left w:val="single" w:color="auto" w:sz="8" w:space="0"/>
              <w:right w:val="single" w:color="auto" w:sz="8" w:space="0"/>
            </w:tcBorders>
            <w:vAlign w:val="center"/>
          </w:tcPr>
          <w:p w14:paraId="4C16A7A0">
            <w:pPr>
              <w:widowControl/>
              <w:adjustRightInd w:val="0"/>
              <w:spacing w:line="320" w:lineRule="exact"/>
              <w:jc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村（社区）调查意见</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7B23911C">
            <w:pPr>
              <w:widowControl/>
              <w:adjustRightInd w:val="0"/>
              <w:spacing w:line="320" w:lineRule="exact"/>
              <w:ind w:firstLine="3193" w:firstLineChars="1550"/>
              <w:rPr>
                <w:rFonts w:hint="eastAsia" w:ascii="方正仿宋_GBK" w:hAnsi="方正仿宋_GBK" w:eastAsia="方正仿宋_GBK" w:cs="方正仿宋_GBK"/>
                <w:sz w:val="21"/>
                <w:szCs w:val="21"/>
                <w:lang w:eastAsia="zh-CN"/>
              </w:rPr>
            </w:pPr>
          </w:p>
          <w:p w14:paraId="5C592974">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（公章）</w:t>
            </w:r>
          </w:p>
          <w:p w14:paraId="6080BE77">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经办人：                          </w:t>
            </w:r>
            <w:r>
              <w:rPr>
                <w:rFonts w:hint="eastAsia" w:ascii="方正仿宋_GBK" w:hAnsi="方正仿宋_GBK" w:eastAsia="方正仿宋_GBK" w:cs="方正仿宋_GBK"/>
                <w:color w:val="000000"/>
                <w:sz w:val="21"/>
                <w:szCs w:val="21"/>
                <w:lang w:val="en-US" w:eastAsia="zh-CN"/>
              </w:rPr>
              <w:t>年   月    日</w:t>
            </w:r>
          </w:p>
        </w:tc>
      </w:tr>
      <w:tr w14:paraId="0CFC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1658" w:type="dxa"/>
            <w:tcBorders>
              <w:left w:val="single" w:color="auto" w:sz="8" w:space="0"/>
              <w:right w:val="single" w:color="auto" w:sz="8" w:space="0"/>
            </w:tcBorders>
            <w:vAlign w:val="center"/>
          </w:tcPr>
          <w:p w14:paraId="55A6EFEA">
            <w:pPr>
              <w:widowControl/>
              <w:tabs>
                <w:tab w:val="right" w:pos="-1813"/>
              </w:tabs>
              <w:adjustRightInd w:val="0"/>
              <w:spacing w:line="32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000000"/>
                <w:kern w:val="0"/>
                <w:sz w:val="21"/>
                <w:szCs w:val="21"/>
                <w:lang w:val="en-US" w:eastAsia="zh-CN"/>
              </w:rPr>
              <w:t>乡镇（街道）审核意见</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3DF3E3A8">
            <w:pPr>
              <w:widowControl/>
              <w:adjustRightInd w:val="0"/>
              <w:spacing w:line="320" w:lineRule="exact"/>
              <w:ind w:firstLine="3193" w:firstLineChars="1550"/>
              <w:rPr>
                <w:rFonts w:hint="eastAsia" w:ascii="方正仿宋_GBK" w:hAnsi="方正仿宋_GBK" w:eastAsia="方正仿宋_GBK" w:cs="方正仿宋_GBK"/>
                <w:sz w:val="21"/>
                <w:szCs w:val="21"/>
                <w:lang w:eastAsia="zh-CN"/>
              </w:rPr>
            </w:pPr>
          </w:p>
          <w:p w14:paraId="6D0A8DCD">
            <w:pPr>
              <w:pStyle w:val="2"/>
              <w:rPr>
                <w:rFonts w:hint="eastAsia" w:ascii="方正仿宋_GBK" w:hAnsi="方正仿宋_GBK" w:eastAsia="方正仿宋_GBK" w:cs="方正仿宋_GBK"/>
                <w:sz w:val="21"/>
                <w:szCs w:val="21"/>
                <w:lang w:eastAsia="zh-CN"/>
              </w:rPr>
            </w:pPr>
          </w:p>
          <w:p w14:paraId="31BF2A6F">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（公章）</w:t>
            </w:r>
          </w:p>
          <w:p w14:paraId="449E9516">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经办人：                          </w:t>
            </w:r>
            <w:r>
              <w:rPr>
                <w:rFonts w:hint="eastAsia" w:ascii="方正仿宋_GBK" w:hAnsi="方正仿宋_GBK" w:eastAsia="方正仿宋_GBK" w:cs="方正仿宋_GBK"/>
                <w:color w:val="000000"/>
                <w:sz w:val="21"/>
                <w:szCs w:val="21"/>
                <w:lang w:val="en-US" w:eastAsia="zh-CN"/>
              </w:rPr>
              <w:t>年   月    日</w:t>
            </w:r>
          </w:p>
        </w:tc>
      </w:tr>
      <w:tr w14:paraId="57E6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1658" w:type="dxa"/>
            <w:tcBorders>
              <w:left w:val="single" w:color="auto" w:sz="8" w:space="0"/>
              <w:bottom w:val="single" w:color="auto" w:sz="8" w:space="0"/>
              <w:right w:val="single" w:color="auto" w:sz="8" w:space="0"/>
            </w:tcBorders>
            <w:vAlign w:val="center"/>
          </w:tcPr>
          <w:p w14:paraId="7B228EB5">
            <w:pPr>
              <w:widowControl/>
              <w:tabs>
                <w:tab w:val="right" w:pos="-1813"/>
              </w:tabs>
              <w:adjustRightInd w:val="0"/>
              <w:spacing w:line="320" w:lineRule="exac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县应急管理局审批意见</w:t>
            </w:r>
          </w:p>
        </w:tc>
        <w:tc>
          <w:tcPr>
            <w:tcW w:w="7700" w:type="dxa"/>
            <w:gridSpan w:val="16"/>
            <w:tcBorders>
              <w:top w:val="single" w:color="auto" w:sz="8" w:space="0"/>
              <w:left w:val="single" w:color="auto" w:sz="8" w:space="0"/>
              <w:bottom w:val="single" w:color="auto" w:sz="8" w:space="0"/>
              <w:right w:val="single" w:color="auto" w:sz="8" w:space="0"/>
            </w:tcBorders>
            <w:vAlign w:val="center"/>
          </w:tcPr>
          <w:p w14:paraId="2272D7C4">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w:t>
            </w:r>
          </w:p>
          <w:p w14:paraId="556F0806">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（公章）</w:t>
            </w:r>
          </w:p>
          <w:p w14:paraId="1A5B5C2B">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    审批人：                          </w:t>
            </w:r>
            <w:r>
              <w:rPr>
                <w:rFonts w:hint="eastAsia" w:ascii="方正仿宋_GBK" w:hAnsi="方正仿宋_GBK" w:eastAsia="方正仿宋_GBK" w:cs="方正仿宋_GBK"/>
                <w:color w:val="000000"/>
                <w:sz w:val="21"/>
                <w:szCs w:val="21"/>
                <w:lang w:val="en-US" w:eastAsia="zh-CN"/>
              </w:rPr>
              <w:t>年   月    日</w:t>
            </w:r>
          </w:p>
        </w:tc>
      </w:tr>
    </w:tbl>
    <w:p w14:paraId="54606B30">
      <w:pPr>
        <w:pStyle w:val="3"/>
        <w:rPr>
          <w:rFonts w:hint="default"/>
        </w:rPr>
        <w:sectPr>
          <w:footerReference r:id="rId3" w:type="default"/>
          <w:pgSz w:w="11906" w:h="16838"/>
          <w:pgMar w:top="2098" w:right="1474" w:bottom="1984" w:left="1587" w:header="851" w:footer="1474" w:gutter="0"/>
          <w:cols w:space="720" w:num="1"/>
          <w:docGrid w:type="linesAndChars" w:linePitch="579" w:charSpace="-842"/>
        </w:sectPr>
      </w:pPr>
    </w:p>
    <w:p w14:paraId="205EB25F">
      <w:pPr>
        <w:snapToGrid w:val="0"/>
        <w:spacing w:line="240" w:lineRule="atLeast"/>
        <w:rPr>
          <w:rFonts w:hint="eastAsia" w:ascii="方正黑体_GBK" w:hAnsi="方正黑体_GBK" w:eastAsia="方正黑体_GBK" w:cs="方正黑体_GBK"/>
          <w:color w:val="000000"/>
          <w:sz w:val="32"/>
          <w:lang w:eastAsia="zh-CN"/>
        </w:rPr>
      </w:pPr>
      <w:r>
        <w:rPr>
          <w:rFonts w:hint="eastAsia" w:ascii="方正黑体_GBK" w:hAnsi="方正黑体_GBK" w:eastAsia="方正黑体_GBK" w:cs="方正黑体_GBK"/>
          <w:color w:val="000000"/>
          <w:sz w:val="32"/>
        </w:rPr>
        <w:t>附件</w:t>
      </w:r>
      <w:r>
        <w:rPr>
          <w:rFonts w:hint="eastAsia" w:ascii="方正黑体_GBK" w:hAnsi="方正黑体_GBK" w:eastAsia="方正黑体_GBK" w:cs="方正黑体_GBK"/>
          <w:color w:val="000000"/>
          <w:sz w:val="32"/>
          <w:lang w:val="en-US" w:eastAsia="zh-CN"/>
        </w:rPr>
        <w:t>2</w:t>
      </w:r>
    </w:p>
    <w:p w14:paraId="77E8E8CD">
      <w:pPr>
        <w:snapToGrid w:val="0"/>
        <w:spacing w:line="240" w:lineRule="atLeast"/>
        <w:jc w:val="center"/>
        <w:rPr>
          <w:rFonts w:ascii="宋体" w:hAnsi="宋体"/>
          <w:kern w:val="0"/>
          <w:sz w:val="36"/>
          <w:szCs w:val="36"/>
        </w:rPr>
      </w:pPr>
      <w:r>
        <w:rPr>
          <w:rFonts w:hint="eastAsia" w:ascii="方正小标宋_GBK" w:hAnsi="方正小标宋_GBK" w:eastAsia="方正小标宋_GBK" w:cs="方正小标宋_GBK"/>
          <w:kern w:val="0"/>
          <w:sz w:val="36"/>
          <w:szCs w:val="36"/>
        </w:rPr>
        <w:t>20</w:t>
      </w:r>
      <w:r>
        <w:rPr>
          <w:rFonts w:hint="eastAsia" w:ascii="方正小标宋_GBK" w:hAnsi="方正小标宋_GBK" w:eastAsia="方正小标宋_GBK" w:cs="方正小标宋_GBK"/>
          <w:kern w:val="0"/>
          <w:sz w:val="36"/>
          <w:szCs w:val="36"/>
          <w:lang w:val="en-US" w:eastAsia="zh-CN"/>
        </w:rPr>
        <w:t>22</w:t>
      </w:r>
      <w:r>
        <w:rPr>
          <w:rFonts w:hint="eastAsia" w:ascii="方正小标宋_GBK" w:hAnsi="方正小标宋_GBK" w:eastAsia="方正小标宋_GBK" w:cs="方正小标宋_GBK"/>
          <w:kern w:val="0"/>
          <w:sz w:val="36"/>
          <w:szCs w:val="36"/>
        </w:rPr>
        <w:t>年</w:t>
      </w:r>
      <w:r>
        <w:rPr>
          <w:rFonts w:hint="eastAsia" w:ascii="方正小标宋_GBK" w:hAnsi="方正小标宋_GBK" w:eastAsia="方正小标宋_GBK" w:cs="方正小标宋_GBK"/>
          <w:kern w:val="0"/>
          <w:sz w:val="36"/>
          <w:szCs w:val="36"/>
          <w:lang w:eastAsia="zh-CN"/>
        </w:rPr>
        <w:t>因灾倒损住房恢复</w:t>
      </w:r>
      <w:r>
        <w:rPr>
          <w:rFonts w:hint="eastAsia" w:ascii="方正小标宋_GBK" w:hAnsi="方正小标宋_GBK" w:eastAsia="方正小标宋_GBK" w:cs="方正小标宋_GBK"/>
          <w:kern w:val="0"/>
          <w:sz w:val="36"/>
          <w:szCs w:val="36"/>
        </w:rPr>
        <w:t>重建计划统计表</w:t>
      </w:r>
    </w:p>
    <w:p w14:paraId="0FD0643C">
      <w:pPr>
        <w:snapToGrid w:val="0"/>
        <w:spacing w:line="240" w:lineRule="atLeast"/>
        <w:jc w:val="both"/>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kern w:val="0"/>
          <w:sz w:val="24"/>
        </w:rPr>
        <w:t>填报单位：</w:t>
      </w:r>
    </w:p>
    <w:p w14:paraId="5C6B1F50">
      <w:pPr>
        <w:snapToGrid w:val="0"/>
        <w:spacing w:line="240" w:lineRule="atLeast"/>
        <w:rPr>
          <w:rFonts w:hint="eastAsia" w:hAnsi="宋体"/>
          <w:color w:val="000000"/>
          <w:kern w:val="0"/>
          <w:sz w:val="24"/>
          <w:lang w:val="en-US" w:eastAsia="zh-CN"/>
        </w:rPr>
      </w:pPr>
    </w:p>
    <w:tbl>
      <w:tblPr>
        <w:tblStyle w:val="7"/>
        <w:tblW w:w="131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960"/>
        <w:gridCol w:w="1035"/>
        <w:gridCol w:w="945"/>
        <w:gridCol w:w="915"/>
        <w:gridCol w:w="915"/>
        <w:gridCol w:w="915"/>
        <w:gridCol w:w="915"/>
        <w:gridCol w:w="1080"/>
        <w:gridCol w:w="990"/>
        <w:gridCol w:w="960"/>
        <w:gridCol w:w="1080"/>
        <w:gridCol w:w="765"/>
        <w:gridCol w:w="765"/>
      </w:tblGrid>
      <w:tr w14:paraId="52D09420">
        <w:tblPrEx>
          <w:tblCellMar>
            <w:top w:w="0" w:type="dxa"/>
            <w:left w:w="108" w:type="dxa"/>
            <w:bottom w:w="0" w:type="dxa"/>
            <w:right w:w="108" w:type="dxa"/>
          </w:tblCellMar>
        </w:tblPrEx>
        <w:trPr>
          <w:trHeight w:val="5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540">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C6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集中重建点建设个数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7E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集中重建点建设地点</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28D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集中建设住房总户数</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8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EB3A">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集中重建点计划投入情况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35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是否异地重建（是或否）</w:t>
            </w:r>
          </w:p>
        </w:tc>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9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分散建房计划</w:t>
            </w:r>
          </w:p>
        </w:tc>
      </w:tr>
      <w:tr w14:paraId="7719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F7AD">
            <w:pPr>
              <w:jc w:val="center"/>
              <w:rPr>
                <w:rFonts w:hint="eastAsia" w:ascii="仿宋" w:hAnsi="仿宋" w:eastAsia="仿宋" w:cs="仿宋"/>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EB8A">
            <w:pPr>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F089">
            <w:pPr>
              <w:jc w:val="center"/>
              <w:rPr>
                <w:rFonts w:hint="eastAsia" w:ascii="仿宋" w:hAnsi="仿宋" w:eastAsia="仿宋" w:cs="仿宋"/>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4F1F">
            <w:pPr>
              <w:jc w:val="center"/>
              <w:rPr>
                <w:rFonts w:hint="eastAsia" w:ascii="仿宋" w:hAnsi="仿宋" w:eastAsia="仿宋" w:cs="仿宋"/>
                <w:i w:val="0"/>
                <w:iCs w:val="0"/>
                <w:color w:val="000000"/>
                <w:sz w:val="21"/>
                <w:szCs w:val="21"/>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48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受灾人员建房户数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AF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受灾人员建房人数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1A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受灾人员建房间数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825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受灾人员建房总面积</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DFE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集中重建点建设总投资</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F0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当地建房造价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F8BC">
            <w:pPr>
              <w:jc w:val="center"/>
              <w:rPr>
                <w:rFonts w:hint="eastAsia" w:ascii="仿宋" w:hAnsi="仿宋" w:eastAsia="仿宋" w:cs="仿宋"/>
                <w:i w:val="0"/>
                <w:iCs w:val="0"/>
                <w:color w:val="000000"/>
                <w:sz w:val="21"/>
                <w:szCs w:val="21"/>
                <w:u w:val="none"/>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83A">
            <w:pPr>
              <w:jc w:val="center"/>
              <w:rPr>
                <w:rFonts w:hint="eastAsia" w:ascii="仿宋" w:hAnsi="仿宋" w:eastAsia="仿宋" w:cs="仿宋"/>
                <w:i w:val="0"/>
                <w:iCs w:val="0"/>
                <w:color w:val="000000"/>
                <w:sz w:val="21"/>
                <w:szCs w:val="21"/>
                <w:u w:val="none"/>
              </w:rPr>
            </w:pPr>
          </w:p>
        </w:tc>
      </w:tr>
      <w:tr w14:paraId="36D5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C1C">
            <w:pPr>
              <w:jc w:val="center"/>
              <w:rPr>
                <w:rFonts w:hint="eastAsia" w:ascii="仿宋" w:hAnsi="仿宋" w:eastAsia="仿宋" w:cs="仿宋"/>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4920">
            <w:pPr>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42CDD">
            <w:pPr>
              <w:jc w:val="center"/>
              <w:rPr>
                <w:rFonts w:hint="eastAsia" w:ascii="仿宋" w:hAnsi="仿宋" w:eastAsia="仿宋" w:cs="仿宋"/>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174B">
            <w:pPr>
              <w:jc w:val="center"/>
              <w:rPr>
                <w:rFonts w:hint="eastAsia" w:ascii="仿宋" w:hAnsi="仿宋" w:eastAsia="仿宋" w:cs="仿宋"/>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507B">
            <w:pPr>
              <w:jc w:val="center"/>
              <w:rPr>
                <w:rFonts w:hint="eastAsia" w:ascii="仿宋" w:hAnsi="仿宋" w:eastAsia="仿宋" w:cs="仿宋"/>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F4C82">
            <w:pPr>
              <w:jc w:val="center"/>
              <w:rPr>
                <w:rFonts w:hint="eastAsia" w:ascii="仿宋" w:hAnsi="仿宋" w:eastAsia="仿宋" w:cs="仿宋"/>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45DF">
            <w:pPr>
              <w:jc w:val="center"/>
              <w:rPr>
                <w:rFonts w:hint="eastAsia" w:ascii="仿宋" w:hAnsi="仿宋" w:eastAsia="仿宋" w:cs="仿宋"/>
                <w:i w:val="0"/>
                <w:iCs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436B">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B6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受灾人员住房建设总投资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6A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基础设施建设总投资</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6992">
            <w:pPr>
              <w:jc w:val="center"/>
              <w:rPr>
                <w:rFonts w:hint="eastAsia" w:ascii="仿宋" w:hAnsi="仿宋" w:eastAsia="仿宋" w:cs="仿宋"/>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3D66">
            <w:pPr>
              <w:jc w:val="center"/>
              <w:rPr>
                <w:rFonts w:hint="eastAsia" w:ascii="仿宋" w:hAnsi="仿宋" w:eastAsia="仿宋" w:cs="仿宋"/>
                <w:i w:val="0"/>
                <w:iCs w:val="0"/>
                <w:color w:val="000000"/>
                <w:sz w:val="21"/>
                <w:szCs w:val="21"/>
                <w:u w:val="none"/>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EDA7">
            <w:pPr>
              <w:jc w:val="center"/>
              <w:rPr>
                <w:rFonts w:hint="eastAsia" w:ascii="仿宋" w:hAnsi="仿宋" w:eastAsia="仿宋" w:cs="仿宋"/>
                <w:i w:val="0"/>
                <w:iCs w:val="0"/>
                <w:color w:val="000000"/>
                <w:sz w:val="21"/>
                <w:szCs w:val="21"/>
                <w:u w:val="none"/>
              </w:rPr>
            </w:pPr>
          </w:p>
        </w:tc>
      </w:tr>
      <w:tr w14:paraId="38A9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1CE">
            <w:pPr>
              <w:jc w:val="center"/>
              <w:rPr>
                <w:rFonts w:hint="eastAsia" w:ascii="仿宋" w:hAnsi="仿宋" w:eastAsia="仿宋" w:cs="仿宋"/>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263C">
            <w:pPr>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9EC6">
            <w:pPr>
              <w:jc w:val="center"/>
              <w:rPr>
                <w:rFonts w:hint="eastAsia" w:ascii="仿宋" w:hAnsi="仿宋" w:eastAsia="仿宋" w:cs="仿宋"/>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6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8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C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2C0">
            <w:pPr>
              <w:rPr>
                <w:rFonts w:hint="eastAsia" w:ascii="仿宋" w:hAnsi="仿宋" w:eastAsia="仿宋" w:cs="仿宋"/>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C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A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间</w:t>
            </w:r>
          </w:p>
        </w:tc>
      </w:tr>
      <w:tr w14:paraId="3A83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5A5A">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7B2">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8983">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33E8">
            <w:pP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70F">
            <w:pP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222">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77A2">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D38A">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5351">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862D">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C051">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F9C8">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A0E0">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C5C">
            <w:pPr>
              <w:rPr>
                <w:rFonts w:hint="eastAsia" w:ascii="仿宋" w:hAnsi="仿宋" w:eastAsia="仿宋" w:cs="仿宋"/>
                <w:i w:val="0"/>
                <w:iCs w:val="0"/>
                <w:color w:val="000000"/>
                <w:sz w:val="24"/>
                <w:szCs w:val="24"/>
                <w:u w:val="none"/>
              </w:rPr>
            </w:pPr>
          </w:p>
        </w:tc>
      </w:tr>
      <w:tr w14:paraId="2D9F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FA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D829">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3888">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3DE3">
            <w:pP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2392">
            <w:pP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AF89">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CC40">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D4EB">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6FA9">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C304">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7B77">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B00F">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D576">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FA60">
            <w:pPr>
              <w:rPr>
                <w:rFonts w:hint="eastAsia" w:ascii="仿宋" w:hAnsi="仿宋" w:eastAsia="仿宋" w:cs="仿宋"/>
                <w:i w:val="0"/>
                <w:iCs w:val="0"/>
                <w:color w:val="000000"/>
                <w:sz w:val="24"/>
                <w:szCs w:val="24"/>
                <w:u w:val="none"/>
              </w:rPr>
            </w:pPr>
          </w:p>
        </w:tc>
      </w:tr>
    </w:tbl>
    <w:p w14:paraId="54A4E989">
      <w:pPr>
        <w:snapToGrid w:val="0"/>
        <w:spacing w:line="240" w:lineRule="atLeast"/>
        <w:rPr>
          <w:rFonts w:hint="eastAsia" w:hAnsi="宋体"/>
          <w:color w:val="000000"/>
          <w:kern w:val="0"/>
          <w:sz w:val="24"/>
          <w:lang w:val="en-US" w:eastAsia="zh-CN"/>
        </w:rPr>
      </w:pPr>
    </w:p>
    <w:p w14:paraId="441F28A2">
      <w:pPr>
        <w:snapToGrid w:val="0"/>
        <w:spacing w:line="240" w:lineRule="atLeast"/>
        <w:rPr>
          <w:rFonts w:hint="eastAsia" w:hAnsi="宋体"/>
          <w:color w:val="000000"/>
          <w:kern w:val="0"/>
          <w:sz w:val="24"/>
          <w:lang w:val="en-US" w:eastAsia="zh-CN"/>
        </w:rPr>
      </w:pPr>
    </w:p>
    <w:p w14:paraId="476357E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注：此表于</w:t>
      </w:r>
      <w:r>
        <w:rPr>
          <w:rFonts w:hint="default" w:ascii="Times New Roman" w:hAnsi="Times New Roman" w:eastAsia="方正仿宋_GBK" w:cs="Times New Roman"/>
          <w:b w:val="0"/>
          <w:bCs w:val="0"/>
          <w:color w:val="000000"/>
          <w:kern w:val="0"/>
          <w:sz w:val="24"/>
          <w:szCs w:val="24"/>
          <w:lang w:val="en-US" w:eastAsia="zh-CN"/>
        </w:rPr>
        <w:t>9</w:t>
      </w:r>
      <w:r>
        <w:rPr>
          <w:rFonts w:hint="default" w:ascii="Times New Roman" w:hAnsi="Times New Roman" w:eastAsia="方正仿宋_GBK" w:cs="Times New Roman"/>
          <w:b w:val="0"/>
          <w:bCs w:val="0"/>
          <w:color w:val="000000"/>
          <w:kern w:val="0"/>
          <w:sz w:val="24"/>
          <w:szCs w:val="24"/>
        </w:rPr>
        <w:t>月</w:t>
      </w:r>
      <w:r>
        <w:rPr>
          <w:rFonts w:hint="eastAsia" w:ascii="Times New Roman" w:hAnsi="Times New Roman" w:cs="Times New Roman"/>
          <w:b w:val="0"/>
          <w:bCs w:val="0"/>
          <w:color w:val="000000"/>
          <w:kern w:val="0"/>
          <w:sz w:val="24"/>
          <w:szCs w:val="24"/>
          <w:lang w:val="en-US" w:eastAsia="zh-CN"/>
        </w:rPr>
        <w:t>24</w:t>
      </w:r>
      <w:r>
        <w:rPr>
          <w:rFonts w:hint="default" w:ascii="Times New Roman" w:hAnsi="Times New Roman" w:eastAsia="方正仿宋_GBK" w:cs="Times New Roman"/>
          <w:b w:val="0"/>
          <w:bCs w:val="0"/>
          <w:color w:val="000000"/>
          <w:kern w:val="0"/>
          <w:sz w:val="24"/>
          <w:szCs w:val="24"/>
        </w:rPr>
        <w:t>日</w:t>
      </w:r>
      <w:r>
        <w:rPr>
          <w:rFonts w:hint="default" w:ascii="Times New Roman" w:hAnsi="Times New Roman" w:eastAsia="方正仿宋_GBK" w:cs="Times New Roman"/>
          <w:color w:val="000000"/>
          <w:kern w:val="0"/>
          <w:sz w:val="24"/>
          <w:szCs w:val="24"/>
        </w:rPr>
        <w:t>前报</w:t>
      </w:r>
      <w:r>
        <w:rPr>
          <w:rFonts w:hint="eastAsia" w:ascii="Times New Roman" w:hAnsi="Times New Roman" w:cs="Times New Roman"/>
          <w:color w:val="000000"/>
          <w:kern w:val="0"/>
          <w:sz w:val="24"/>
          <w:szCs w:val="24"/>
          <w:lang w:val="en-US" w:eastAsia="zh-CN"/>
        </w:rPr>
        <w:t>县</w:t>
      </w:r>
      <w:r>
        <w:rPr>
          <w:rFonts w:hint="eastAsia" w:ascii="Times New Roman" w:hAnsi="Times New Roman" w:eastAsia="方正仿宋_GBK" w:cs="Times New Roman"/>
          <w:color w:val="000000"/>
          <w:kern w:val="0"/>
          <w:sz w:val="24"/>
          <w:szCs w:val="24"/>
          <w:lang w:eastAsia="zh-CN"/>
        </w:rPr>
        <w:t>应急</w:t>
      </w:r>
      <w:r>
        <w:rPr>
          <w:rFonts w:hint="default" w:ascii="Times New Roman" w:hAnsi="Times New Roman" w:eastAsia="方正仿宋_GBK" w:cs="Times New Roman"/>
          <w:color w:val="000000"/>
          <w:kern w:val="0"/>
          <w:sz w:val="24"/>
          <w:szCs w:val="24"/>
        </w:rPr>
        <w:t>局救灾</w:t>
      </w:r>
      <w:r>
        <w:rPr>
          <w:rFonts w:hint="default" w:ascii="Times New Roman" w:hAnsi="Times New Roman" w:eastAsia="方正仿宋_GBK" w:cs="Times New Roman"/>
          <w:color w:val="000000"/>
          <w:kern w:val="0"/>
          <w:sz w:val="24"/>
          <w:szCs w:val="24"/>
          <w:lang w:eastAsia="zh-CN"/>
        </w:rPr>
        <w:t>保障</w:t>
      </w:r>
      <w:r>
        <w:rPr>
          <w:rFonts w:hint="eastAsia" w:ascii="Times New Roman" w:hAnsi="Times New Roman" w:cs="Times New Roman"/>
          <w:color w:val="000000"/>
          <w:kern w:val="0"/>
          <w:sz w:val="24"/>
          <w:szCs w:val="24"/>
          <w:lang w:val="en-US" w:eastAsia="zh-CN"/>
        </w:rPr>
        <w:t>科</w:t>
      </w:r>
      <w:r>
        <w:rPr>
          <w:rFonts w:hint="default" w:ascii="Times New Roman" w:hAnsi="Times New Roman" w:eastAsia="方正仿宋_GBK" w:cs="Times New Roman"/>
          <w:color w:val="000000"/>
          <w:kern w:val="0"/>
          <w:sz w:val="24"/>
          <w:szCs w:val="24"/>
        </w:rPr>
        <w:t>。  联系人：</w:t>
      </w:r>
      <w:r>
        <w:rPr>
          <w:rFonts w:hint="eastAsia" w:cs="Times New Roman"/>
          <w:color w:val="000000"/>
          <w:kern w:val="0"/>
          <w:sz w:val="24"/>
          <w:szCs w:val="24"/>
          <w:lang w:val="en-US" w:eastAsia="zh-CN"/>
        </w:rPr>
        <w:t>李更新</w:t>
      </w:r>
      <w:r>
        <w:rPr>
          <w:rFonts w:hint="default" w:ascii="Times New Roman" w:hAnsi="Times New Roman" w:eastAsia="方正仿宋_GBK" w:cs="Times New Roman"/>
          <w:color w:val="000000"/>
          <w:kern w:val="0"/>
          <w:sz w:val="24"/>
          <w:szCs w:val="24"/>
        </w:rPr>
        <w:t xml:space="preserve">    电话：</w:t>
      </w:r>
      <w:r>
        <w:rPr>
          <w:rFonts w:hint="eastAsia" w:ascii="Times New Roman" w:hAnsi="Times New Roman" w:cs="Times New Roman"/>
          <w:color w:val="000000"/>
          <w:kern w:val="0"/>
          <w:sz w:val="24"/>
          <w:szCs w:val="24"/>
          <w:lang w:val="en-US" w:eastAsia="zh-CN"/>
        </w:rPr>
        <w:t>1</w:t>
      </w:r>
      <w:r>
        <w:rPr>
          <w:rFonts w:hint="eastAsia" w:cs="Times New Roman"/>
          <w:color w:val="000000"/>
          <w:kern w:val="0"/>
          <w:sz w:val="24"/>
          <w:szCs w:val="24"/>
          <w:lang w:val="en-US" w:eastAsia="zh-CN"/>
        </w:rPr>
        <w:t>3896886575</w:t>
      </w:r>
      <w:r>
        <w:rPr>
          <w:rFonts w:hint="default" w:ascii="Times New Roman" w:hAnsi="Times New Roman" w:eastAsia="方正仿宋_GBK" w:cs="Times New Roman"/>
          <w:color w:val="000000"/>
          <w:kern w:val="0"/>
          <w:sz w:val="24"/>
          <w:szCs w:val="24"/>
          <w:lang w:val="en-US" w:eastAsia="zh-CN"/>
        </w:rPr>
        <w:t xml:space="preserve">    </w:t>
      </w:r>
      <w:r>
        <w:rPr>
          <w:rFonts w:hint="eastAsia" w:ascii="Times New Roman" w:hAnsi="Times New Roman" w:eastAsia="方正仿宋_GBK" w:cs="Times New Roman"/>
          <w:color w:val="000000"/>
          <w:kern w:val="0"/>
          <w:sz w:val="24"/>
          <w:szCs w:val="24"/>
          <w:lang w:val="en-US" w:eastAsia="zh-CN"/>
        </w:rPr>
        <w:t>　</w:t>
      </w:r>
    </w:p>
    <w:p w14:paraId="2669F2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单位负责人：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填报人：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w:t>
      </w:r>
      <w:r>
        <w:rPr>
          <w:rFonts w:hint="eastAsia" w:ascii="方正仿宋_GBK" w:hAnsi="方正仿宋_GBK" w:eastAsia="方正仿宋_GBK" w:cs="方正仿宋_GBK"/>
          <w:kern w:val="0"/>
          <w:sz w:val="24"/>
          <w:szCs w:val="24"/>
          <w:lang w:eastAsia="zh-CN"/>
        </w:rPr>
        <w:t>联系电话：</w:t>
      </w:r>
      <w:r>
        <w:rPr>
          <w:rFonts w:hint="eastAsia" w:ascii="方正仿宋_GBK" w:hAnsi="方正仿宋_GBK" w:eastAsia="方正仿宋_GBK" w:cs="方正仿宋_GBK"/>
          <w:kern w:val="0"/>
          <w:sz w:val="24"/>
          <w:szCs w:val="24"/>
          <w:lang w:val="en-US" w:eastAsia="zh-CN"/>
        </w:rPr>
        <w:t xml:space="preserve">  </w:t>
      </w:r>
      <w:r>
        <w:rPr>
          <w:rFonts w:hint="default" w:ascii="Times New Roman" w:hAnsi="Times New Roman" w:eastAsia="方正仿宋_GBK" w:cs="Times New Roman"/>
          <w:color w:val="000000"/>
          <w:kern w:val="0"/>
          <w:sz w:val="24"/>
          <w:szCs w:val="24"/>
        </w:rPr>
        <w:t>　</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填报时间：</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年</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xml:space="preserve">   月</w:t>
      </w:r>
      <w:r>
        <w:rPr>
          <w:rFonts w:hint="eastAsia" w:ascii="Times New Roman" w:hAnsi="Times New Roman" w:eastAsia="方正仿宋_GBK" w:cs="Times New Roman"/>
          <w:color w:val="000000"/>
          <w:kern w:val="0"/>
          <w:sz w:val="24"/>
          <w:szCs w:val="24"/>
          <w:lang w:eastAsia="zh-CN"/>
        </w:rPr>
        <w:t>　</w:t>
      </w:r>
      <w:r>
        <w:rPr>
          <w:rFonts w:hint="default" w:ascii="Times New Roman" w:hAnsi="Times New Roman" w:eastAsia="方正仿宋_GBK" w:cs="Times New Roman"/>
          <w:color w:val="000000"/>
          <w:kern w:val="0"/>
          <w:sz w:val="24"/>
          <w:szCs w:val="24"/>
        </w:rPr>
        <w:t xml:space="preserve">   日</w:t>
      </w:r>
    </w:p>
    <w:p w14:paraId="4F785E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eastAsia="方正黑体_GBK"/>
          <w:color w:val="000000"/>
          <w:sz w:val="32"/>
        </w:rPr>
      </w:pPr>
      <w:r>
        <w:rPr>
          <w:rFonts w:hint="default" w:ascii="Times New Roman" w:hAnsi="Times New Roman" w:eastAsia="方正仿宋_GBK" w:cs="Times New Roman"/>
          <w:color w:val="000000"/>
          <w:sz w:val="24"/>
          <w:szCs w:val="24"/>
        </w:rPr>
        <w:br w:type="page"/>
      </w:r>
      <w:r>
        <w:rPr>
          <w:rFonts w:hint="eastAsia" w:ascii="方正黑体_GBK" w:hAnsi="方正黑体_GBK" w:eastAsia="方正黑体_GBK" w:cs="方正黑体_GBK"/>
          <w:color w:val="000000"/>
          <w:sz w:val="32"/>
        </w:rPr>
        <w:t>附件</w:t>
      </w:r>
      <w:r>
        <w:rPr>
          <w:rFonts w:hint="eastAsia" w:ascii="方正黑体_GBK" w:hAnsi="方正黑体_GBK" w:eastAsia="方正黑体_GBK" w:cs="方正黑体_GBK"/>
          <w:color w:val="000000"/>
          <w:sz w:val="32"/>
          <w:lang w:val="en-US" w:eastAsia="zh-CN"/>
        </w:rPr>
        <w:t>3</w:t>
      </w:r>
    </w:p>
    <w:p w14:paraId="36A450D7">
      <w:pPr>
        <w:snapToGrid w:val="0"/>
        <w:spacing w:line="240" w:lineRule="atLeas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20</w:t>
      </w:r>
      <w:r>
        <w:rPr>
          <w:rFonts w:hint="eastAsia" w:ascii="方正小标宋_GBK" w:hAnsi="方正小标宋_GBK" w:eastAsia="方正小标宋_GBK" w:cs="方正小标宋_GBK"/>
          <w:kern w:val="0"/>
          <w:sz w:val="36"/>
          <w:szCs w:val="36"/>
          <w:lang w:val="en-US" w:eastAsia="zh-CN"/>
        </w:rPr>
        <w:t>22</w:t>
      </w:r>
      <w:r>
        <w:rPr>
          <w:rFonts w:hint="eastAsia" w:ascii="方正小标宋_GBK" w:hAnsi="方正小标宋_GBK" w:eastAsia="方正小标宋_GBK" w:cs="方正小标宋_GBK"/>
          <w:kern w:val="0"/>
          <w:sz w:val="36"/>
          <w:szCs w:val="36"/>
        </w:rPr>
        <w:t>年</w:t>
      </w:r>
      <w:r>
        <w:rPr>
          <w:rFonts w:hint="eastAsia" w:ascii="方正小标宋_GBK" w:hAnsi="方正小标宋_GBK" w:eastAsia="方正小标宋_GBK" w:cs="方正小标宋_GBK"/>
          <w:kern w:val="0"/>
          <w:sz w:val="36"/>
          <w:szCs w:val="36"/>
          <w:lang w:eastAsia="zh-CN"/>
        </w:rPr>
        <w:t>因灾倒损住房恢复</w:t>
      </w:r>
      <w:r>
        <w:rPr>
          <w:rFonts w:hint="eastAsia" w:ascii="方正小标宋_GBK" w:hAnsi="方正小标宋_GBK" w:eastAsia="方正小标宋_GBK" w:cs="方正小标宋_GBK"/>
          <w:kern w:val="0"/>
          <w:sz w:val="36"/>
          <w:szCs w:val="36"/>
        </w:rPr>
        <w:t>重建</w:t>
      </w:r>
      <w:r>
        <w:rPr>
          <w:rFonts w:hint="eastAsia" w:ascii="方正小标宋_GBK" w:hAnsi="方正小标宋_GBK" w:eastAsia="方正小标宋_GBK" w:cs="方正小标宋_GBK"/>
          <w:kern w:val="0"/>
          <w:sz w:val="36"/>
          <w:szCs w:val="36"/>
          <w:lang w:eastAsia="zh-CN"/>
        </w:rPr>
        <w:t>进度情况</w:t>
      </w:r>
      <w:r>
        <w:rPr>
          <w:rFonts w:hint="eastAsia" w:ascii="方正小标宋_GBK" w:hAnsi="方正小标宋_GBK" w:eastAsia="方正小标宋_GBK" w:cs="方正小标宋_GBK"/>
          <w:kern w:val="0"/>
          <w:sz w:val="36"/>
          <w:szCs w:val="36"/>
        </w:rPr>
        <w:t>统计表</w:t>
      </w:r>
    </w:p>
    <w:tbl>
      <w:tblPr>
        <w:tblStyle w:val="7"/>
        <w:tblW w:w="13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1071"/>
        <w:gridCol w:w="1156"/>
        <w:gridCol w:w="1055"/>
        <w:gridCol w:w="1021"/>
        <w:gridCol w:w="1289"/>
        <w:gridCol w:w="1289"/>
        <w:gridCol w:w="1291"/>
        <w:gridCol w:w="1323"/>
        <w:gridCol w:w="1273"/>
        <w:gridCol w:w="1078"/>
      </w:tblGrid>
      <w:tr w14:paraId="587C6ADD">
        <w:tblPrEx>
          <w:tblCellMar>
            <w:top w:w="0" w:type="dxa"/>
            <w:left w:w="108" w:type="dxa"/>
            <w:bottom w:w="0" w:type="dxa"/>
            <w:right w:w="108" w:type="dxa"/>
          </w:tblCellMar>
        </w:tblPrEx>
        <w:trPr>
          <w:trHeight w:val="388" w:hRule="atLeast"/>
        </w:trPr>
        <w:tc>
          <w:tcPr>
            <w:tcW w:w="13320" w:type="dxa"/>
            <w:gridSpan w:val="11"/>
            <w:tcBorders>
              <w:top w:val="nil"/>
              <w:left w:val="nil"/>
              <w:bottom w:val="nil"/>
              <w:right w:val="nil"/>
            </w:tcBorders>
            <w:shd w:val="clear" w:color="auto" w:fill="auto"/>
            <w:noWrap/>
            <w:vAlign w:val="center"/>
          </w:tcPr>
          <w:p w14:paraId="461E31F5">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单位：人、间</w:t>
            </w:r>
          </w:p>
        </w:tc>
      </w:tr>
      <w:tr w14:paraId="2AB1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BAFC5">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乡镇（街道）名称</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E1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村（居委）</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0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组名</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73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户主姓名</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07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家庭人口</w:t>
            </w:r>
          </w:p>
        </w:tc>
        <w:tc>
          <w:tcPr>
            <w:tcW w:w="3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B4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倒房和严重损房重建进度情况</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1D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一般损房修复进度情况</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24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3825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568B">
            <w:pPr>
              <w:jc w:val="center"/>
              <w:rPr>
                <w:rFonts w:hint="eastAsia" w:ascii="仿宋" w:hAnsi="仿宋" w:eastAsia="仿宋" w:cs="仿宋"/>
                <w:i w:val="0"/>
                <w:iCs w:val="0"/>
                <w:color w:val="000000"/>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EA20">
            <w:pPr>
              <w:jc w:val="center"/>
              <w:rPr>
                <w:rFonts w:hint="eastAsia" w:ascii="仿宋" w:hAnsi="仿宋" w:eastAsia="仿宋" w:cs="仿宋"/>
                <w:i w:val="0"/>
                <w:iCs w:val="0"/>
                <w:color w:val="000000"/>
                <w:sz w:val="20"/>
                <w:szCs w:val="20"/>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10A8">
            <w:pPr>
              <w:jc w:val="center"/>
              <w:rPr>
                <w:rFonts w:hint="eastAsia" w:ascii="仿宋" w:hAnsi="仿宋" w:eastAsia="仿宋" w:cs="仿宋"/>
                <w:i w:val="0"/>
                <w:iCs w:val="0"/>
                <w:color w:val="000000"/>
                <w:sz w:val="20"/>
                <w:szCs w:val="20"/>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E403">
            <w:pPr>
              <w:jc w:val="center"/>
              <w:rPr>
                <w:rFonts w:hint="eastAsia" w:ascii="仿宋" w:hAnsi="仿宋" w:eastAsia="仿宋" w:cs="仿宋"/>
                <w:i w:val="0"/>
                <w:iCs w:val="0"/>
                <w:color w:val="00000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0F72">
            <w:pPr>
              <w:jc w:val="center"/>
              <w:rPr>
                <w:rFonts w:hint="eastAsia" w:ascii="仿宋" w:hAnsi="仿宋" w:eastAsia="仿宋" w:cs="仿宋"/>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B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需重建间数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7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已开工间数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D2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已竣工间数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需修复间数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8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已修复间数</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6336">
            <w:pPr>
              <w:jc w:val="center"/>
              <w:rPr>
                <w:rFonts w:hint="eastAsia" w:ascii="仿宋" w:hAnsi="仿宋" w:eastAsia="仿宋" w:cs="仿宋"/>
                <w:i w:val="0"/>
                <w:iCs w:val="0"/>
                <w:color w:val="000000"/>
                <w:sz w:val="20"/>
                <w:szCs w:val="20"/>
                <w:u w:val="none"/>
              </w:rPr>
            </w:pPr>
          </w:p>
        </w:tc>
      </w:tr>
      <w:tr w14:paraId="1EEC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CA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81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83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16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D1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36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15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86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5A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28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C5DD">
            <w:pPr>
              <w:jc w:val="center"/>
              <w:rPr>
                <w:rFonts w:hint="eastAsia" w:ascii="宋体" w:hAnsi="宋体" w:eastAsia="宋体" w:cs="宋体"/>
                <w:i w:val="0"/>
                <w:iCs w:val="0"/>
                <w:color w:val="000000"/>
                <w:sz w:val="22"/>
                <w:szCs w:val="22"/>
                <w:u w:val="none"/>
              </w:rPr>
            </w:pPr>
          </w:p>
        </w:tc>
      </w:tr>
      <w:tr w14:paraId="70C3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9C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15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8D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3A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4B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1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E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B6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37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57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809C">
            <w:pPr>
              <w:jc w:val="center"/>
              <w:rPr>
                <w:rFonts w:hint="eastAsia" w:ascii="宋体" w:hAnsi="宋体" w:eastAsia="宋体" w:cs="宋体"/>
                <w:i w:val="0"/>
                <w:iCs w:val="0"/>
                <w:color w:val="000000"/>
                <w:sz w:val="22"/>
                <w:szCs w:val="22"/>
                <w:u w:val="none"/>
              </w:rPr>
            </w:pPr>
          </w:p>
        </w:tc>
      </w:tr>
      <w:tr w14:paraId="3CCC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02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AF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C3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CB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57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3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76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34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2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4C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6405">
            <w:pPr>
              <w:jc w:val="center"/>
              <w:rPr>
                <w:rFonts w:hint="eastAsia" w:ascii="宋体" w:hAnsi="宋体" w:eastAsia="宋体" w:cs="宋体"/>
                <w:i w:val="0"/>
                <w:iCs w:val="0"/>
                <w:color w:val="000000"/>
                <w:sz w:val="22"/>
                <w:szCs w:val="22"/>
                <w:u w:val="none"/>
              </w:rPr>
            </w:pPr>
          </w:p>
        </w:tc>
      </w:tr>
      <w:tr w14:paraId="122D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0D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8F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88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78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EE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AE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C9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EA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CF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85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D45F">
            <w:pPr>
              <w:jc w:val="center"/>
              <w:rPr>
                <w:rFonts w:hint="eastAsia" w:ascii="宋体" w:hAnsi="宋体" w:eastAsia="宋体" w:cs="宋体"/>
                <w:i w:val="0"/>
                <w:iCs w:val="0"/>
                <w:color w:val="000000"/>
                <w:sz w:val="22"/>
                <w:szCs w:val="22"/>
                <w:u w:val="none"/>
              </w:rPr>
            </w:pPr>
          </w:p>
        </w:tc>
      </w:tr>
      <w:tr w14:paraId="6A5F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8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0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E9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99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71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7B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59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EC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3F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4C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1DAE">
            <w:pPr>
              <w:jc w:val="center"/>
              <w:rPr>
                <w:rFonts w:hint="eastAsia" w:ascii="宋体" w:hAnsi="宋体" w:eastAsia="宋体" w:cs="宋体"/>
                <w:i w:val="0"/>
                <w:iCs w:val="0"/>
                <w:color w:val="000000"/>
                <w:sz w:val="22"/>
                <w:szCs w:val="22"/>
                <w:u w:val="none"/>
              </w:rPr>
            </w:pPr>
          </w:p>
        </w:tc>
      </w:tr>
      <w:tr w14:paraId="663F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FF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5C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4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9B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90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DC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BD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AC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5D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62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7F5">
            <w:pPr>
              <w:jc w:val="center"/>
              <w:rPr>
                <w:rFonts w:hint="eastAsia" w:ascii="宋体" w:hAnsi="宋体" w:eastAsia="宋体" w:cs="宋体"/>
                <w:i w:val="0"/>
                <w:iCs w:val="0"/>
                <w:color w:val="000000"/>
                <w:sz w:val="22"/>
                <w:szCs w:val="22"/>
                <w:u w:val="none"/>
              </w:rPr>
            </w:pPr>
          </w:p>
        </w:tc>
      </w:tr>
      <w:tr w14:paraId="19BC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C1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4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FA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1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D3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A9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90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33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EC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3F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A059">
            <w:pPr>
              <w:jc w:val="center"/>
              <w:rPr>
                <w:rFonts w:hint="eastAsia" w:ascii="宋体" w:hAnsi="宋体" w:eastAsia="宋体" w:cs="宋体"/>
                <w:i w:val="0"/>
                <w:iCs w:val="0"/>
                <w:color w:val="000000"/>
                <w:sz w:val="22"/>
                <w:szCs w:val="22"/>
                <w:u w:val="none"/>
              </w:rPr>
            </w:pPr>
          </w:p>
        </w:tc>
      </w:tr>
      <w:tr w14:paraId="2B99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97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BE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F6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5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73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8F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14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87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FF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7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6516">
            <w:pPr>
              <w:jc w:val="center"/>
              <w:rPr>
                <w:rFonts w:hint="eastAsia" w:ascii="宋体" w:hAnsi="宋体" w:eastAsia="宋体" w:cs="宋体"/>
                <w:i w:val="0"/>
                <w:iCs w:val="0"/>
                <w:color w:val="000000"/>
                <w:sz w:val="22"/>
                <w:szCs w:val="22"/>
                <w:u w:val="none"/>
              </w:rPr>
            </w:pPr>
          </w:p>
        </w:tc>
      </w:tr>
      <w:tr w14:paraId="2390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20" w:type="dxa"/>
            <w:gridSpan w:val="11"/>
            <w:tcBorders>
              <w:top w:val="nil"/>
              <w:left w:val="nil"/>
              <w:bottom w:val="nil"/>
              <w:right w:val="nil"/>
            </w:tcBorders>
            <w:shd w:val="clear" w:color="auto" w:fill="auto"/>
            <w:vAlign w:val="center"/>
          </w:tcPr>
          <w:p w14:paraId="0FBDEA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此表从10月起，每月12日、27日前报县应急局救灾保障科，直至重建任务全部完成。联系人：李更新，电话：13896886575</w:t>
            </w:r>
          </w:p>
        </w:tc>
      </w:tr>
      <w:tr w14:paraId="5C81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0" w:type="auto"/>
            <w:gridSpan w:val="11"/>
            <w:tcBorders>
              <w:top w:val="nil"/>
              <w:left w:val="nil"/>
              <w:bottom w:val="nil"/>
              <w:right w:val="nil"/>
            </w:tcBorders>
            <w:shd w:val="clear" w:color="auto" w:fill="auto"/>
            <w:noWrap/>
            <w:vAlign w:val="center"/>
          </w:tcPr>
          <w:p w14:paraId="68864FF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单位负责人：　　　　   　　　　填报人：　　　　  　　</w:t>
            </w:r>
            <w:r>
              <w:rPr>
                <w:rStyle w:val="12"/>
                <w:rFonts w:eastAsia="方正仿宋_GBK"/>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　联系电话：</w:t>
            </w:r>
            <w:r>
              <w:rPr>
                <w:rStyle w:val="12"/>
                <w:rFonts w:eastAsia="方正仿宋_GBK"/>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　</w:t>
            </w:r>
            <w:r>
              <w:rPr>
                <w:rStyle w:val="12"/>
                <w:rFonts w:eastAsia="方正仿宋_GBK"/>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　填报日期：　</w:t>
            </w:r>
            <w:r>
              <w:rPr>
                <w:rStyle w:val="12"/>
                <w:rFonts w:eastAsia="方正仿宋_GBK"/>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　年　　月　　日</w:t>
            </w:r>
          </w:p>
        </w:tc>
      </w:tr>
    </w:tbl>
    <w:p w14:paraId="01903670"/>
    <w:p w14:paraId="49234CFF">
      <w:pPr>
        <w:pStyle w:val="2"/>
        <w:sectPr>
          <w:headerReference r:id="rId4" w:type="default"/>
          <w:footerReference r:id="rId6" w:type="default"/>
          <w:headerReference r:id="rId5" w:type="even"/>
          <w:footerReference r:id="rId7" w:type="even"/>
          <w:pgSz w:w="16838" w:h="11906" w:orient="landscape"/>
          <w:pgMar w:top="2098" w:right="2098" w:bottom="1531" w:left="1417" w:header="851" w:footer="1474" w:gutter="0"/>
          <w:cols w:space="720" w:num="1"/>
          <w:docGrid w:linePitch="315" w:charSpace="0"/>
        </w:sectPr>
      </w:pPr>
    </w:p>
    <w:p w14:paraId="090CC289">
      <w:pPr>
        <w:pStyle w:val="2"/>
      </w:pPr>
    </w:p>
    <w:p w14:paraId="56C0F688">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14:paraId="21FF6B0C">
      <w:pPr>
        <w:pStyle w:val="2"/>
        <w:rPr>
          <w:rFonts w:hint="eastAsia" w:ascii="方正仿宋_GBK" w:hAnsi="方正仿宋_GBK" w:eastAsia="方正仿宋_GBK" w:cs="方正仿宋_GBK"/>
          <w:sz w:val="32"/>
          <w:szCs w:val="32"/>
          <w:lang w:val="en-US" w:eastAsia="zh-CN"/>
        </w:rPr>
      </w:pPr>
    </w:p>
    <w:p w14:paraId="68542C7F">
      <w:pPr>
        <w:pStyle w:val="2"/>
        <w:rPr>
          <w:rFonts w:hint="eastAsia" w:ascii="方正仿宋_GBK" w:hAnsi="方正仿宋_GBK" w:eastAsia="方正仿宋_GBK" w:cs="方正仿宋_GBK"/>
          <w:sz w:val="32"/>
          <w:szCs w:val="32"/>
          <w:lang w:val="en-US" w:eastAsia="zh-CN"/>
        </w:rPr>
      </w:pPr>
    </w:p>
    <w:p w14:paraId="68E6530C">
      <w:pPr>
        <w:pStyle w:val="2"/>
        <w:rPr>
          <w:rFonts w:hint="eastAsia" w:ascii="方正仿宋_GBK" w:hAnsi="方正仿宋_GBK" w:eastAsia="方正仿宋_GBK" w:cs="方正仿宋_GBK"/>
          <w:sz w:val="32"/>
          <w:szCs w:val="32"/>
          <w:lang w:val="en-US" w:eastAsia="zh-CN"/>
        </w:rPr>
      </w:pPr>
    </w:p>
    <w:p w14:paraId="098F75B9">
      <w:pPr>
        <w:pStyle w:val="2"/>
        <w:rPr>
          <w:rFonts w:hint="eastAsia" w:ascii="方正仿宋_GBK" w:hAnsi="方正仿宋_GBK" w:eastAsia="方正仿宋_GBK" w:cs="方正仿宋_GBK"/>
          <w:sz w:val="32"/>
          <w:szCs w:val="32"/>
          <w:lang w:val="en-US" w:eastAsia="zh-CN"/>
        </w:rPr>
      </w:pPr>
    </w:p>
    <w:p w14:paraId="38F11A98">
      <w:pPr>
        <w:pStyle w:val="2"/>
        <w:rPr>
          <w:rFonts w:hint="eastAsia" w:ascii="方正仿宋_GBK" w:hAnsi="方正仿宋_GBK" w:eastAsia="方正仿宋_GBK" w:cs="方正仿宋_GBK"/>
          <w:sz w:val="32"/>
          <w:szCs w:val="32"/>
          <w:lang w:val="en-US" w:eastAsia="zh-CN"/>
        </w:rPr>
      </w:pPr>
    </w:p>
    <w:p w14:paraId="60B09A4A">
      <w:pPr>
        <w:pStyle w:val="2"/>
        <w:rPr>
          <w:rFonts w:hint="eastAsia" w:ascii="方正仿宋_GBK" w:hAnsi="方正仿宋_GBK" w:eastAsia="方正仿宋_GBK" w:cs="方正仿宋_GBK"/>
          <w:sz w:val="32"/>
          <w:szCs w:val="32"/>
          <w:lang w:val="en-US" w:eastAsia="zh-CN"/>
        </w:rPr>
      </w:pPr>
    </w:p>
    <w:p w14:paraId="2AEB06E7">
      <w:pPr>
        <w:pStyle w:val="2"/>
        <w:rPr>
          <w:rFonts w:hint="eastAsia" w:ascii="方正仿宋_GBK" w:hAnsi="方正仿宋_GBK" w:eastAsia="方正仿宋_GBK" w:cs="方正仿宋_GBK"/>
          <w:sz w:val="32"/>
          <w:szCs w:val="32"/>
          <w:lang w:val="en-US" w:eastAsia="zh-CN"/>
        </w:rPr>
      </w:pPr>
    </w:p>
    <w:p w14:paraId="7DC7F3C2">
      <w:pPr>
        <w:pStyle w:val="2"/>
        <w:rPr>
          <w:rFonts w:hint="eastAsia" w:ascii="方正仿宋_GBK" w:hAnsi="方正仿宋_GBK" w:eastAsia="方正仿宋_GBK" w:cs="方正仿宋_GBK"/>
          <w:sz w:val="32"/>
          <w:szCs w:val="32"/>
          <w:lang w:val="en-US" w:eastAsia="zh-CN"/>
        </w:rPr>
      </w:pPr>
    </w:p>
    <w:p w14:paraId="32508FCC">
      <w:pPr>
        <w:pStyle w:val="2"/>
        <w:rPr>
          <w:rFonts w:hint="eastAsia" w:ascii="方正仿宋_GBK" w:hAnsi="方正仿宋_GBK" w:eastAsia="方正仿宋_GBK" w:cs="方正仿宋_GBK"/>
          <w:sz w:val="32"/>
          <w:szCs w:val="32"/>
          <w:lang w:val="en-US" w:eastAsia="zh-CN"/>
        </w:rPr>
      </w:pPr>
    </w:p>
    <w:p w14:paraId="486E2AC4">
      <w:pPr>
        <w:pStyle w:val="2"/>
        <w:rPr>
          <w:rFonts w:hint="eastAsia" w:ascii="方正仿宋_GBK" w:hAnsi="方正仿宋_GBK" w:eastAsia="方正仿宋_GBK" w:cs="方正仿宋_GBK"/>
          <w:sz w:val="32"/>
          <w:szCs w:val="32"/>
          <w:lang w:val="en-US" w:eastAsia="zh-CN"/>
        </w:rPr>
      </w:pPr>
    </w:p>
    <w:p w14:paraId="556D5767">
      <w:pPr>
        <w:pStyle w:val="2"/>
        <w:rPr>
          <w:rFonts w:hint="eastAsia" w:ascii="方正仿宋_GBK" w:hAnsi="方正仿宋_GBK" w:eastAsia="方正仿宋_GBK" w:cs="方正仿宋_GBK"/>
          <w:sz w:val="32"/>
          <w:szCs w:val="32"/>
          <w:lang w:val="en-US" w:eastAsia="zh-CN"/>
        </w:rPr>
      </w:pPr>
    </w:p>
    <w:p w14:paraId="5ABC2860">
      <w:pPr>
        <w:pStyle w:val="2"/>
        <w:rPr>
          <w:rFonts w:hint="eastAsia" w:ascii="方正仿宋_GBK" w:hAnsi="方正仿宋_GBK" w:eastAsia="方正仿宋_GBK" w:cs="方正仿宋_GBK"/>
          <w:sz w:val="32"/>
          <w:szCs w:val="32"/>
          <w:lang w:val="en-US" w:eastAsia="zh-CN"/>
        </w:rPr>
      </w:pPr>
    </w:p>
    <w:p w14:paraId="28107F0B">
      <w:pPr>
        <w:pStyle w:val="2"/>
        <w:rPr>
          <w:rFonts w:hint="eastAsia" w:ascii="方正仿宋_GBK" w:hAnsi="方正仿宋_GBK" w:eastAsia="方正仿宋_GBK" w:cs="方正仿宋_GBK"/>
          <w:sz w:val="32"/>
          <w:szCs w:val="32"/>
          <w:lang w:val="en-US" w:eastAsia="zh-CN"/>
        </w:rPr>
      </w:pPr>
    </w:p>
    <w:p w14:paraId="29360978">
      <w:pPr>
        <w:pStyle w:val="2"/>
        <w:rPr>
          <w:rFonts w:hint="eastAsia" w:ascii="方正仿宋_GBK" w:hAnsi="方正仿宋_GBK" w:eastAsia="方正仿宋_GBK" w:cs="方正仿宋_GBK"/>
          <w:sz w:val="32"/>
          <w:szCs w:val="32"/>
          <w:lang w:val="en-US" w:eastAsia="zh-CN"/>
        </w:rPr>
      </w:pPr>
    </w:p>
    <w:p w14:paraId="0363A1DE">
      <w:pPr>
        <w:pStyle w:val="2"/>
        <w:rPr>
          <w:rFonts w:hint="eastAsia" w:ascii="方正仿宋_GBK" w:hAnsi="方正仿宋_GBK" w:eastAsia="方正仿宋_GBK" w:cs="方正仿宋_GBK"/>
          <w:sz w:val="32"/>
          <w:szCs w:val="32"/>
          <w:lang w:val="en-US" w:eastAsia="zh-CN"/>
        </w:rPr>
      </w:pPr>
    </w:p>
    <w:p w14:paraId="14F09928">
      <w:pPr>
        <w:pStyle w:val="2"/>
        <w:rPr>
          <w:rFonts w:hint="eastAsia" w:ascii="方正仿宋_GBK" w:hAnsi="方正仿宋_GBK" w:eastAsia="方正仿宋_GBK" w:cs="方正仿宋_GBK"/>
          <w:sz w:val="32"/>
          <w:szCs w:val="32"/>
          <w:lang w:val="en-US" w:eastAsia="zh-CN"/>
        </w:rPr>
      </w:pPr>
    </w:p>
    <w:p w14:paraId="4A68CB61">
      <w:pPr>
        <w:pStyle w:val="2"/>
        <w:rPr>
          <w:rFonts w:hint="eastAsia" w:ascii="方正仿宋_GBK" w:hAnsi="方正仿宋_GBK" w:eastAsia="方正仿宋_GBK" w:cs="方正仿宋_GBK"/>
          <w:sz w:val="32"/>
          <w:szCs w:val="32"/>
          <w:lang w:val="en-US" w:eastAsia="zh-CN"/>
        </w:rPr>
      </w:pPr>
    </w:p>
    <w:p w14:paraId="5CF1C154">
      <w:pPr>
        <w:pStyle w:val="2"/>
        <w:rPr>
          <w:rFonts w:hint="eastAsia" w:ascii="方正仿宋_GBK" w:hAnsi="方正仿宋_GBK" w:eastAsia="方正仿宋_GBK" w:cs="方正仿宋_GBK"/>
          <w:sz w:val="32"/>
          <w:szCs w:val="32"/>
          <w:lang w:val="en-US" w:eastAsia="zh-CN"/>
        </w:rPr>
      </w:pPr>
    </w:p>
    <w:p w14:paraId="7B975081">
      <w:pPr>
        <w:pStyle w:val="2"/>
        <w:rPr>
          <w:rFonts w:hint="eastAsia" w:ascii="方正仿宋_GBK" w:hAnsi="方正仿宋_GBK" w:eastAsia="方正仿宋_GBK" w:cs="方正仿宋_GBK"/>
          <w:sz w:val="32"/>
          <w:szCs w:val="32"/>
          <w:lang w:val="en-US" w:eastAsia="zh-CN"/>
        </w:rPr>
      </w:pPr>
    </w:p>
    <w:p w14:paraId="663CAB17">
      <w:pPr>
        <w:pStyle w:val="2"/>
        <w:rPr>
          <w:rFonts w:hint="eastAsia" w:ascii="方正仿宋_GBK" w:hAnsi="方正仿宋_GBK" w:eastAsia="方正仿宋_GBK" w:cs="方正仿宋_GBK"/>
          <w:sz w:val="32"/>
          <w:szCs w:val="32"/>
          <w:lang w:val="en-US" w:eastAsia="zh-CN"/>
        </w:rPr>
      </w:pPr>
    </w:p>
    <w:p w14:paraId="394D0B69">
      <w:pPr>
        <w:pStyle w:val="2"/>
        <w:rPr>
          <w:rFonts w:hint="eastAsia" w:ascii="方正仿宋_GBK" w:hAnsi="方正仿宋_GBK" w:eastAsia="方正仿宋_GBK" w:cs="方正仿宋_GBK"/>
          <w:sz w:val="32"/>
          <w:szCs w:val="32"/>
          <w:lang w:val="en-US" w:eastAsia="zh-CN"/>
        </w:rPr>
      </w:pPr>
    </w:p>
    <w:p w14:paraId="4104569F">
      <w:pPr>
        <w:pStyle w:val="2"/>
        <w:rPr>
          <w:rFonts w:hint="eastAsia" w:ascii="方正仿宋_GBK" w:hAnsi="方正仿宋_GBK" w:eastAsia="方正仿宋_GBK" w:cs="方正仿宋_GBK"/>
          <w:sz w:val="32"/>
          <w:szCs w:val="32"/>
          <w:lang w:val="en-US" w:eastAsia="zh-CN"/>
        </w:rPr>
      </w:pPr>
    </w:p>
    <w:p w14:paraId="3EE857C9">
      <w:pPr>
        <w:pStyle w:val="2"/>
        <w:rPr>
          <w:rFonts w:hint="eastAsia" w:ascii="方正仿宋_GBK" w:hAnsi="方正仿宋_GBK" w:eastAsia="方正仿宋_GBK" w:cs="方正仿宋_GBK"/>
          <w:sz w:val="32"/>
          <w:szCs w:val="32"/>
          <w:lang w:val="en-US" w:eastAsia="zh-CN"/>
        </w:rPr>
      </w:pPr>
    </w:p>
    <w:p w14:paraId="4EFA23C4">
      <w:pPr>
        <w:pStyle w:val="2"/>
        <w:rPr>
          <w:rFonts w:hint="eastAsia" w:ascii="方正仿宋_GBK" w:hAnsi="方正仿宋_GBK" w:eastAsia="方正仿宋_GBK" w:cs="方正仿宋_GBK"/>
          <w:sz w:val="32"/>
          <w:szCs w:val="32"/>
          <w:lang w:val="en-US" w:eastAsia="zh-CN"/>
        </w:rPr>
      </w:pPr>
    </w:p>
    <w:p w14:paraId="36157BF2">
      <w:pPr>
        <w:pBdr>
          <w:top w:val="single" w:color="auto" w:sz="4" w:space="1"/>
          <w:bottom w:val="single" w:color="auto" w:sz="4" w:space="1"/>
          <w:between w:val="single" w:color="auto" w:sz="4" w:space="0"/>
        </w:pBdr>
        <w:spacing w:line="460" w:lineRule="exact"/>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bidi="ar-SA"/>
        </w:rPr>
        <w:t>石柱土家族自治县</w:t>
      </w:r>
      <w:r>
        <w:rPr>
          <w:rFonts w:hint="eastAsia" w:ascii="方正仿宋_GBK" w:hAnsi="方正仿宋_GBK" w:eastAsia="方正仿宋_GBK" w:cs="方正仿宋_GBK"/>
          <w:color w:val="000000"/>
          <w:kern w:val="0"/>
          <w:sz w:val="28"/>
          <w:szCs w:val="28"/>
          <w:lang w:eastAsia="zh-CN" w:bidi="ar-SA"/>
        </w:rPr>
        <w:t>应急管理局</w:t>
      </w:r>
      <w:r>
        <w:rPr>
          <w:rFonts w:hint="eastAsia" w:ascii="方正仿宋_GBK" w:hAnsi="方正仿宋_GBK" w:eastAsia="方正仿宋_GBK" w:cs="方正仿宋_GBK"/>
          <w:color w:val="000000"/>
          <w:kern w:val="0"/>
          <w:sz w:val="28"/>
          <w:szCs w:val="28"/>
          <w:lang w:bidi="ar-SA"/>
        </w:rPr>
        <w:t>办公室</w:t>
      </w:r>
      <w:r>
        <w:rPr>
          <w:rFonts w:hint="eastAsia" w:ascii="方正仿宋_GBK" w:hAnsi="方正仿宋_GBK" w:eastAsia="方正仿宋_GBK" w:cs="方正仿宋_GBK"/>
          <w:color w:val="000000"/>
          <w:kern w:val="0"/>
          <w:sz w:val="28"/>
          <w:szCs w:val="28"/>
          <w:lang w:val="en-US" w:eastAsia="zh-CN" w:bidi="ar-SA"/>
        </w:rPr>
        <w:t xml:space="preserve">    </w:t>
      </w:r>
      <w:r>
        <w:rPr>
          <w:rFonts w:hint="eastAsia" w:ascii="方正仿宋_GBK" w:hAnsi="方正仿宋_GBK" w:eastAsia="方正仿宋_GBK" w:cs="方正仿宋_GBK"/>
          <w:color w:val="000000"/>
          <w:kern w:val="0"/>
          <w:sz w:val="28"/>
          <w:szCs w:val="28"/>
          <w:lang w:bidi="ar-SA"/>
        </w:rPr>
        <w:t>202</w:t>
      </w:r>
      <w:r>
        <w:rPr>
          <w:rFonts w:hint="eastAsia" w:ascii="方正仿宋_GBK" w:hAnsi="方正仿宋_GBK" w:eastAsia="方正仿宋_GBK" w:cs="方正仿宋_GBK"/>
          <w:color w:val="000000"/>
          <w:kern w:val="0"/>
          <w:sz w:val="28"/>
          <w:szCs w:val="28"/>
          <w:lang w:val="en-US" w:eastAsia="zh-CN" w:bidi="ar-SA"/>
        </w:rPr>
        <w:t>2</w:t>
      </w:r>
      <w:r>
        <w:rPr>
          <w:rFonts w:hint="eastAsia" w:ascii="方正仿宋_GBK" w:hAnsi="方正仿宋_GBK" w:eastAsia="方正仿宋_GBK" w:cs="方正仿宋_GBK"/>
          <w:color w:val="000000"/>
          <w:kern w:val="0"/>
          <w:sz w:val="28"/>
          <w:szCs w:val="28"/>
          <w:lang w:bidi="ar-SA"/>
        </w:rPr>
        <w:t>年</w:t>
      </w:r>
      <w:r>
        <w:rPr>
          <w:rFonts w:hint="eastAsia" w:ascii="方正仿宋_GBK" w:hAnsi="方正仿宋_GBK" w:eastAsia="方正仿宋_GBK" w:cs="方正仿宋_GBK"/>
          <w:color w:val="000000"/>
          <w:kern w:val="0"/>
          <w:sz w:val="28"/>
          <w:szCs w:val="28"/>
          <w:lang w:val="en-US" w:eastAsia="zh-CN" w:bidi="ar-SA"/>
        </w:rPr>
        <w:t>9</w:t>
      </w:r>
      <w:r>
        <w:rPr>
          <w:rFonts w:hint="eastAsia" w:ascii="方正仿宋_GBK" w:hAnsi="方正仿宋_GBK" w:eastAsia="方正仿宋_GBK" w:cs="方正仿宋_GBK"/>
          <w:color w:val="000000"/>
          <w:kern w:val="0"/>
          <w:sz w:val="28"/>
          <w:szCs w:val="28"/>
          <w:lang w:bidi="ar-SA"/>
        </w:rPr>
        <w:t>月</w:t>
      </w:r>
      <w:r>
        <w:rPr>
          <w:rFonts w:hint="eastAsia" w:ascii="方正仿宋_GBK" w:hAnsi="方正仿宋_GBK" w:eastAsia="方正仿宋_GBK" w:cs="方正仿宋_GBK"/>
          <w:color w:val="000000"/>
          <w:kern w:val="0"/>
          <w:sz w:val="28"/>
          <w:szCs w:val="28"/>
          <w:lang w:val="en-US" w:eastAsia="zh-CN" w:bidi="ar-SA"/>
        </w:rPr>
        <w:t>14</w:t>
      </w:r>
      <w:r>
        <w:rPr>
          <w:rFonts w:hint="eastAsia" w:ascii="方正仿宋_GBK" w:hAnsi="方正仿宋_GBK" w:eastAsia="方正仿宋_GBK" w:cs="方正仿宋_GBK"/>
          <w:color w:val="000000"/>
          <w:kern w:val="0"/>
          <w:sz w:val="28"/>
          <w:szCs w:val="28"/>
          <w:lang w:bidi="ar-SA"/>
        </w:rPr>
        <w:t>日印发</w:t>
      </w:r>
    </w:p>
    <w:sectPr>
      <w:pgSz w:w="11906" w:h="16838"/>
      <w:pgMar w:top="2098" w:right="1531" w:bottom="1417" w:left="2098" w:header="851" w:footer="1474"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A1530E-1190-4BE2-A555-3A8E954B18B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F55769-F979-4D6B-94CA-DBAB9EF17A04}"/>
  </w:font>
  <w:font w:name="方正仿宋_GBK">
    <w:panose1 w:val="03000509000000000000"/>
    <w:charset w:val="86"/>
    <w:family w:val="script"/>
    <w:pitch w:val="default"/>
    <w:sig w:usb0="00000001" w:usb1="080E0000" w:usb2="00000000" w:usb3="00000000" w:csb0="00040000" w:csb1="00000000"/>
    <w:embedRegular r:id="rId3" w:fontKey="{FAABB9A7-5DCF-4120-92E5-8A0186FA9D7B}"/>
  </w:font>
  <w:font w:name="方正黑体_GBK">
    <w:panose1 w:val="03000509000000000000"/>
    <w:charset w:val="86"/>
    <w:family w:val="script"/>
    <w:pitch w:val="default"/>
    <w:sig w:usb0="00000001" w:usb1="080E0000" w:usb2="00000000" w:usb3="00000000" w:csb0="00040000" w:csb1="00000000"/>
    <w:embedRegular r:id="rId4" w:fontKey="{9327A2EA-CE58-4AFB-98A7-6EFF0EE4ADE8}"/>
  </w:font>
  <w:font w:name="Helvetica">
    <w:altName w:val="Arial"/>
    <w:panose1 w:val="020B060402020202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embedRegular r:id="rId5" w:fontKey="{A1DB8DA7-7004-4AD5-AD2D-B5B192D7A64C}"/>
  </w:font>
  <w:font w:name="楷体">
    <w:panose1 w:val="02010609060101010101"/>
    <w:charset w:val="86"/>
    <w:family w:val="auto"/>
    <w:pitch w:val="default"/>
    <w:sig w:usb0="800002BF" w:usb1="38CF7CFA" w:usb2="00000016" w:usb3="00000000" w:csb0="00040001" w:csb1="00000000"/>
    <w:embedRegular r:id="rId6" w:fontKey="{240BA67A-19C8-4DED-9793-55B2BF94EBE9}"/>
  </w:font>
  <w:font w:name="仿宋_GB2312">
    <w:altName w:val="仿宋"/>
    <w:panose1 w:val="02010609030101010101"/>
    <w:charset w:val="86"/>
    <w:family w:val="modern"/>
    <w:pitch w:val="default"/>
    <w:sig w:usb0="00000000" w:usb1="00000000" w:usb2="00000000" w:usb3="00000000" w:csb0="00040000" w:csb1="00000000"/>
    <w:embedRegular r:id="rId7" w:fontKey="{8C7116E9-01D1-4DE1-8D8B-9BAC26EEBE54}"/>
  </w:font>
  <w:font w:name="仿宋">
    <w:panose1 w:val="02010609060101010101"/>
    <w:charset w:val="86"/>
    <w:family w:val="auto"/>
    <w:pitch w:val="default"/>
    <w:sig w:usb0="800002BF" w:usb1="38CF7CFA" w:usb2="00000016" w:usb3="00000000" w:csb0="00040001" w:csb1="00000000"/>
    <w:embedRegular r:id="rId8" w:fontKey="{0D46EDC1-D977-4C9D-80B5-701F65143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9425">
    <w:pPr>
      <w:pStyle w:val="5"/>
      <w:wordWrap w:val="0"/>
      <w:ind w:right="55"/>
      <w:jc w:val="right"/>
      <w:rPr>
        <w:rFonts w:eastAsia="宋体"/>
      </w:rPr>
    </w:pPr>
    <w:r>
      <w:rPr>
        <w:rStyle w:val="9"/>
        <w:rFonts w:hint="eastAsia"/>
        <w:sz w:val="28"/>
      </w:rPr>
      <w:t xml:space="preserve">— </w:t>
    </w:r>
    <w:r>
      <w:rPr>
        <w:rFonts w:hint="default" w:ascii="Times New Roman" w:hAnsi="Times New Roman"/>
        <w:sz w:val="28"/>
      </w:rPr>
      <w:fldChar w:fldCharType="begin"/>
    </w:r>
    <w:r>
      <w:rPr>
        <w:rStyle w:val="9"/>
        <w:rFonts w:hint="eastAsia"/>
        <w:sz w:val="28"/>
      </w:rPr>
      <w:instrText xml:space="preserve"> PAGE   \* MERGEFORMAT </w:instrText>
    </w:r>
    <w:r>
      <w:rPr>
        <w:rFonts w:hint="default" w:ascii="Times New Roman" w:hAnsi="Times New Roman"/>
        <w:sz w:val="28"/>
      </w:rPr>
      <w:fldChar w:fldCharType="separate"/>
    </w:r>
    <w:r>
      <w:rPr>
        <w:rStyle w:val="9"/>
        <w:rFonts w:hint="eastAsia"/>
        <w:sz w:val="28"/>
        <w:lang w:val="zh-CN"/>
      </w:rPr>
      <w:t>5</w:t>
    </w:r>
    <w:r>
      <w:rPr>
        <w:rFonts w:hint="default" w:ascii="Times New Roman" w:hAnsi="Times New Roman"/>
        <w:sz w:val="28"/>
        <w:lang w:val="zh-CN"/>
      </w:rPr>
      <w:fldChar w:fldCharType="end"/>
    </w:r>
    <w:r>
      <w:rPr>
        <w:rFonts w:hint="default" w:ascii="Times New Roman" w:hAnsi="Times New Roman"/>
        <w:sz w:val="28"/>
        <w:lang w:val="zh-CN"/>
      </w:rPr>
      <w:t xml:space="preserve"> </w:t>
    </w:r>
    <w:r>
      <w:rPr>
        <w:rStyle w:val="9"/>
        <w:rFonts w:hint="eastAsia"/>
        <w:sz w:val="28"/>
      </w:rPr>
      <w:t>—</w:t>
    </w:r>
    <w:r>
      <w:rPr>
        <w:rStyle w:val="9"/>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60D5">
    <w:pPr>
      <w:pStyle w:val="5"/>
      <w:tabs>
        <w:tab w:val="left" w:pos="2977"/>
      </w:tabs>
      <w:ind w:right="360"/>
      <w:rPr>
        <w:rFonts w:hint="default"/>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40F2">
    <w:pPr>
      <w:pStyle w:val="5"/>
      <w:ind w:right="360"/>
      <w:rPr>
        <w:rFonts w:hint="default"/>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CBE0">
    <w:pP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533D">
    <w:pP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77017"/>
    <w:multiLevelType w:val="singleLevel"/>
    <w:tmpl w:val="5B97701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jdjMzk4YWExMjQ3YTY0N2NkN2ZlODMzNDY3ZTkifQ=="/>
  </w:docVars>
  <w:rsids>
    <w:rsidRoot w:val="65330E1F"/>
    <w:rsid w:val="00FF5D04"/>
    <w:rsid w:val="0342266C"/>
    <w:rsid w:val="172F1232"/>
    <w:rsid w:val="3BD81F46"/>
    <w:rsid w:val="52CA1028"/>
    <w:rsid w:val="53214016"/>
    <w:rsid w:val="65330E1F"/>
    <w:rsid w:val="781756A7"/>
    <w:rsid w:val="7AE4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方正仿宋_GBK"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3">
    <w:name w:val="Body Text"/>
    <w:basedOn w:val="1"/>
    <w:next w:val="4"/>
    <w:qFormat/>
    <w:uiPriority w:val="0"/>
    <w:pPr>
      <w:snapToGrid w:val="0"/>
      <w:spacing w:line="0" w:lineRule="atLeast"/>
    </w:pPr>
    <w:rPr>
      <w:rFonts w:ascii="方正仿宋_GBK" w:eastAsia="方正仿宋_GBK"/>
      <w:snapToGrid w:val="0"/>
      <w:spacing w:val="-20"/>
      <w:sz w:val="28"/>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styleId="9">
    <w:name w:val="page number"/>
    <w:basedOn w:val="8"/>
    <w:unhideWhenUsed/>
    <w:qFormat/>
    <w:uiPriority w:val="99"/>
    <w:rPr>
      <w:rFonts w:hint="default" w:ascii="Times New Roman" w:hAnsi="Times New Roman" w:eastAsia="宋体"/>
      <w:sz w:val="24"/>
    </w:rPr>
  </w:style>
  <w:style w:type="character" w:customStyle="1" w:styleId="10">
    <w:name w:val="font11"/>
    <w:basedOn w:val="8"/>
    <w:qFormat/>
    <w:uiPriority w:val="0"/>
    <w:rPr>
      <w:rFonts w:ascii="方正黑体_GBK" w:hAnsi="方正黑体_GBK" w:eastAsia="方正黑体_GBK" w:cs="方正黑体_GBK"/>
      <w:color w:val="000000"/>
      <w:sz w:val="21"/>
      <w:szCs w:val="21"/>
      <w:u w:val="none"/>
    </w:rPr>
  </w:style>
  <w:style w:type="character" w:customStyle="1" w:styleId="11">
    <w:name w:val="font21"/>
    <w:basedOn w:val="8"/>
    <w:qFormat/>
    <w:uiPriority w:val="0"/>
    <w:rPr>
      <w:rFonts w:hint="eastAsia" w:ascii="宋体" w:hAnsi="宋体" w:eastAsia="宋体" w:cs="宋体"/>
      <w:color w:val="000000"/>
      <w:sz w:val="21"/>
      <w:szCs w:val="21"/>
      <w:u w:val="none"/>
    </w:rPr>
  </w:style>
  <w:style w:type="character" w:customStyle="1" w:styleId="12">
    <w:name w:val="font3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1101</Words>
  <Characters>1118</Characters>
  <Lines>0</Lines>
  <Paragraphs>0</Paragraphs>
  <TotalTime>2</TotalTime>
  <ScaleCrop>false</ScaleCrop>
  <LinksUpToDate>false</LinksUpToDate>
  <CharactersWithSpaces>1143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2021-09-13T09:13:00Z</dcterms:created>
  <dc:creator>巴拉Blah</dc:creator>
  <cp:lastModifiedBy>安然弱水</cp:lastModifiedBy>
  <dcterms:modified xsi:type="dcterms:W3CDTF">2024-11-22T08:04:43Z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561714557_cloud</vt:lpwstr>
  </property>
  <property fmtid="{D5CDD505-2E9C-101B-9397-08002B2CF9AE}" pid="4" name="ICV">
    <vt:lpwstr>71E6D8FF8BD94978B1618CF1B4BFA06D</vt:lpwstr>
  </property>
</Properties>
</file>