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EC4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石柱土家族自治县王家乡新时代文明实践服务中心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shd w:val="clear" w:color="auto" w:fill="FFFFFF"/>
        </w:rPr>
        <w:t>年度决算说明</w:t>
      </w:r>
    </w:p>
    <w:p w14:paraId="76CC2CE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基本情况</w:t>
      </w:r>
    </w:p>
    <w:p w14:paraId="29E1913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Style w:val="8"/>
          <w:rFonts w:ascii="楷体" w:hAnsi="楷体" w:eastAsia="楷体" w:cs="楷体"/>
          <w:sz w:val="32"/>
          <w:szCs w:val="32"/>
          <w:highlight w:val="none"/>
          <w:shd w:val="clear" w:color="auto" w:fill="FFFFFF"/>
        </w:rPr>
        <w:t>（一）职能职责</w:t>
      </w:r>
    </w:p>
    <w:p w14:paraId="32F36EC0">
      <w:pPr>
        <w:keepNext w:val="0"/>
        <w:keepLines w:val="0"/>
        <w:pageBreakBefore w:val="0"/>
        <w:widowControl w:val="0"/>
        <w:tabs>
          <w:tab w:val="left" w:pos="5340"/>
        </w:tabs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贯彻落实文化、体育、旅游、新时代文明实践工作和精神文明建设工作的方针政策。负责指导、协调、规划辖区新时代文明实践、精神文明建设工作。负责精神文明建设先进典型培育、挖掘、推介工作。负责辖区志愿服务工作和志愿者队伍建设。负责乡镇、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村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两级文化体育阵地建设，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承担辖区文化体育、广播电视、旅游设施的建设、维护、管理等事务性工作。负责乡村旅游服务工作，组织开展文化体育活动、文化交流。负责辖区内文物、非物质文化遗产的挖掘、保护及地方文献资料的收集整理工作。负责科技培训工作。负责指导各村开展文体活动。负责乡党委、人民政府交办的其他工作任务。</w:t>
      </w:r>
    </w:p>
    <w:p w14:paraId="0C94E7E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  <w:highlight w:val="none"/>
        </w:rPr>
      </w:pPr>
      <w:r>
        <w:rPr>
          <w:rStyle w:val="8"/>
          <w:rFonts w:ascii="楷体" w:hAnsi="楷体" w:eastAsia="楷体" w:cs="楷体"/>
          <w:sz w:val="32"/>
          <w:szCs w:val="32"/>
          <w:highlight w:val="none"/>
          <w:shd w:val="clear" w:color="auto" w:fill="FFFFFF"/>
        </w:rPr>
        <w:t>（二）机构设置</w:t>
      </w:r>
    </w:p>
    <w:p w14:paraId="478DE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石柱土家族自治县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王家乡新时代文明实践中心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隶属于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王家乡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人民政府的财政全额拨款公益一类副科级事业单位。</w:t>
      </w:r>
    </w:p>
    <w:p w14:paraId="5AA8756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情况说明</w:t>
      </w:r>
    </w:p>
    <w:p w14:paraId="47134C7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（一）收入支出决算总体情况说明</w:t>
      </w:r>
    </w:p>
    <w:p w14:paraId="49CE442A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收、支与2023年度相比，增加3.02万元，增长16.4%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</w:p>
    <w:p w14:paraId="735014F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</w:p>
    <w:p w14:paraId="1959C3A9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</w:p>
    <w:p w14:paraId="64C3B804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E74486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（二）财政拨款收入支出决算总体情况说明</w:t>
      </w:r>
    </w:p>
    <w:p w14:paraId="5EEDFD38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财政拨款收、支总计各增加3.02万元，增长16.4%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</w:p>
    <w:p w14:paraId="37AC9AD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（三）一般公共预算财政拨款收入支出决算情况说明</w:t>
      </w:r>
    </w:p>
    <w:p w14:paraId="4B7C1D2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较年初预算数增加5.11万元，增长31.3%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机构改革，原退役服务站人员合并到新时代文明实践中心，导致本年收入增加。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</w:p>
    <w:p w14:paraId="67AE87A8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较年初预算数增加5.11万元，增长31.3%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机构改革，原退役服务站人员合并到新时代文明实践中心，导致本年收入增加。</w:t>
      </w:r>
    </w:p>
    <w:p w14:paraId="1F7AC8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63256AE5">
      <w:pPr>
        <w:keepNext w:val="0"/>
        <w:keepLines w:val="0"/>
        <w:pageBreakBefore w:val="0"/>
        <w:widowControl w:val="0"/>
        <w:tabs>
          <w:tab w:val="left" w:pos="5340"/>
        </w:tabs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）文化旅游体育与传媒支出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16.79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78.4%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较年初预算数增加3.60万元，增长27.3%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工资调标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养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老保险和职业年金补缴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/>
          <w:sz w:val="32"/>
          <w:szCs w:val="32"/>
          <w:highlight w:val="none"/>
        </w:rPr>
        <w:t>。</w:t>
      </w:r>
    </w:p>
    <w:p w14:paraId="0185DAC0">
      <w:pPr>
        <w:keepNext w:val="0"/>
        <w:keepLines w:val="0"/>
        <w:pageBreakBefore w:val="0"/>
        <w:widowControl w:val="0"/>
        <w:tabs>
          <w:tab w:val="left" w:pos="5340"/>
        </w:tabs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3.05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14.2%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较年初预算数增加1.51万元，增长98.1%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工资调标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养</w:t>
      </w:r>
      <w:bookmarkStart w:id="0" w:name="_GoBack"/>
      <w:bookmarkEnd w:id="0"/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老保险和职业年金补缴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/>
          <w:sz w:val="32"/>
          <w:szCs w:val="32"/>
          <w:highlight w:val="none"/>
        </w:rPr>
        <w:t>。</w:t>
      </w:r>
    </w:p>
    <w:p w14:paraId="436F20F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0.82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3.8%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CEFE037">
      <w:p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0.77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3.6%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917151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0C7D657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（四）一般公共预算财政拨款基本支出决算情况说明</w:t>
      </w:r>
    </w:p>
    <w:p w14:paraId="47C4B0F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</w:p>
    <w:p w14:paraId="18AADA9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其中：</w:t>
      </w:r>
    </w:p>
    <w:p w14:paraId="18C861D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18.80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与2023年度相比，增加2.83万元，增长17.7%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代文明实践中心，人员增加，导致本年人员经费增加2.83万元，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人员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经费用途主要包括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基本工资、津贴补贴、奖金、社会保障缴费、其他工资福利支出。</w:t>
      </w:r>
    </w:p>
    <w:p w14:paraId="7279DA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2.63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与2023年度相比，增加0.19万元，增长7.8%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代文明实践中心，人员增加，导致本年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公用经费增加0.19万元，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公用经费用途主要包括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办公费、印刷费、咨询费、手续费、公务接待费、公务车辆运行费、差旅费等。</w:t>
      </w:r>
    </w:p>
    <w:p w14:paraId="3AA58E1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（五）政府性基金预算收支决算情况说明</w:t>
      </w:r>
    </w:p>
    <w:p w14:paraId="52233B1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2024年度无政府性基金预算财政拨款收支。</w:t>
      </w:r>
    </w:p>
    <w:p w14:paraId="72A460C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（六）国有资本经营预算财政拨款支出决算情况说明</w:t>
      </w:r>
    </w:p>
    <w:p w14:paraId="7EADEF5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2024年度无国有资本经营预算财政拨款支出。</w:t>
      </w:r>
    </w:p>
    <w:p w14:paraId="641959F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“三公”经费情况说明</w:t>
      </w:r>
    </w:p>
    <w:p w14:paraId="24FF6A3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（一）“三公”经费支出总体情况说明</w:t>
      </w:r>
    </w:p>
    <w:p w14:paraId="000694D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较年初预算数减少0.30万元，下降100.0%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主要原因是严格落实过紧日子的要求，厉行节约，加强管理，控制运行成本。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74AFCF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（二）“三公”经费分项支出情况</w:t>
      </w:r>
    </w:p>
    <w:p w14:paraId="398901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本单位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年度未发生因公出国费用支出。</w:t>
      </w:r>
    </w:p>
    <w:p w14:paraId="18D279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本单位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年度未发生公务车购置费用支出。</w:t>
      </w:r>
    </w:p>
    <w:p w14:paraId="3679C4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本单位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年度未发生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vertAlign w:val="baseline"/>
        </w:rPr>
        <w:t>公务车运行维护费用支出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vertAlign w:val="baseline"/>
          <w:lang w:eastAsia="zh-CN"/>
        </w:rPr>
        <w:t>。</w:t>
      </w:r>
    </w:p>
    <w:p w14:paraId="74D9FFC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主要用于接待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科室对接县级部门到乡镇检查指导工作发生的接待支出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较年初预算数减少0.30万元，下降100.0%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主要原因是严格落实过紧日子的要求，厉行节约，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24809F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（三）“三公”经费实物量情况</w:t>
      </w:r>
    </w:p>
    <w:p w14:paraId="49EA6A7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</w:p>
    <w:p w14:paraId="3D1D8DD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四、其他需要说明的事项</w:t>
      </w:r>
    </w:p>
    <w:p w14:paraId="64BC42C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（一）财政拨款会议费、培训费和差旅费情况说明</w:t>
      </w:r>
    </w:p>
    <w:p w14:paraId="7355191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与2023年度相比，减少0.50万元，下降100.0%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厉行节约，严格控制支出，减少不必要开支，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0.50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与2023年度相比，增加0.32万元，增长177.8%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代文明实践中心，人员增加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1064183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（二）机关运行经费情况说明</w:t>
      </w:r>
    </w:p>
    <w:p w14:paraId="3BA3B26B">
      <w:pPr>
        <w:pStyle w:val="5"/>
        <w:snapToGrid w:val="0"/>
        <w:spacing w:before="0" w:beforeAutospacing="0" w:after="0" w:afterAutospacing="0" w:line="596" w:lineRule="exact"/>
        <w:ind w:firstLine="62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因本单位属于二级预算事业单位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，未使用财政资金保障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机关运行经费。</w:t>
      </w:r>
    </w:p>
    <w:p w14:paraId="1FE12FE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（三）国有资产占用情况说明</w:t>
      </w:r>
    </w:p>
    <w:p w14:paraId="697AF920">
      <w:pPr>
        <w:pStyle w:val="5"/>
        <w:snapToGrid w:val="0"/>
        <w:spacing w:before="0" w:beforeAutospacing="0" w:after="0" w:afterAutospacing="0" w:line="596" w:lineRule="exact"/>
        <w:ind w:firstLine="62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因本单位属于二级预算事业单位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资产未纳入部门决算报表。</w:t>
      </w:r>
    </w:p>
    <w:p w14:paraId="1E71A5C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政府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采购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支出情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况说明</w:t>
      </w:r>
    </w:p>
    <w:p w14:paraId="6BAEF5B1">
      <w:pPr>
        <w:pStyle w:val="5"/>
        <w:snapToGrid w:val="0"/>
        <w:spacing w:before="0" w:beforeAutospacing="0" w:after="0" w:afterAutospacing="0" w:line="596" w:lineRule="exact"/>
        <w:ind w:firstLine="62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2024年度我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未发生政府采购事项，无相关经费支出。</w:t>
      </w:r>
    </w:p>
    <w:p w14:paraId="6FC9014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firstLine="640" w:firstLineChars="200"/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预算绩效管理情况说明</w:t>
      </w:r>
    </w:p>
    <w:p w14:paraId="24CC67DC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firstLine="62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本单位无项目。</w:t>
      </w:r>
    </w:p>
    <w:p w14:paraId="475A1E5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48F4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D4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收入支出决算表</w:t>
            </w:r>
          </w:p>
        </w:tc>
      </w:tr>
      <w:tr w14:paraId="4CD4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43547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  <w:highlight w:val="none"/>
              </w:rPr>
              <w:t>：</w:t>
            </w:r>
            <w:r>
              <w:rPr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A03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01表</w:t>
            </w:r>
          </w:p>
        </w:tc>
      </w:tr>
      <w:tr w14:paraId="6E0E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8CEB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B88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7EDE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支出</w:t>
            </w:r>
          </w:p>
        </w:tc>
      </w:tr>
      <w:tr w14:paraId="1A9A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8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金额</w:t>
            </w:r>
          </w:p>
        </w:tc>
      </w:tr>
      <w:tr w14:paraId="569E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8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A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1B9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B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3AC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7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C56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7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2B0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E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5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2F3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4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146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8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4AE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3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</w:tr>
      <w:tr w14:paraId="1442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558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B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</w:tr>
      <w:tr w14:paraId="3A62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6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30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7B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</w:tr>
      <w:tr w14:paraId="2F1A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9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88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D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30D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0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F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3A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8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35C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2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75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377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C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82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B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C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334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9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C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5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0D6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F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B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9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289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1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B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9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E1A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9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6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D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8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AB6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C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A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658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5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A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3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</w:tr>
      <w:tr w14:paraId="0F95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1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E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9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61E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1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B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36F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E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E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561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E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F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EDB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0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6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E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812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9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F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5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9D7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E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C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606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5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</w:tr>
      <w:tr w14:paraId="38FE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7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658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FF3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E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214,277.50</w:t>
            </w:r>
          </w:p>
        </w:tc>
      </w:tr>
    </w:tbl>
    <w:p w14:paraId="17DAC17A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3121F2D6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1530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BB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收入决算表</w:t>
            </w:r>
          </w:p>
        </w:tc>
      </w:tr>
      <w:tr w14:paraId="095B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B0FC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  <w:highlight w:val="none"/>
              </w:rPr>
              <w:t>：</w:t>
            </w:r>
            <w:r>
              <w:rPr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A2454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02表</w:t>
            </w:r>
          </w:p>
          <w:p w14:paraId="6B5CF1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63DE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其他收入</w:t>
            </w:r>
          </w:p>
        </w:tc>
      </w:tr>
      <w:tr w14:paraId="4239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D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E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F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1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7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7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2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1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F30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1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1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1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3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7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D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0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84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5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E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E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2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2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5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4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7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D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2A0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5FCF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A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5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F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8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4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B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6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846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F7C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4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4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4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4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39ED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201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20701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1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8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0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C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0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0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6587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AF4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2070109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F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群众文化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1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A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2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7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8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A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0CDA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9A4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6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2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0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4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4791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E5D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E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C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8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F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6CB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216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A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E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20,342.40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2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20,342.40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7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F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C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1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C5E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FC7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A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F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10,171.20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8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10,171.20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74E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9DC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2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2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3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9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FCE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350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4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6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D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1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A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C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3F81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686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9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6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6,081.90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2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6,081.90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9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6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F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1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8E3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92A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C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4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B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4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1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4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8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395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4AF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D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3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E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666A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E9D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D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5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C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E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1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0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E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2386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F23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4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B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3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3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D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1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</w:tbl>
    <w:p w14:paraId="669859F3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13DF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66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支出决算表</w:t>
            </w:r>
          </w:p>
        </w:tc>
      </w:tr>
      <w:tr w14:paraId="06EE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1E861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 xml:space="preserve">石柱土家族自治县王家乡新时代文明实践服务中心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5B5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03表</w:t>
            </w:r>
          </w:p>
        </w:tc>
      </w:tr>
      <w:tr w14:paraId="63EB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BC8D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5A5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2D76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对附属单位补助支出</w:t>
            </w:r>
          </w:p>
        </w:tc>
      </w:tr>
      <w:tr w14:paraId="4FA6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4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D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9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A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3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E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C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8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6C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0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9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A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0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2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3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D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5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937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2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D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4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E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6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1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D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F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77A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6F03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F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6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7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5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F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F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5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BAA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0D3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F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7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0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7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F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4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D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576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5A4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20701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0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5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2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4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F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6BA4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7F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2070109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B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群众文化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7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9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0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3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F88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E1B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B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D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5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D7A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384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8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A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4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7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796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2C8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5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3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20,342.40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6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20,342.40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6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1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3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37B1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2C1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C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10,171.20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10,171.20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F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F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C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D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899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838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1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7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A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7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6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3E0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DC1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4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8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9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E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DA5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EA7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5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A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6,081.90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6,081.90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F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5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6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2FE8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7B7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4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7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9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6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2C89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FA7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4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0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6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D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2E3E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2EE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8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C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E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4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7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6691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C4E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D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4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9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8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0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5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</w:tbl>
    <w:p w14:paraId="6B307AC8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2627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EC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0FB7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7D56C6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46D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04表</w:t>
            </w:r>
          </w:p>
        </w:tc>
      </w:tr>
      <w:tr w14:paraId="181D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432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757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16B6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     出</w:t>
            </w:r>
          </w:p>
        </w:tc>
      </w:tr>
      <w:tr w14:paraId="1350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32AD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D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9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2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A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5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9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F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2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B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E12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9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236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0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E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CAA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A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7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3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F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1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BAB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B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E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FC8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1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9B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7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F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0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443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8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61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1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2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6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D83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3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4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6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5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A7F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BD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1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D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5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9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47A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C0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D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D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3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3DE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5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D82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4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C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3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FCE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2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C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0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1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ED2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8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1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B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D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9C9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0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A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403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B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0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187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9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E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5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6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0D8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F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0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8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709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8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6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A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6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C9F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6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5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E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0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2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4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85A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9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3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6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9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9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666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E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6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2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F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908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B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7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3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E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036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E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5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C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F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773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3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A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83C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D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E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8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8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1B5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0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5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9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8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1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D3A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F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40E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9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4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F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4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DB4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A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5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F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D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9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3B1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8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D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D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2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36F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C43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B3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1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48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D7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A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1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7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9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2A5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A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4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F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3D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B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E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A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4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</w:tbl>
    <w:p w14:paraId="2A5ED217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571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CF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575F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E35F5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D0E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05表</w:t>
            </w:r>
          </w:p>
        </w:tc>
      </w:tr>
      <w:tr w14:paraId="160C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0BA7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7ED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71B0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</w:tr>
      <w:tr w14:paraId="722C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</w:tr>
      <w:tr w14:paraId="36D7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3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C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A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F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E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F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项目支出结余</w:t>
            </w:r>
          </w:p>
        </w:tc>
      </w:tr>
      <w:tr w14:paraId="5000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0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0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5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4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1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9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3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1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7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1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7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0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6B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5B7D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7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1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F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4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1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F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214,277.50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2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214,277.50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4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0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214,277.50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C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214,277.50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2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B2C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8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1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A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E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A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5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6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9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6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4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E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6C57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B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3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0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6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8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F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2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7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D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4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F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3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8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0998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B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2070109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E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群众文化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B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D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A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5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D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6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A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2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C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6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E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242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6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6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6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E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A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1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4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9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C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8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6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1B25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9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E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5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3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3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1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8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4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416C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7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8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B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20,342.40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20,342.40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F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1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20,342.40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B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20,342.40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4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6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9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122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B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10,171.20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3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10,171.20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C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6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10,171.20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A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10,171.20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7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6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3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8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69EE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9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0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1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1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6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9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5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5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8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F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C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6C07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4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C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C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D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3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A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E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7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A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2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F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7EB3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2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C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2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6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5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1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6,081.90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2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6,081.90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4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6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6,081.90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B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6,081.90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F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2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4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3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B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A24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3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4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B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E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E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2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5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1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5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D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D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B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8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C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C10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0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F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2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7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7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1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2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B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42F8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8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C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A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B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6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A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6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0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C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3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3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5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5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31C2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7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E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4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0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0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3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D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D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7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</w:tbl>
    <w:p w14:paraId="40E104B0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54A2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3B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2B13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15223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6B4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06表</w:t>
            </w:r>
          </w:p>
        </w:tc>
      </w:tr>
      <w:tr w14:paraId="7DDC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5696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F22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3FC1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公用经费</w:t>
            </w:r>
          </w:p>
        </w:tc>
      </w:tr>
      <w:tr w14:paraId="6073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</w:tr>
      <w:tr w14:paraId="1000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A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A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5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0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2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1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3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A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AF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E3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72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DE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187,997.10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27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AC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58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26,280.40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43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4B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3E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4C0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D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69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29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40,440.00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F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E8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BC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17,700.00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B3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75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2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CD8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70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A4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E5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13,560.00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73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E0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D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5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B2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9E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640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A9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3F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0D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99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38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12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6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CC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B8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046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48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D9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68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96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DB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66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C3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7E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A8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BD6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34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09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10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86,787.00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6A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EC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BA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300.00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81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B4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57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601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96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E7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68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20,342.40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62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72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D2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44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8A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3A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387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97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98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46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10,171.20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9F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14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63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CC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9D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88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CF2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A3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02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D6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6,402.00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41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7C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CF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BF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32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4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169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C9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FE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79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27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69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27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2A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75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7A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6A1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68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31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61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512.10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C7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6B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92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B0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69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1F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0F8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40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79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AD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42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C5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DC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04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E8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E7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484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60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19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E8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2,100.00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61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8E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9C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54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C5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26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FD2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40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79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D4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92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AC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48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26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5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C8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D26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E1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A5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26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97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68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E5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91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1A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F4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DE9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54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9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80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69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FE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C1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B3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48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C4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097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2A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45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D5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DF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DE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AA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49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C8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E2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9A9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93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8E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0C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70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EF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EB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7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0F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15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34B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4E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1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0D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06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9E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52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48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DF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39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B47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CA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41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04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6A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C3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64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99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AC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C4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67C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88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8A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85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14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8E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82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65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4F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7C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928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3F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34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D6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0B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38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E6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07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85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57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761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27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61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D1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2C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DA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BC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1,280.40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17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96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D4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170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FD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72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1B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FF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61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B8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93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FE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2B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A58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34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4D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6D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2A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62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53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B3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5D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D3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14C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04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5A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A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44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8B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C6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4A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06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8CF2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A00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6B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29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D9A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BE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A0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27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5B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65A5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4D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B88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91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E9A2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4F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AD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92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B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31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308E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8F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B36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C9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85A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9101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03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AF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FB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F9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DD6B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77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297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C4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766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595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07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D8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FB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58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E96C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68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</w:p>
        </w:tc>
      </w:tr>
      <w:tr w14:paraId="4355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4A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592A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A01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28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A5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5A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D4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A303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64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02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AE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EB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5F4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19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85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91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2F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C479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96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E4F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C5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9829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A5A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33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09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86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85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B53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99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1B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2D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230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187,997.10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7A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14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26,280.40 </w:t>
            </w:r>
          </w:p>
        </w:tc>
      </w:tr>
    </w:tbl>
    <w:p w14:paraId="452A3E49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BCD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6F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111B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648F11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5D8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</w:t>
            </w:r>
          </w:p>
        </w:tc>
      </w:tr>
      <w:tr w14:paraId="4813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730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745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19BF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</w:tr>
      <w:tr w14:paraId="4FD7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2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</w:tr>
      <w:tr w14:paraId="42FD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D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F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3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8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E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9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7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9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A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项目支出结余</w:t>
            </w:r>
          </w:p>
        </w:tc>
      </w:tr>
      <w:tr w14:paraId="2DF6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7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D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F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1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1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5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B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A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F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D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7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14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145E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8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0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1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2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2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7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C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F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A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7604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A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8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7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A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C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9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A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6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9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0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3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1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</w:tbl>
    <w:p w14:paraId="489216E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01DC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60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6181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D3517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52D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08表</w:t>
            </w:r>
          </w:p>
        </w:tc>
      </w:tr>
      <w:tr w14:paraId="521F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6466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FB4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4EBA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</w:tr>
      <w:tr w14:paraId="77D0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C5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F2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70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19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结余</w:t>
            </w:r>
          </w:p>
        </w:tc>
      </w:tr>
      <w:tr w14:paraId="4C8C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1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0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0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2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E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9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C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7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1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4E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D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7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E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F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E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D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5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6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B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0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61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14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08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F8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B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D5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85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52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7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7EF2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8C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68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6A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58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42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84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97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FA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F0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FB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15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698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870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419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97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10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FC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F7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C8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83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27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66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</w:tbl>
    <w:p w14:paraId="71B968E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4D0C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33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机构运行信息决算表</w:t>
            </w:r>
          </w:p>
        </w:tc>
      </w:tr>
      <w:tr w14:paraId="4BB1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956228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818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09表</w:t>
            </w:r>
          </w:p>
        </w:tc>
      </w:tr>
      <w:tr w14:paraId="44AA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5B1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91A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44D7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8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DF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</w:tr>
      <w:tr w14:paraId="7E2F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87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5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2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943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A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3E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CC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F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F8F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BF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2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DC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B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070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1B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6C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E7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—</w:t>
            </w:r>
          </w:p>
        </w:tc>
      </w:tr>
      <w:tr w14:paraId="0E57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3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FA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96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56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  </w:t>
            </w:r>
          </w:p>
        </w:tc>
      </w:tr>
      <w:tr w14:paraId="3F82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A9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26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CE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DF6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582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98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0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75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817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2BB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45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0D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EC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B2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404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DD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DC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C0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F9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9E4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E9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A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09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98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ABC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EF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F5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75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2C2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E4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D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8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DE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E62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5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7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0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1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6FB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BA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7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59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1C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7DA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26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5E8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A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1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—</w:t>
            </w:r>
          </w:p>
        </w:tc>
      </w:tr>
      <w:tr w14:paraId="7C3F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9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8E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D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4B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1C9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CD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9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3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6C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092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E4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9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6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E6B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78B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7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E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40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214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FB5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40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A0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E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28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B9E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DB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F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5A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EC5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6B7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A2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2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9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EE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56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A6E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D6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B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FF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C5D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B4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5,000.00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B0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C1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547C3C62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1C361E0A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4AB34219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601A8755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06083187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1669A873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137A9BB6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34C9CC68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2C46C4E4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5EBC5BA1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  <w:highlight w:val="none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DC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10B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F10B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FC542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550836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50836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D7E843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5D7E843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3117B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3BFF08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BFF08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015920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3015920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8EE43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8C0E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39A02"/>
    <w:multiLevelType w:val="singleLevel"/>
    <w:tmpl w:val="C5339A02"/>
    <w:lvl w:ilvl="0" w:tentative="0">
      <w:start w:val="5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510518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2467F64"/>
    <w:rsid w:val="24B92327"/>
    <w:rsid w:val="2533755C"/>
    <w:rsid w:val="26396DF4"/>
    <w:rsid w:val="27167136"/>
    <w:rsid w:val="27B23302"/>
    <w:rsid w:val="28ED41CD"/>
    <w:rsid w:val="29310A5F"/>
    <w:rsid w:val="29C37A35"/>
    <w:rsid w:val="29C95E09"/>
    <w:rsid w:val="2A076083"/>
    <w:rsid w:val="2A73162E"/>
    <w:rsid w:val="2B167953"/>
    <w:rsid w:val="2B200583"/>
    <w:rsid w:val="2B7108B5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180CD6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79B108F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6345</Words>
  <Characters>9630</Characters>
  <Lines>161</Lines>
  <Paragraphs>45</Paragraphs>
  <TotalTime>20</TotalTime>
  <ScaleCrop>false</ScaleCrop>
  <LinksUpToDate>false</LinksUpToDate>
  <CharactersWithSpaces>10730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安然弱水</cp:lastModifiedBy>
  <dcterms:modified xsi:type="dcterms:W3CDTF">2025-10-22T08:20:30Z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eyJoZGlkIjoiM2VmN2NkNzlhZDllNTk4ZDQyYWY1YjAzNzZkNTk2YWEiLCJ1c2VySWQiOiIxMzAwNjA3NzU5In0=</vt:lpwstr>
  </property>
</Properties>
</file>