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BAD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石柱土家族自治县王家乡人民政府（本级）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年度决算说明</w:t>
      </w:r>
    </w:p>
    <w:p w14:paraId="7C714A4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一、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基本情况</w:t>
      </w:r>
    </w:p>
    <w:p w14:paraId="3945226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（一）职能职责</w:t>
      </w:r>
    </w:p>
    <w:p w14:paraId="5C454E9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坚持乡镇促进经济发展、增加农民收入，强化公共服务、着力改善民生，加强社会管理、维护农村稳定，推进基层民主、促进农村和谐的基本职能，坚持党要管党、全面从严治党，切实加强党的政治建设、思想建设、组织建设、作风建设、纪律建设，把制度建设贯穿其中，深入推进反腐败斗争，推动全面从严治党向基层延伸，强化经济发展职能。正确处理好政府与市场、政府与社会的关系，规范市场秩序，为各类市场主体创造统一开放、公平竞争的发展环境，激发市场、社会的创造活力。强化产业引导，科学编制发展规划，构建新型农业经营体系。落实强农惠农政策，推进扶贫开发，促进农民持续增收。加快义务教育、学前教育、劳动就业、基本医疗卫生、公共文化体育、计划生育等社会事业发展，完善社会保险、社会救助、社会福利、优抚安置、扶贫济困、法律服务等社会保障体系。创新公共服务供给方式，优化基本公共服务资源配置，统筹基本公共服务设施的空间布局，实现基本公共服务全覆盖。强村镇规划建设和环境保护，强化城镇和村容村貌管理。健全重大社情、疫情、险情等公共突发事件的预防和应急处理机制。推进社会治安综合治理，完善社会治安防控体系。加强信访工作，建立调处化解矛盾纠纷综合机制，确保农村社会和谐稳定。加强安全生产、食品药品、生态建设、农产品质量安全等监督管理，建立健全隐患排查治理体系和安全预防控制体系。推进基层行政执法体制改革，完善执法保障机制，增强执法监管能力。</w:t>
      </w:r>
    </w:p>
    <w:p w14:paraId="75E51A1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（二）机构设置</w:t>
      </w:r>
    </w:p>
    <w:p w14:paraId="419F46B7">
      <w:pPr>
        <w:keepNext w:val="0"/>
        <w:keepLines w:val="0"/>
        <w:pageBreakBefore w:val="0"/>
        <w:widowControl w:val="0"/>
        <w:tabs>
          <w:tab w:val="left" w:pos="5340"/>
        </w:tabs>
        <w:kinsoku/>
        <w:overflowPunct/>
        <w:topLinePunct w:val="0"/>
        <w:autoSpaceDN/>
        <w:bidi w:val="0"/>
        <w:adjustRightInd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据上述职责，石柱县王家乡设置综合办事机构5个，即基层治理综合指挥室、党的建设办公室、经济发展办公室、民生服务办公室、平安法治办公室，人大、纪委、武装部按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照有关规定设置。工会、团委、妇联、残联等群团按章程设置，具体工作由党的建设办公室明确群团工作综合岗位承担。</w:t>
      </w:r>
    </w:p>
    <w:p w14:paraId="5AEB8075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二、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决算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收支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情况说明</w:t>
      </w:r>
    </w:p>
    <w:p w14:paraId="325DDBE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BDC5BA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2024年度收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总计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1668.82万元。收、支与2023年度相比，减少244.01万元，下降12.8%，主要原因是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本年在编人员未达到编制人数，故基本支出减少；本年项目减少，例如减少非基建项目深调木瓜产业43.56万元，减少基建项目光华村张二山至菱角塘窄路面扩宽工程162万元。</w:t>
      </w:r>
    </w:p>
    <w:p w14:paraId="02E2C3A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2024年度收入合计1668.82万元，与2023年度相比，减少244.01万元，下降12.8%，主要原因是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本年在编人员未达到编制人数，故基本支出减少；本年项目减少，例如减少非基建项目深调木瓜产业43.56万元，减少基建项目光华村张二山至菱角塘窄路面扩宽工程162万元。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其中：财政拨款收入1668.82万元，占100.0%；事业收入0.00万元，占0.0%；经营收入0.00万元，占0.0%；其他收入0.00万元，占0.0%。此外，使用非财政拨款结余（含专用结余）0.00万元，年初结转和结余0.00万元。</w:t>
      </w:r>
    </w:p>
    <w:p w14:paraId="3DB432CE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2024年度支出合计1668.82万元，与2023年度相比，减少244.01万元，下降12.8%，主要原因是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本年在编人员未达到编制人数，故基本支出减少；本年项目减少，例如减少非基建项目深调木瓜产业43.56万元，减少基建项目光华村张二山至菱角塘窄路面扩宽工程162万元。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其中：基本支出401.87万元，占24.1%；项目支出1266.94万元，占75.9%；经营支出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0.00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万元，占0.0%。此外，结余分配0.00万元。</w:t>
      </w:r>
    </w:p>
    <w:p w14:paraId="16D8492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2024年度年末结转和结余0.00万元，与2023年度相比，无增减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2B77FD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4E45274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2024年度财政拨款收、支总计均为1668.82万元。与2023年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相比，财政拨款收、支总计各减少244.01万元，下降12.8%。主要原因是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本年在编人员未达到编制人数，故基本支出减少；本年项目减少，例如减少非基建项目深调木瓜产业43.56万元，减少基建项目光华村张二山至菱角塘窄路面扩宽工程162万元。</w:t>
      </w:r>
    </w:p>
    <w:p w14:paraId="3BE9D0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5168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1.收入情况。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2024年度一般公共预算财政拨款收入976.71万元，与2023年度相比，减少719.80万元，下降42.4%。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主要原因是本年因在编人员未达到编制人数，故基本支出减少；本年项目减少，例如减少非基建项目深调木瓜产43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元，减少基建项目光华村张二山至菱角塘窄路面扩宽工程162万元。较年初预算数增加311.10万元，增长46.7%。主要原因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农村环境整治和增设垃圾收运点项目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及场镇运转、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华村罗田大院传统村落保护发展项目、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净美责任员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、王家乡2023年户厕改造项目、王家乡低收入人群一户一策等托管带动项目、松材线虫病防治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等项目支出增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此外，年初财政拨款结转和结余0.00万元。</w:t>
      </w:r>
    </w:p>
    <w:p w14:paraId="59ABC8E2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2.支出情况。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2024年度一般公共预算财政拨款支出976.71万元，与2023年度相比，减少719.80万元，下降42.4%。主要原因是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本年因在编人员未达到编制人数，故基本支出减少；本年项目减少，例如减少非基建项目深调木瓜产43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元，减少基建项目光华村张二山至菱角塘窄路面扩宽工程162万元。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较年初预算数增加311.10万元，增长46.7%。主要原因是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农村环境整治和增设垃圾收运点项目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及场镇运转、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华村罗田大院传统村落保护发展项目、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净美责任员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、王家乡2023年户厕改造项目、王家乡低收入人群一户一策等托管带动项目、松材线虫病防治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等项目支出增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11466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：</w:t>
      </w:r>
    </w:p>
    <w:p w14:paraId="0237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（1）一般公共服务支出337.62万元，占34.6%，较年初预算数增加16.72万元，增长5.2%，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工资调标，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人员经费支出增加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及日常公用经费增加等原因。</w:t>
      </w:r>
    </w:p>
    <w:p w14:paraId="50A8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）社会保障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就业支出58.29万元，占6.0%，较年初预算数减少1.15万元，下降1.9%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2FA0312E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）卫生健康支出23.69万元，占2.4%，较年初预算数减少0.42万元，下降1.7%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64F0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）节能环保支出35.00万元，占3.6%，较年初预算数增加35.00万元，增长100.0%，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主要原因是增加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农村环境整治和增设垃圾收运点项目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及场镇运转等项目。</w:t>
      </w:r>
    </w:p>
    <w:p w14:paraId="30C1F18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）城乡社区支出22.76万元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，占2.3%，较年初预算数增加22.76万元，增长100.0%，主要原因是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增加农村生活垃圾清运费，危旧房拆除费以及农村垃圾分类指导员工资。</w:t>
      </w:r>
    </w:p>
    <w:p w14:paraId="76CA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）农林水支出365.01万元，占37.4%，较年初预算数增加135.40万元，增长59.0%，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净美责任员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、王家乡2023年户厕改造项目、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王家乡低收入人群一户一策等托管带动项目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、松材线虫病防治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等项目支出增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7CFE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）交通运输支出94.17万元，占9.6%，较年初预算数增加92.47万元，增长5439.4%，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主要原因是光华村张二山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菱角塘窄路面扩宽工程项目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源村田坝组烂坝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塝上通畅工程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等项目增加。</w:t>
      </w:r>
    </w:p>
    <w:p w14:paraId="580ED13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9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26.68万元，占2.7%，较年初预算数减少0.77万元，下降2.8%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23EE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13.48万元，占1.4%，较年初预算数增加13.48万元，增长100.0%，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主要原因是增加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2023年地灾防治员工资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密园村河堤修复项目费用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自然灾害应急救援资金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的支出。</w:t>
      </w:r>
    </w:p>
    <w:p w14:paraId="225BD6D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Times New Roman" w:hAnsi="Times New Roman" w:eastAsia="方正仿宋_GBK" w:cs="Times New Roman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3.结转结余情况。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2024年度年末一般公共预算财政拨款结转和结余0.00万元，与2023年度相比，无增减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7BBD97A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0B96662F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2024年度一般公共财政拨款基本支出401.87万元。其中：人员经费341.60万元，与2023年度相比，减少30.81万元，下降8.3%，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本年因在编人员未达到编制人数，故基本支出减少31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.82万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元。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人员经费用途主要包括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基本工资、津贴补贴、奖金、社会保障缴费、其他工资福利支出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6EFB67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公用经费60.28万元，与2023年度相比，减少0.46万元，下降0.8%，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主要原因是厉行节约，严格压缩开支。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办公费、印刷费、咨询费、手续费、公务接待费、公务车辆运行费、差旅费等。</w:t>
      </w:r>
    </w:p>
    <w:p w14:paraId="2DFEA94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51A2CDC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2024年度政府性基金预算财政拨款年初结转结余0.00万元，年末结转结余0.00万元。本年收入692.11万元，与2023年度相比，增加475.79万元，增长220.0%，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主要原因是本年基础设施建设类项目增加，如光华村红色文化产业园一二三大队遗址修缮保护项目176万，四川工农红军第三路游击队东进路线—王家乡光华村段综合修复项目144万。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本年支出692.11万元，与2023年度相比，增加475.79万元，增长220.0%，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主要原因是本年基础设施建设类项目增加，如光华村红色文化产业园一二三大队遗址修缮保护项目176万，四川工农红军第三路游击队东进路线—王家乡光华村段综合修复项目144万。</w:t>
      </w:r>
    </w:p>
    <w:p w14:paraId="2CEE17D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088877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本单位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年度无国有资本经营预算财政拨款支出。</w:t>
      </w:r>
    </w:p>
    <w:p w14:paraId="5A03D4A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三、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“三公”经费情况说明</w:t>
      </w:r>
    </w:p>
    <w:p w14:paraId="4A2A192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5CF4F469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2024年度“三公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”经费支出共计5.97万元，较年初预算数减少0.53万元，下降8.2%，主要原因是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严格落实过紧日子要求，厉行节约。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较上年支出数减少0.03万元，下降0.5%，主要原因是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严格落实过紧日子要求，厉行节约。</w:t>
      </w:r>
    </w:p>
    <w:p w14:paraId="5BC1B82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98901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年度未发生因公出国费用支出。</w:t>
      </w:r>
    </w:p>
    <w:p w14:paraId="18D279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年度未发生公务车购置费用支出。</w:t>
      </w:r>
    </w:p>
    <w:p w14:paraId="0C3AFD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车运行维护费5.97万元，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主要用于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主要领导到县城参加会议、各业务分管领导到辖区内各村指导检查工作所需车辆的燃料费、维修费、过桥过路费、保险费等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。费用支出较年初预算数无增减，主要原因是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严格按照预算执行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。较上年支出数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减少0.03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减少0.55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.</w:t>
      </w:r>
    </w:p>
    <w:p w14:paraId="1F147749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 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万元，主要用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于接待乡村振兴、各科室对接县级部门到乡镇检查指导工作发生的接待支出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。费用支出较年初预算数无增减，主要原因是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严格按照预算执行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较上年支出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无变化。</w:t>
      </w:r>
    </w:p>
    <w:p w14:paraId="75360C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7E6C2B9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因公出国（境）共计0个团组，0人；公务用车购置0辆，公务车保有量为2辆；国内公务接待0批次0人，其中：国内外事接待0批次，0人；国（境）外公务接待0批次，0人。2024年本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人均接待费0元，车均购置费0万元，车均维护费2.98万元。</w:t>
      </w:r>
    </w:p>
    <w:p w14:paraId="0ACC534E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四、其他需要说明的事项</w:t>
      </w:r>
    </w:p>
    <w:p w14:paraId="6447BB0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78E5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本年度会议费支出0.00万元，与2023年度相比，无增减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本年度培训费支出0.00万元，与2023年度相比，减少0.07万元，下降100.0%，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厉行节约，严格控制支出，减少不必要开支。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本年度差旅费支出10.60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与2023年度相比，减少2.06万元，下降16.3%，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厉行节约，严格控制支出，减少不必要开支。</w:t>
      </w:r>
    </w:p>
    <w:p w14:paraId="621A25E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5B951E30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机关运行经费支出60.28万元，机关运行经费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开支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办公费、水电费、邮电费、维修（护）费、公务接待费、劳务费、工会经费、其他交通费用等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机关运行经费较上年支出数减少0.46万元，下降0.8%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465CF0B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59E6D53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截至2024年12月31日，本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共有车辆2辆，其中，副部（省）级及以上领导用车0辆、主要负责人用车0辆、机要通信用车0辆、应急保障用车2辆、执法执勤用车0辆，特种专业技术用车0辆，离退休干部用车0辆。单价100万元（含）以上专用设备0台（套）。</w:t>
      </w:r>
    </w:p>
    <w:p w14:paraId="729D95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6A2C94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政府采购支出总额0.51万元，其中：政府采购货物支出0.51万元、政府采购工程支出0.00万元、政府采购服务支出0.00万元。授予中小企业合同金额0.51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元，占政府采购支出总额的100.0%，其中：授予小微企业合同金额0.51万元，占政府采购支出总额的100.0 %。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主要用于采购电脑相关经费支出。</w:t>
      </w:r>
    </w:p>
    <w:p w14:paraId="7E48E202">
      <w:pPr>
        <w:pStyle w:val="7"/>
        <w:keepNext w:val="0"/>
        <w:keepLines w:val="0"/>
        <w:pageBreakBefore w:val="0"/>
        <w:widowControl w:val="0"/>
        <w:shd w:val="clear" w:color="auto" w:fill="FFFFFF"/>
        <w:tabs>
          <w:tab w:val="left" w:pos="6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0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10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五、</w:t>
      </w:r>
      <w:r>
        <w:rPr>
          <w:rStyle w:val="10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预算绩效管理情况说明</w:t>
      </w:r>
    </w:p>
    <w:p w14:paraId="48F2B4D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（一）单位自评情况</w:t>
      </w:r>
    </w:p>
    <w:p w14:paraId="44FB440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3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根据预算绩效管理要求，本单位对部门整体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个项目开展了绩效自评，其中，以填报自评表形式开展自评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项，涉及资金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855.91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万元。</w:t>
      </w:r>
    </w:p>
    <w:p w14:paraId="5B97A825"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3"/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  <w:t>单位绩效评价情况</w:t>
      </w:r>
    </w:p>
    <w:tbl>
      <w:tblPr>
        <w:tblStyle w:val="8"/>
        <w:tblpPr w:leftFromText="180" w:rightFromText="180" w:vertAnchor="text" w:horzAnchor="page" w:tblpX="639" w:tblpY="845"/>
        <w:tblOverlap w:val="never"/>
        <w:tblW w:w="10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70"/>
        <w:gridCol w:w="1213"/>
        <w:gridCol w:w="1213"/>
        <w:gridCol w:w="804"/>
        <w:gridCol w:w="1430"/>
        <w:gridCol w:w="800"/>
        <w:gridCol w:w="1150"/>
        <w:gridCol w:w="1030"/>
      </w:tblGrid>
      <w:tr w14:paraId="3B27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6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8"/>
                <w:szCs w:val="3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8"/>
                <w:szCs w:val="38"/>
                <w:highlight w:val="none"/>
                <w:u w:val="none"/>
                <w:lang w:val="en-US" w:eastAsia="zh-CN" w:bidi="ar"/>
              </w:rPr>
              <w:t>部门（单位）整体绩效目标表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7C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D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6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30C1"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8"/>
                <w:szCs w:val="38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6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3C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9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5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3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2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3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3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8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CE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910－石柱土家族自治县王家乡人民政府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部门支出预算数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855.91</w:t>
            </w:r>
            <w:bookmarkStart w:id="0" w:name="_GoBack"/>
            <w:bookmarkEnd w:id="0"/>
          </w:p>
        </w:tc>
      </w:tr>
      <w:tr w14:paraId="56FE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当年整体绩效目标</w:t>
            </w:r>
          </w:p>
        </w:tc>
        <w:tc>
          <w:tcPr>
            <w:tcW w:w="8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1.做好经济发展、民政和社会事务、平安建设、规划建设和环保管理、应急管理、人大事务、综合行政执法等工作，保障辖区各项工作正常开展。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2.为农业农村工作、社区公共事务、文化宣传、体育、劳动就业和社会保障、退役军人及其他优抚对象等做好服务。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3.完成县委、县政府安排的其他工作，保障我镇各项工作正常运转，保障机关人员经费的正常支出，保障村组干部待遇。</w:t>
            </w:r>
          </w:p>
        </w:tc>
      </w:tr>
      <w:tr w14:paraId="403F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是否核心指标</w:t>
            </w:r>
          </w:p>
        </w:tc>
      </w:tr>
      <w:tr w14:paraId="7218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1A3E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生态环境情况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7A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202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2087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经济发展情况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CB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25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A0C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DBD3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4EB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8573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A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整体工作完成率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964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D67A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年底考核情况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A39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B4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303D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DF44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管辖村社区数量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415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E7A2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6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可持续发展能力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E2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B0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3878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C49F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96B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ED5B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人均公用经费变动率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00A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BA74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社会和谐稳定情况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13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BA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</w:tbl>
    <w:p w14:paraId="7FA0F76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1DDD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D9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125C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47A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2A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09FB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0CD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30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9C0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1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5E16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E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C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5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E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040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6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7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6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6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1D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B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8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9,767,066.56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6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6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3,376,234.52 </w:t>
            </w:r>
          </w:p>
        </w:tc>
      </w:tr>
      <w:tr w14:paraId="4020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1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1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60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9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2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7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6A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2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D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4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E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B3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E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6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F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1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8A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B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2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3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07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B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24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8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4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1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B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582,900.60 </w:t>
            </w:r>
          </w:p>
        </w:tc>
      </w:tr>
      <w:tr w14:paraId="610E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BA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0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236,912.80 </w:t>
            </w:r>
          </w:p>
        </w:tc>
      </w:tr>
      <w:tr w14:paraId="080C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B1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5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350,000.00 </w:t>
            </w:r>
          </w:p>
        </w:tc>
      </w:tr>
      <w:tr w14:paraId="47AD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53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E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0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9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3,398,693.30 </w:t>
            </w:r>
          </w:p>
        </w:tc>
      </w:tr>
      <w:tr w14:paraId="6DEF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DF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3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5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3,650,086.11 </w:t>
            </w:r>
          </w:p>
        </w:tc>
      </w:tr>
      <w:tr w14:paraId="2AC9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C1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E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941,690.67 </w:t>
            </w:r>
          </w:p>
        </w:tc>
      </w:tr>
      <w:tr w14:paraId="2078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B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A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7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EF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F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2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04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E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F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1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16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6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0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9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25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5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2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E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3B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2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5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8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266,841.86 </w:t>
            </w:r>
          </w:p>
        </w:tc>
      </w:tr>
      <w:tr w14:paraId="75CC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E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E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14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70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6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D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D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134,800.00 </w:t>
            </w:r>
          </w:p>
        </w:tc>
      </w:tr>
      <w:tr w14:paraId="168A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1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8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3,750,000.00 </w:t>
            </w:r>
          </w:p>
        </w:tc>
      </w:tr>
      <w:tr w14:paraId="0FF6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3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A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0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BA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D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2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1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9D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3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4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D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BE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0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F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16,688,159.86 </w:t>
            </w:r>
          </w:p>
        </w:tc>
      </w:tr>
      <w:tr w14:paraId="1FA3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8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A1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9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A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E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B7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0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4A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A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2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16,688,159.86</w:t>
            </w:r>
          </w:p>
        </w:tc>
      </w:tr>
    </w:tbl>
    <w:p w14:paraId="4525078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644D9F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009D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67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039D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20B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74F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58F63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6FD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E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F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8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A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2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D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E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0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505D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09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9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DE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0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A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B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0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E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5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8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4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B4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4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9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6D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A3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F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F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1A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C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D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9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3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7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7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B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A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D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C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4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7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30A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F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F7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A5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0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3,376,234.52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3,376,234.52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26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5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BC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20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CC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0A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3,297,034.52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3,297,034.52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B4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4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24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2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97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7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A3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C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A5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6B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41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B2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582,900.60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582,900.60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35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5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571,170.60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571,170.60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5B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3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B3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D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325,581.40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325,581.40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CB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C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162,789.20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162,789.20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CD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2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35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1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3A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4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D1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03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9E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AE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AE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17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D6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5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EC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0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84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F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CB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58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A1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0C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D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3D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B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95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89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03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67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78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85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F6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7B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56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0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城市基础设施配套费安排的支出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44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2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2121399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其他城市基础设施配套费安排的支出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EA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7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0C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92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587,282.79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587,282.79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1E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D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19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5F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71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A3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44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5D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77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BA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27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9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80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23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68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D8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35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01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A0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EC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5C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3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9A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9D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AC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7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8E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C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B7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A4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28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8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4C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49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A1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DD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85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8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46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33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F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B0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6C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33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20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79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40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B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0E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5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E6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33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2B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5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0C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0B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0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D4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8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28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2296011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用于巩固脱贫攻坚成果衔接乡村振兴的彩票公益金支出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75CD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8EB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5D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0215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5C4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 xml:space="preserve">石柱土家族自治县王家乡人民政府本级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5D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58EE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99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B1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2CE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2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F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9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7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B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2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0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7828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BF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2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C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6E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7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7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8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6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C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A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E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6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F1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8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89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3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6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D4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0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E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58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A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8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B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0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3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C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6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3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3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7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0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356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00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1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C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4,018,737.18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12,669,422.68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EE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3,376,234.52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432,422.60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7B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D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12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4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35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F5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1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953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8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3,297,034.52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353,222.60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F5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F7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AA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C1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F5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6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75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6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BB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0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1B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DA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582,900.60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571,170.60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11,730.00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55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D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571,170.60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571,170.60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E4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E1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7C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C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325,581.40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325,581.40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8D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A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162,789.20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162,789.20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C0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7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A8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D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03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62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2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76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80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07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1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24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B1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13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7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73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66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AD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3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43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9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05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8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ED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44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59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69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D1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2F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65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E1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4E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6F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04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41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79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城市基础设施配套费安排的支出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66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5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2121399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其他城市基础设施配套费安排的支出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52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B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44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F6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587,282.79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587,282.79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77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11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43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A4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93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F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C4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F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22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C3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5C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C0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6A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6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55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B7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8A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A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921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E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C0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8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9E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05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57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8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2B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2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89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36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A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4C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7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6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8D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E4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85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C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69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36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A7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A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04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1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9D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71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0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27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0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78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41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C0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84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24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6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EA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B1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56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C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2296011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用于巩固脱贫攻坚成果衔接乡村振兴的彩票公益金支出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4DBA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2F16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C3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5DF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08A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EA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7D0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B4F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94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1D9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3B50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B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D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F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F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6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7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1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1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252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D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6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69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E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80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7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8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B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0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2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0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5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9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A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6D8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9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9,767,066.56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3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1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3,376,234.52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3,376,234.52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EB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0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F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B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ED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5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C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A4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B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6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8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A4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6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C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4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8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99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B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D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5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49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3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07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4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D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02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D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C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4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D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582,900.60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582,900.60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B6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6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E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C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236,912.80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23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B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2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3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8A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C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3,171,093.30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FB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D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9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7F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D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0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40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2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8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0C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B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B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B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CC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8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48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5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9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8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CF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B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F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3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E8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0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1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A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8A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C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C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6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85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4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F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4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01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8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9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8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E3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2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0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40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2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4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C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4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C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C0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5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6A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C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E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1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9,767,066.56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CD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C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4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3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5F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D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8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7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B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2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F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B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0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0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F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8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C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4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3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6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16,688,159.86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9,767,066.56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AB7DDDB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EA9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AE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7C25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B95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C8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4998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71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18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BCF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A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5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1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B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86E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2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D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6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C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C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3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C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F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9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004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1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3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EBB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3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9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F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1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4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3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F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9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5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23E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F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9,767,066.56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4,018,737.18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5,748,329.38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9,767,066.56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4,018,737.18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5,748,329.38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AA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3,376,234.52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432,422.60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3,376,234.52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432,422.60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63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F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C94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其他人大事务支出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0D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3,297,034.52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353,222.60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3,297,034.52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353,222.60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78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0F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AA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其他政府办公厅（室）及相关机构事务支出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19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51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5E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582,900.60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571,170.60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11,730.00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582,900.60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571,170.60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11,730.00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89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571,170.60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571,170.60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571,170.60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571,170.60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86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7F1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325,581.40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325,581.40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325,581.40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325,581.40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94D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162,789.20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162,789.20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162,789.20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162,789.20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18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D9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其他优抚支出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3A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73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2082805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军供保障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39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EE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236,912.80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C0A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AC3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FE2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39B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污染防治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32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2110304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固体废弃物与化学品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A7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6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901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2110402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农村环境保护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8B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5E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07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21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E2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农业农村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C0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病虫害控制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90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执法监管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44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防灾救灾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1E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农业生产发展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E0B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农村合作经济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C9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农业生态资源保护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91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2130152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对高校毕业生到基层任职补助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57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612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2130234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林业草原防灾减灾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4D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C88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其他水利支出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B1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17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2130504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农村基础设施建设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C8E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08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A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AA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B71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2130705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对村民委员会和村党支部的补助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74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BF6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B79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2140104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公路建设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01A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40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C3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266,841.86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B6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1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A17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22406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自然灾害防治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5E7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2240601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地质灾害防治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64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22407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自然灾害救灾及恢复重建支出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752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2240703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自然灾害救灾补助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72FCA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371E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03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2167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B6E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29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7E91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79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47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4F3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D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1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421F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5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6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0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0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0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1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688A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D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C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7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7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8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E4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5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54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D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7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D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EC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3,323,155.78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7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24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597,651.80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E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19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16E7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6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2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AB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749,989.00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6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1C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110,247.33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D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2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5E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6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9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C8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681,470.00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A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D5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5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99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7B9F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C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2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9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892,938.00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C9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9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8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AB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C2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7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9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A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51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8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B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32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A0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1F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F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C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1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3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5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E0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29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6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C8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325,581.40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E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7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49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6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3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30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E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4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F6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162,789.20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F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6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60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2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1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9D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6D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8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2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D7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203,708.75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7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B7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F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73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2C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3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0B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12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0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F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E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86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B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51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6,237.57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5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E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CD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2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61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E7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6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E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1E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266,841.86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B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C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8E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3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3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90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7A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F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6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9D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6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0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46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0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3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A3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8A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1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7A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F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D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F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DE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9B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92,800.00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8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5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B8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B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60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DF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7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83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5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4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E6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6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C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FD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21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0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4E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B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0F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7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F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8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46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0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6A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D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62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B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2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29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D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C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75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4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4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23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D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7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1D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95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3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6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B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4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8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A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4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F1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0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F1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6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5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7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42,916.67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2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8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AA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17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D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B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64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6F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6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C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79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1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0B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4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C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27,567.80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E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1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E5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B0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4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50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6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8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69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F6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38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9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7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08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F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35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A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4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D6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D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4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9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82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B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47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463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2D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4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3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CE7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1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AA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2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914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1E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C5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AD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79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85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C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B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D2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68,750.00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3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7D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6B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91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7B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A3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BF7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F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87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D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2B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DE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EC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1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9A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A4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8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4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0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D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10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1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30F0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41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3A8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41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B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1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1B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43A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9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9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CE2F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FF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E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19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C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31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E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7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82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D66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941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4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8A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25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89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9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C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9ED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3,415,955.78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9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7B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602,781.40 </w:t>
            </w:r>
          </w:p>
        </w:tc>
      </w:tr>
    </w:tbl>
    <w:p w14:paraId="250B6BC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02C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A8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751E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E1EB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F2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6CBA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8C3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C3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D87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4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7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D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A75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1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D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6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E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D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7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D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5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C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1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1EED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3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7200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7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B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F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3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A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3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4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1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6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C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9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2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5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B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030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1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B31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2E1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3A1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2120804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农村基础设施建设支出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25E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城市基础设施配套费安排的支出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129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2121399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其他城市基础设施配套费安排的支出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8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C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48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E8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E7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2296002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用于社会福利的彩票公益金支出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7E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2296011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用于巩固脱贫攻坚成果衔接乡村振兴的彩票公益金支出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95F0EA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ABE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B8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6933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4A6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F9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287D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44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0E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B4B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C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8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1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8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9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E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F91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4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5E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3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15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1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9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5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6C54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88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3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8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9B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C9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C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A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4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CA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99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8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7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B8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9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2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F4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2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5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0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7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0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7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6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4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4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B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45F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25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8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0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AC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FB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F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82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B9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1D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11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6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1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0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49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43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ED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1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A5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D5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304D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8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3860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D5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7CFF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9BE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石柱土家族自治县王家乡人民政府本级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04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569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11A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2F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74B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2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276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7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3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84F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D32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A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A0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7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7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9F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0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602,781.40 </w:t>
            </w:r>
          </w:p>
        </w:tc>
      </w:tr>
      <w:tr w14:paraId="2F28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8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C7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27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B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B0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6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602,781.40 </w:t>
            </w:r>
          </w:p>
        </w:tc>
      </w:tr>
      <w:tr w14:paraId="0FEC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EC9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8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7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4F5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3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0F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2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FF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A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58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BAB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8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D5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2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A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CF5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39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  </w:t>
            </w:r>
          </w:p>
        </w:tc>
      </w:tr>
      <w:tr w14:paraId="278D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6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48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6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E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7D1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7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F9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8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E5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3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8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B65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B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5A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8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2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8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F16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8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5C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5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02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8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D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12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7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 w14:paraId="1F9B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B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81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E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4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71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2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D1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B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A3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F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F3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C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EB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C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EE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1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A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6F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1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FB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E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BD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8C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0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EC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7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2B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F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7A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BF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F21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9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2B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F1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B2E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F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1E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00BE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C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8A5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B3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5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BEA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E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3BD1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C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E3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02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8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71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8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5641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C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A7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9E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0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38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7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9F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0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7B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3A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2B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4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19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5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D3D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7F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8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67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3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3CF2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E7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59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01E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C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0849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330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39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92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E9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E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5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3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71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C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1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F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E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7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2FC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106,000.00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7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6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97AC48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62E630C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0CA7A60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5AD166B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1AA08CC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681800AC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326B4690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3EB9645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09E1C05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4D28BA66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ind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486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07DF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07DF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AD707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7CA484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A484">
                    <w:pPr>
                      <w:pStyle w:val="4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4A88F1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4A88F1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2F43F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74E1C3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4E1C3">
                    <w:pPr>
                      <w:pStyle w:val="4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73EDE9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73EDE9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2E4A1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5119A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76892"/>
    <w:multiLevelType w:val="singleLevel"/>
    <w:tmpl w:val="947768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2DD22FC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1200640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BFA6BE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B619FE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  <w:jc w:val="left"/>
    </w:pPr>
    <w:rPr>
      <w:rFonts w:hint="eastAsia" w:ascii="宋体" w:hAnsi="宋体" w:cs="宋体"/>
      <w:kern w:val="0"/>
      <w:sz w:val="24"/>
      <w:szCs w:val="24"/>
      <w:lang w:val="en-US" w:eastAsia="zh-CN" w:bidi="ar"/>
    </w:rPr>
  </w:style>
  <w:style w:type="paragraph" w:customStyle="1" w:styleId="3">
    <w:name w:val="默认"/>
    <w:basedOn w:val="1"/>
    <w:unhideWhenUsed/>
    <w:qFormat/>
    <w:uiPriority w:val="0"/>
    <w:pPr>
      <w:jc w:val="left"/>
    </w:pPr>
    <w:rPr>
      <w:rFonts w:hint="default" w:ascii="Helvetica" w:hAnsi="Helvetica" w:cs="Helvetica"/>
      <w:color w:val="000000"/>
      <w:kern w:val="0"/>
      <w:sz w:val="22"/>
      <w:szCs w:val="2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4764</Words>
  <Characters>5439</Characters>
  <Lines>161</Lines>
  <Paragraphs>45</Paragraphs>
  <TotalTime>32</TotalTime>
  <ScaleCrop>false</ScaleCrop>
  <LinksUpToDate>false</LinksUpToDate>
  <CharactersWithSpaces>5443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Duck不必</cp:lastModifiedBy>
  <dcterms:modified xsi:type="dcterms:W3CDTF">2025-10-13T07:04:08Z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eyJoZGlkIjoiMzFmYTNjZmQ5ZjJhNTkyNGNlNzliOWFiMzUxZjk4NDUiLCJ1c2VySWQiOiIyNDc0ODg0MTAifQ==</vt:lpwstr>
  </property>
</Properties>
</file>