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2"/>
          <w:szCs w:val="32"/>
        </w:rPr>
      </w:pPr>
      <w:r>
        <w:pict>
          <v:group id="_x0000_s2050" o:spid="_x0000_s2050" o:spt="203" style="position:absolute;left:0pt;margin-left:4.2pt;margin-top:11.2pt;height:151.6pt;width:456.2pt;z-index:251659264;mso-width-relative:page;mso-height-relative:page;" coordorigin="1496,4498" coordsize="9124,3032">
            <o:lock v:ext="edit" aspectratio="f"/>
            <v:shape id="_x0000_s2051" o:spid="_x0000_s2051" o:spt="136" type="#_x0000_t136" style="position:absolute;left:1496;top:4513;height:1222;width:1369;" fillcolor="#FF0000" filled="t" stroked="t" coordsize="21600,21600" adj="10800">
              <v:path/>
              <v:fill on="t" color2="#FFFFFF" focussize="0,0"/>
              <v:stroke weight="0.5pt" color="#FF0000"/>
              <v:imagedata o:title=""/>
              <o:lock v:ext="edit" aspectratio="f"/>
              <v:textpath on="t" fitshape="t" fitpath="t" trim="t" xscale="f" string="石柱" style="font-family:方正小标宋_GBK;font-size:36pt;v-text-align:center;"/>
            </v:shape>
            <v:shape id="_x0000_s2052" o:spid="_x0000_s2052" o:spt="136" type="#_x0000_t136" style="position:absolute;left:2982;top:4498;height:1222;width:1533;" fillcolor="#FF0000" filled="t" stroked="t" coordsize="21600,21600" adj="10800">
              <v:path/>
              <v:fill on="t" color2="#FFFFFF" focussize="0,0"/>
              <v:stroke weight="0pt" color="#FF0000"/>
              <v:imagedata o:title=""/>
              <o:lock v:ext="edit" aspectratio="f"/>
              <v:textpath on="t" fitshape="t" fitpath="t" trim="t" xscale="f" string="土家族&#10;自治县" style="font-family:方正小标宋_GBK;font-size:36pt;v-text-align:center;"/>
            </v:shape>
            <v:shape id="_x0000_s2053" o:spid="_x0000_s2053" o:spt="136" type="#_x0000_t136" style="position:absolute;left:4515;top:4528;height:1200;width:6105;" fillcolor="#FF0000" filled="t" stroked="t" coordsize="21600,21600" adj="10800">
              <v:path/>
              <v:fill on="t" color2="#FFFFFF" focussize="0,0"/>
              <v:stroke weight="0.5pt" color="#FF0000"/>
              <v:imagedata o:title=""/>
              <o:lock v:ext="edit" aspectratio="f"/>
              <v:textpath on="t" fitshape="t" fitpath="t" trim="t" xscale="f" string="人民政府万安街道办事处文件" style="font-family:方正小标宋_GBK;font-size:36pt;v-text-align:center;"/>
            </v:shape>
            <v:shape id="_x0000_s2054" o:spid="_x0000_s2054" o:spt="32" type="#_x0000_t32" style="position:absolute;left:1496;top:7530;height:0;width:9124;" filled="f" stroked="t" coordsize="21600,21600">
              <v:path arrowok="t"/>
              <v:fill on="f" focussize="0,0"/>
              <v:stroke weight="2pt" color="#FF0000"/>
              <v:imagedata o:title=""/>
              <o:lock v:ext="edit" aspectratio="f"/>
            </v:shape>
          </v:group>
        </w:pic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万安街道发〔20</w:t>
      </w:r>
      <w:r>
        <w:rPr>
          <w:rFonts w:hint="eastAsia" w:eastAsia="方正仿宋_GBK" w:cs="Times New Roman"/>
          <w:color w:val="auto"/>
          <w:lang w:val="en-US" w:eastAsia="zh-CN"/>
        </w:rPr>
        <w:t>24</w:t>
      </w:r>
      <w:r>
        <w:rPr>
          <w:rFonts w:hint="default" w:ascii="Times New Roman" w:hAnsi="Times New Roman" w:eastAsia="方正仿宋_GBK" w:cs="Times New Roman"/>
          <w:color w:val="auto"/>
        </w:rPr>
        <w:t>〕</w:t>
      </w:r>
      <w:r>
        <w:rPr>
          <w:rFonts w:hint="eastAsia" w:eastAsia="方正仿宋_GBK" w:cs="Times New Roman"/>
          <w:color w:val="auto"/>
          <w:lang w:val="en-US" w:eastAsia="zh-CN"/>
        </w:rPr>
        <w:t>24</w:t>
      </w:r>
      <w:r>
        <w:rPr>
          <w:rFonts w:hint="default" w:ascii="Times New Roman" w:hAnsi="Times New Roman" w:eastAsia="方正仿宋_GBK" w:cs="Times New Roman"/>
          <w:color w:val="auto"/>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万安街道办事处</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Times New Roman" w:hAnsi="Times New Roman" w:eastAsia="方正小标宋_GBK"/>
          <w:snapToGrid w:val="0"/>
          <w:sz w:val="44"/>
          <w:szCs w:val="44"/>
        </w:rPr>
      </w:pPr>
      <w:r>
        <w:rPr>
          <w:rFonts w:ascii="Times New Roman" w:hAnsi="Times New Roman" w:eastAsia="方正小标宋_GBK"/>
          <w:snapToGrid w:val="0"/>
          <w:sz w:val="44"/>
          <w:szCs w:val="44"/>
        </w:rPr>
        <w:t>关于印发《2024年</w:t>
      </w:r>
      <w:r>
        <w:rPr>
          <w:rFonts w:hint="eastAsia" w:ascii="Times New Roman" w:hAnsi="Times New Roman" w:eastAsia="方正小标宋_GBK"/>
          <w:snapToGrid w:val="0"/>
          <w:sz w:val="44"/>
          <w:szCs w:val="44"/>
          <w:lang w:eastAsia="zh-CN"/>
        </w:rPr>
        <w:t>万安街道</w:t>
      </w:r>
      <w:r>
        <w:rPr>
          <w:rFonts w:ascii="Times New Roman" w:hAnsi="Times New Roman" w:eastAsia="方正小标宋_GBK"/>
          <w:snapToGrid w:val="0"/>
          <w:sz w:val="44"/>
          <w:szCs w:val="44"/>
        </w:rPr>
        <w:t>大豆玉米带状</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Times New Roman" w:hAnsi="Times New Roman" w:eastAsia="方正小标宋_GBK"/>
          <w:sz w:val="44"/>
          <w:szCs w:val="44"/>
        </w:rPr>
      </w:pPr>
      <w:r>
        <w:rPr>
          <w:rFonts w:ascii="Times New Roman" w:hAnsi="Times New Roman" w:eastAsia="方正小标宋_GBK"/>
          <w:snapToGrid w:val="0"/>
          <w:sz w:val="44"/>
          <w:szCs w:val="44"/>
        </w:rPr>
        <w:t>复合种植技术方案》的通知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auto"/>
          <w:sz w:val="44"/>
          <w:szCs w:val="44"/>
        </w:rPr>
      </w:pPr>
    </w:p>
    <w:p>
      <w:pPr>
        <w:keepNext w:val="0"/>
        <w:keepLines w:val="0"/>
        <w:pageBreakBefore w:val="0"/>
        <w:widowControl w:val="0"/>
        <w:kinsoku/>
        <w:wordWrap/>
        <w:overflowPunct/>
        <w:topLinePunct w:val="0"/>
        <w:autoSpaceDE/>
        <w:autoSpaceDN/>
        <w:bidi w:val="0"/>
        <w:adjustRightInd/>
        <w:spacing w:line="594"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涉农村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ascii="Times New Roman" w:hAnsi="Times New Roman" w:eastAsia="方正仿宋_GBK"/>
          <w:snapToGrid w:val="0"/>
          <w:sz w:val="32"/>
          <w:szCs w:val="32"/>
        </w:rPr>
        <w:t>为贯彻落实习近平总书记关于粮食和大豆生产的重要指示，进一步促进大豆玉米带状复合种植技术推广应用，提高技术规范化标、准化水平，增强技术的有效性、针对性和适配性，全面提升带状复合种植生产技术水平</w:t>
      </w:r>
      <w:r>
        <w:rPr>
          <w:rFonts w:hint="default" w:ascii="Times New Roman" w:hAnsi="Times New Roman" w:eastAsia="方正仿宋_GBK" w:cs="Times New Roman"/>
          <w:sz w:val="32"/>
          <w:szCs w:val="32"/>
        </w:rPr>
        <w:t>，按照《石柱土家族自治县农业农村委员会关于印发202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年石柱县大豆玉米带状复合种植技术方案的通知》（</w:t>
      </w:r>
      <w:r>
        <w:rPr>
          <w:rFonts w:hint="default" w:ascii="Times New Roman" w:hAnsi="Times New Roman" w:eastAsia="方正仿宋_GBK" w:cs="Times New Roman"/>
          <w:snapToGrid w:val="0"/>
          <w:sz w:val="32"/>
          <w:szCs w:val="32"/>
        </w:rPr>
        <w:t>石农发〔</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4</w:t>
      </w:r>
      <w:r>
        <w:rPr>
          <w:rFonts w:hint="default" w:ascii="Times New Roman" w:hAnsi="Times New Roman" w:eastAsia="方正仿宋_GBK" w:cs="Times New Roman"/>
          <w:snapToGrid w:val="0"/>
          <w:sz w:val="32"/>
          <w:szCs w:val="32"/>
        </w:rPr>
        <w:t>〕</w:t>
      </w:r>
      <w:r>
        <w:rPr>
          <w:rFonts w:hint="eastAsia" w:eastAsia="方正仿宋_GBK" w:cs="Times New Roman"/>
          <w:snapToGrid w:val="0"/>
          <w:sz w:val="32"/>
          <w:szCs w:val="32"/>
          <w:lang w:val="en-US" w:eastAsia="zh-CN"/>
        </w:rPr>
        <w:t>3</w:t>
      </w:r>
      <w:r>
        <w:rPr>
          <w:rFonts w:hint="default" w:ascii="Times New Roman" w:hAnsi="Times New Roman" w:eastAsia="方正仿宋_GBK" w:cs="Times New Roman"/>
          <w:snapToGrid w:val="0"/>
          <w:sz w:val="32"/>
          <w:szCs w:val="32"/>
        </w:rPr>
        <w:t>7号</w:t>
      </w:r>
      <w:r>
        <w:rPr>
          <w:rFonts w:hint="default" w:ascii="Times New Roman" w:hAnsi="Times New Roman" w:eastAsia="方正仿宋_GBK" w:cs="Times New Roman"/>
          <w:sz w:val="32"/>
          <w:szCs w:val="32"/>
        </w:rPr>
        <w:t>）精神，我</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制定了《202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万安街道</w:t>
      </w:r>
      <w:r>
        <w:rPr>
          <w:rFonts w:hint="default" w:ascii="Times New Roman" w:hAnsi="Times New Roman" w:eastAsia="方正仿宋_GBK" w:cs="Times New Roman"/>
          <w:sz w:val="32"/>
          <w:szCs w:val="32"/>
        </w:rPr>
        <w:t>大豆玉米带状复合种植技术方案》，现印发给你们，请结合实际贯彻落实。</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4480" w:firstLineChars="14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万安街道办事处</w:t>
      </w:r>
    </w:p>
    <w:p>
      <w:pPr>
        <w:keepNext w:val="0"/>
        <w:keepLines w:val="0"/>
        <w:pageBreakBefore w:val="0"/>
        <w:widowControl w:val="0"/>
        <w:kinsoku/>
        <w:wordWrap/>
        <w:overflowPunct/>
        <w:topLinePunct w:val="0"/>
        <w:autoSpaceDE/>
        <w:autoSpaceDN/>
        <w:bidi w:val="0"/>
        <w:adjustRightInd/>
        <w:snapToGrid w:val="0"/>
        <w:spacing w:line="594" w:lineRule="exact"/>
        <w:ind w:firstLine="4480" w:firstLineChars="14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w:t>
      </w:r>
    </w:p>
    <w:p>
      <w:pPr>
        <w:pStyle w:val="2"/>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b/>
          <w:color w:val="auto"/>
          <w:sz w:val="32"/>
          <w:szCs w:val="32"/>
        </w:rPr>
      </w:pPr>
      <w:bookmarkStart w:id="0" w:name="_GoBack"/>
      <w:bookmarkEnd w:id="0"/>
      <w:r>
        <w:rPr>
          <w:rFonts w:hint="default" w:ascii="Times New Roman" w:hAnsi="Times New Roman" w:eastAsia="方正仿宋_GBK" w:cs="Times New Roman"/>
          <w:b/>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202</w:t>
      </w:r>
      <w:r>
        <w:rPr>
          <w:rFonts w:hint="eastAsia" w:ascii="方正小标宋_GBK" w:hAnsi="方正小标宋_GBK" w:eastAsia="方正小标宋_GBK" w:cs="方正小标宋_GBK"/>
          <w:b w:val="0"/>
          <w:bCs/>
          <w:color w:val="auto"/>
          <w:sz w:val="44"/>
          <w:szCs w:val="44"/>
          <w:lang w:val="en-US" w:eastAsia="zh-CN"/>
        </w:rPr>
        <w:t>4</w:t>
      </w:r>
      <w:r>
        <w:rPr>
          <w:rFonts w:hint="eastAsia" w:ascii="方正小标宋_GBK" w:hAnsi="方正小标宋_GBK" w:eastAsia="方正小标宋_GBK" w:cs="方正小标宋_GBK"/>
          <w:b w:val="0"/>
          <w:bCs/>
          <w:color w:val="auto"/>
          <w:sz w:val="44"/>
          <w:szCs w:val="44"/>
        </w:rPr>
        <w:t>年</w:t>
      </w:r>
      <w:r>
        <w:rPr>
          <w:rFonts w:hint="eastAsia" w:ascii="方正小标宋_GBK" w:hAnsi="方正小标宋_GBK" w:eastAsia="方正小标宋_GBK" w:cs="方正小标宋_GBK"/>
          <w:b w:val="0"/>
          <w:bCs/>
          <w:color w:val="auto"/>
          <w:sz w:val="44"/>
          <w:szCs w:val="44"/>
          <w:lang w:eastAsia="zh-CN"/>
        </w:rPr>
        <w:t>万安街道</w:t>
      </w:r>
      <w:r>
        <w:rPr>
          <w:rFonts w:hint="eastAsia" w:ascii="方正小标宋_GBK" w:hAnsi="方正小标宋_GBK" w:eastAsia="方正小标宋_GBK" w:cs="方正小标宋_GBK"/>
          <w:b w:val="0"/>
          <w:bCs/>
          <w:color w:val="auto"/>
          <w:sz w:val="44"/>
          <w:szCs w:val="44"/>
        </w:rPr>
        <w:t>大豆玉米带状复合种植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技术方案</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为深入贯彻落实习近平总书记关于粮食和大豆生产的重要指示，进一步促进大豆玉米带状复合种植技术推广应用，提高技术的规范化、标准化水平，增强技术的有效性、针对性和适配性，结合本地实际，研究制定本技术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一、品种选用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玉米品种选用抗倒伏能力强、生育期适中的紧凑型或半紧凑型品种，如三峡玉23、渝单59、东单1331、中单808、成单30、先玉1171、渝单821、荣玉丰赞、奥星568等。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大豆品种选用耐荫蔽、抗倒伏的中迟熟大豆品种，春大豆可选用油春1204、中豆46、渝豆11号、渝豆2号、渝豆3号、华圣28、齐黄34等品种，夏大豆可选用南夏豆25、南豆12、洛豆1号等品种。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各地也可根据本方案中品种选配的原则，结合品种在当地的田间表现，选用其他更适应当地生态气候、种植习惯的品种。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二、耕制及行比配置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各地应充分考虑秋冬种作物的茬口衔接，因地制宜选择春玉米夏大豆带状套作、春大豆春玉米带状间作、夏大豆夏玉米带状间作。推荐春玉米夏大豆带状套作，减少玉米、大豆共生时间，充分利用光热资源，夺取两季高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春玉米夏大豆带状套作：采用3：2（3行大豆：2行玉米）行比配置。生产单元宽度2.2—2.4米，玉米行距40厘米，大豆行距30—35厘米，玉米大豆间距60—70厘米。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春玉米春大豆或夏玉米夏大豆带状间作：采用4：2（4行大豆：2行玉米）行比配置。生产单元宽度2.5—2.7米，玉米行距40厘米，大豆行距30—35厘米，玉米大豆间距60—70厘米。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三、播种时间和方式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（一）播种时间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春玉米3月中旬至4月中旬，春大豆3月中旬至4月上旬，夏大豆6月下旬前，黄淮海引进的夏大豆品种宜于5月上旬前播种。具体播种时间根据海拔、品种特性、土壤墒情、天气情况及生产习惯来确定。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（二）播种方式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不适宜机械化操作区域，建议采用常规人工穴播方式进行点播，或采用大豆玉米手推式播种机直播。平坝、浅丘等适宜机械化作业区域，建议采用机械播种。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玉米机播：采用3：2和4：2模式播种玉米，可选用2行播种机调整行距为40厘米，或将现有的3行播种机或4行播种机拆除多余的播种单体，留下2个播种单体，并将行距调整为40厘米。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大豆机播：3：2大豆套作时，可选用现有的3行播种机，也可在2行播种机上增加一个播种单体，或4行播种机拆除多余的播种单体，并将行距调整至适宜的大豆播种行距，完成大豆播种作业。4：2大豆间作时，建议选用4行播种机完成大豆播种作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如大豆玉米按照4：2同时播种，可购置大豆玉米带状复合种植播种机以提高播种精度和作业效率。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四、适宜密度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大豆玉米带状复合种植的玉米密度应较农民习惯间套作增加，大豆密度达到当地同品种净作大豆密度的70%以上。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大豆玉米带状套作3：2行比配置。玉米播种粒数4000粒/亩左右，确保有效株数不低于3500株/亩；大豆播种粒数9000—10000粒/亩，确保有效株数不低于7000株/亩。机播玉米、大豆均单粒穴播，玉米株距14—15厘米、春大豆株距9—10厘米，晚熟夏大豆10—15厘米；人工点播玉米、大豆一穴均定苗双株，穴距较机播增加1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大豆玉米带状间作4：2行比配置。玉米播种粒数4000粒/亩左右，确保有效株数不低于3500株/亩；大豆播种粒数11000 粒/亩左右，确保有效株数不低于7500株/亩。机播玉米、大豆均单粒穴播，玉米株距13厘米、春大豆株距9—10厘米，晚熟夏大豆株距10—15厘米；人工点播玉米、大豆一穴均定苗双株，穴距较机播增加1倍。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五、合理施肥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大豆、玉米分别控施氮肥，玉米要施足氮肥，大豆少施或不施氮肥。带状复合种植玉米单株施肥量与净作玉米单株施肥量相同。大豆施低氮复合肥，纯氮亩用量不高于3公斤；玉米施高氮复合肥，纯氮亩用量不低于15公斤。采用侧深施肥，肥料距离播种行15厘米，深度10厘米左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带状套作：按净作玉米高产施肥标准施肥。玉米播种时每亩施40公斤复合肥（20-15-10）或近似配方肥作底肥；玉米大喇叭口期左右大豆播种时，在离玉米植株20厘米处每亩追施40公斤复合肥（20-10-15）或近似配方肥兼做玉米追肥及大豆底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带状间作：采用玉米、大豆一次性基施。玉米播种时每亩施用56公斤高氮稳定性复合肥或缓（控）释肥（24-6-10）或近似配方肥及16公斤钙镁磷肥（含磷12%）。大豆播种时每亩施用低氮复合肥（14-16-15）或近似配方肥8—10公斤，土壤瘠薄的新开垦地块在大豆初花期可适当追施3—5公斤尿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微肥促花保荚：大豆分枝期、初花期与鼓粒初期，结合病虫统防及调节剂处理喷施叶面肥，单次每亩喷施800—1000倍液的90%磷酸二氢钾50克+稀施美50毫升；套作模式下大豆在初花期可增施8%胺鲜脂20克，兑水30—40公斤，叶面均匀喷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六、除草方法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大豆玉米带状复合种植除草坚持</w:t>
      </w:r>
      <w:r>
        <w:rPr>
          <w:rFonts w:hint="eastAsia" w:ascii="Times New Roman" w:hAnsi="Calibri" w:eastAsia="方正仿宋_GBK" w:cs="Times New Roman"/>
          <w:color w:val="000000"/>
          <w:sz w:val="32"/>
          <w:szCs w:val="32"/>
        </w:rPr>
        <w:t>“</w:t>
      </w:r>
      <w:r>
        <w:rPr>
          <w:rFonts w:ascii="Times New Roman" w:hAnsi="Calibri" w:eastAsia="方正仿宋_GBK" w:cs="Times New Roman"/>
          <w:color w:val="000000"/>
          <w:sz w:val="32"/>
          <w:szCs w:val="32"/>
        </w:rPr>
        <w:t>预防为主、防治结合</w:t>
      </w:r>
      <w:r>
        <w:rPr>
          <w:rFonts w:hint="eastAsia" w:ascii="Times New Roman" w:hAnsi="Calibri" w:eastAsia="方正仿宋_GBK" w:cs="Times New Roman"/>
          <w:color w:val="000000"/>
          <w:sz w:val="32"/>
          <w:szCs w:val="32"/>
        </w:rPr>
        <w:t>”</w:t>
      </w:r>
      <w:r>
        <w:rPr>
          <w:rFonts w:ascii="Times New Roman" w:hAnsi="Calibri" w:eastAsia="方正仿宋_GBK" w:cs="Times New Roman"/>
          <w:color w:val="000000"/>
          <w:sz w:val="32"/>
          <w:szCs w:val="32"/>
        </w:rPr>
        <w:t>的方针，做到早防早治，采用</w:t>
      </w:r>
      <w:r>
        <w:rPr>
          <w:rFonts w:hint="eastAsia" w:ascii="Times New Roman" w:hAnsi="Calibri" w:eastAsia="方正仿宋_GBK" w:cs="Times New Roman"/>
          <w:color w:val="000000"/>
          <w:sz w:val="32"/>
          <w:szCs w:val="32"/>
        </w:rPr>
        <w:t>“</w:t>
      </w:r>
      <w:r>
        <w:rPr>
          <w:rFonts w:ascii="Times New Roman" w:hAnsi="Calibri" w:eastAsia="方正仿宋_GBK" w:cs="Times New Roman"/>
          <w:color w:val="000000"/>
          <w:sz w:val="32"/>
          <w:szCs w:val="32"/>
        </w:rPr>
        <w:t>封闭为主，封定结合，防小防早</w:t>
      </w:r>
      <w:r>
        <w:rPr>
          <w:rFonts w:hint="eastAsia" w:ascii="Times New Roman" w:hAnsi="Calibri" w:eastAsia="方正仿宋_GBK" w:cs="Times New Roman"/>
          <w:color w:val="000000"/>
          <w:sz w:val="32"/>
          <w:szCs w:val="32"/>
        </w:rPr>
        <w:t>”</w:t>
      </w:r>
      <w:r>
        <w:rPr>
          <w:rFonts w:ascii="Times New Roman" w:hAnsi="Calibri" w:eastAsia="方正仿宋_GBK" w:cs="Times New Roman"/>
          <w:color w:val="000000"/>
          <w:sz w:val="32"/>
          <w:szCs w:val="32"/>
        </w:rPr>
        <w:t>的方法进行除草。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封闭除草：宜在播种后2天内封闭除草。可选用精异丙甲草胺、乙草胺等成分的苗前除草剂对土壤喷雾，并根据土壤墒情调节药剂用量。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苗后定向除草：土壤封闭效果不理想的地块，需定向除草。玉米种植带在苗后3—5叶期选用80%烟嘧磺隆可湿性粉剂4—5克/亩+200克/升氯氟吡氧乙酸乳油50—67毫升/亩，兑水30—40公斤定向茎叶喷雾。大豆种植带可选用10%精喹禾灵乳油25—35毫升/亩+25%氟磺胺草醚水剂60—100毫升/亩，兑水30—40公斤茎叶喷雾。茎叶处理定向喷雾用药量应按照每种作物的实际占地面积计算。可选用自走式单杆喷雾机或背负式喷雾器加装定向喷头和定向罩子，分别对大豆带或玉米带喷药，喷头离地高度以喷药雾滴不超出大豆带或玉米带为准，严禁药滴超出大豆带或玉米带，宜在下午无风时进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化控除草不理想地块，需及时组织开展人工除草，确保杂草不影响大豆、玉米生长。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七、化学控旺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土壤肥力高、植株旺长采用化控调节剂控高：在玉米7—10片展开叶时，亩用胺鲜·乙烯利（玉米矮丰）25毫升兑水30公斤喷雾；大豆在分枝期和初花期分别用5%烯效唑20—50克/亩（苗期剂量可小至20克），兑水30公斤喷雾，防止徒长和倒伏。大豆玉米化控剂均严格按照产品使用说明书推荐剂量和时期施用，不漏喷、重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八、病虫防治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遵循</w:t>
      </w:r>
      <w:r>
        <w:rPr>
          <w:rFonts w:hint="eastAsia" w:ascii="Times New Roman" w:hAnsi="Calibri" w:eastAsia="方正仿宋_GBK" w:cs="Times New Roman"/>
          <w:color w:val="000000"/>
          <w:sz w:val="32"/>
          <w:szCs w:val="32"/>
        </w:rPr>
        <w:t>“</w:t>
      </w:r>
      <w:r>
        <w:rPr>
          <w:rFonts w:ascii="Times New Roman" w:hAnsi="Calibri" w:eastAsia="方正仿宋_GBK" w:cs="Times New Roman"/>
          <w:color w:val="000000"/>
          <w:sz w:val="32"/>
          <w:szCs w:val="32"/>
        </w:rPr>
        <w:t>预防为主、综合防治</w:t>
      </w:r>
      <w:r>
        <w:rPr>
          <w:rFonts w:hint="eastAsia" w:ascii="Times New Roman" w:hAnsi="Calibri" w:eastAsia="方正仿宋_GBK" w:cs="Times New Roman"/>
          <w:color w:val="000000"/>
          <w:sz w:val="32"/>
          <w:szCs w:val="32"/>
        </w:rPr>
        <w:t>”</w:t>
      </w:r>
      <w:r>
        <w:rPr>
          <w:rFonts w:ascii="Times New Roman" w:hAnsi="Calibri" w:eastAsia="方正仿宋_GBK" w:cs="Times New Roman"/>
          <w:color w:val="000000"/>
          <w:sz w:val="32"/>
          <w:szCs w:val="32"/>
        </w:rPr>
        <w:t>的方针，加强田间管理，做到早防早治，统防统控。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（一）播种期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选择含有精甲·咯菌腈、丁硫·福美双、噻虫嗪·噻呋酰胺等成分的种衣剂进行种子包衣或拌种，防治大豆根腐病、玉米茎腐病、丝黑穗等土传种传病害和地下害虫等苗期病害虫。建议大豆播种前用</w:t>
      </w:r>
      <w:r>
        <w:rPr>
          <w:rFonts w:hint="eastAsia" w:ascii="Times New Roman" w:hAnsi="Calibri" w:eastAsia="方正仿宋_GBK" w:cs="Times New Roman"/>
          <w:color w:val="000000"/>
          <w:sz w:val="32"/>
          <w:szCs w:val="32"/>
        </w:rPr>
        <w:t>“</w:t>
      </w:r>
      <w:r>
        <w:rPr>
          <w:rFonts w:ascii="Times New Roman" w:hAnsi="Calibri" w:eastAsia="方正仿宋_GBK" w:cs="Times New Roman"/>
          <w:color w:val="000000"/>
          <w:sz w:val="32"/>
          <w:szCs w:val="32"/>
        </w:rPr>
        <w:t>根瘤菌+拌种剂</w:t>
      </w:r>
      <w:r>
        <w:rPr>
          <w:rFonts w:hint="eastAsia" w:ascii="Times New Roman" w:hAnsi="Calibri" w:eastAsia="方正仿宋_GBK" w:cs="Times New Roman"/>
          <w:color w:val="000000"/>
          <w:sz w:val="32"/>
          <w:szCs w:val="32"/>
        </w:rPr>
        <w:t>”</w:t>
      </w:r>
      <w:r>
        <w:rPr>
          <w:rFonts w:ascii="Times New Roman" w:hAnsi="Calibri" w:eastAsia="方正仿宋_GBK" w:cs="Times New Roman"/>
          <w:color w:val="000000"/>
          <w:sz w:val="32"/>
          <w:szCs w:val="32"/>
        </w:rPr>
        <w:t>拌种，同步提高大豆固氮能力。播种后需及时喷施农药防治土蚕等地下害虫，可选用高效氯氟氰菊酯、毒死蜱等具备神经毒杀作用的农药。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en-US"/>
        </w:rPr>
        <w:t>（二）</w:t>
      </w:r>
      <w:r>
        <w:rPr>
          <w:rFonts w:hint="eastAsia" w:ascii="方正楷体_GBK" w:hAnsi="方正楷体_GBK" w:eastAsia="方正楷体_GBK" w:cs="方正楷体_GBK"/>
          <w:color w:val="000000"/>
          <w:sz w:val="32"/>
          <w:szCs w:val="32"/>
        </w:rPr>
        <w:t>苗期－玉米抽雄期（大豆分枝期）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重点防治草地贪夜蛾、玉米螟、桃蛀螟、玉米纹枯病、大豆锈病、斜纹夜蛾等。一是采取理化诱控措施，在草地贪夜蛾、玉米螟、桃蛀螟、斜纹夜蛾等成虫发生期使用杀虫灯结合性诱剂诱杀害虫；二是针对斜纹夜蛾、金龟子（蛴螬成虫）等害虫，自田间出现开始，采用生物防治措施，优先选用苏云金杆菌、球孢白僵菌、甘蓝夜蛾核型多角体病毒、金龟子绿僵菌等生物制剂进行喷施防治；三是在田间斜纹夜蛾、玉米螟、草地贪夜蛾、桃蛀螟、蚜虫、红蜘蛛等害虫发生密度较大时，选用四氯虫酰胺、甲氨基阿维菌素苯甲酸盐、乙基多杀菌素、茚虫威等杀虫剂喷雾防治，根据玉米、大豆叶斑类病害、锈病等病害发生情况，选用吡唑醚菌酯、戊唑醇等杀菌剂喷雾防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（三）开花－成熟期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开花－成熟期是大豆保荚、玉米保穗的关键时期。在前期防控的基础上，根据玉米大小斑病、锈病、钻蛀性害虫，大豆锈病、豆荚螟、粘虫、大豆食心虫、斜纹夜蛾、点蜂缘蝽等发生情况，针对性选用枯草芽孢杆菌、井冈霉素A、苯醚甲环唑、丙环·嘧菌酯等杀菌剂和氯虫苯甲酰胺、高效氯氟氰菊酯、阿维菌素、溴氰菊酯或者含有噻虫嗪成分的杀虫剂喷施，兼治玉米、大豆病虫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九、收获方法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大豆玉米带状复合种植收获方法包括先收玉米后收大豆、先收大豆后收玉米、玉米大豆同步收获等多种收获方式，各地区根据大豆玉米行比配置模式选择适宜的收获机和收获方法。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人工收获：玉米在籽粒乳线消失，籽粒基部与穗轴的连接处出现“黑粉层”，达到完熟时即可收获；大豆在田间叶片脱落，豆荚呈现黄色或黑色，手摇植株籽粒发响，达到完熟时即可收获。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机械收获：先收玉米，玉米成熟后选择割辐宽度不超过1.6米的两行自走式玉米收获机先收获玉米果穗或籽粒，大豆成熟后再用当地常规机具收获大豆籽粒；先收大豆，大豆成熟后选择割辐宽度不超过1.8米的窄幅履带式大豆收获机先收获大豆籽粒，玉米成熟后再用当地常规机具收获玉米果穗或籽粒；如大豆玉米同时成熟，可选用当地常用的玉米收获机和大豆收获机采用前后布局的方式进行同步跟随收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spacing w:after="516" w:afterLines="165" w:afterAutospacing="0"/>
        <w:rPr>
          <w:rFonts w:hint="default"/>
        </w:rPr>
      </w:pPr>
    </w:p>
    <w:p>
      <w:pPr>
        <w:pStyle w:val="2"/>
        <w:pBdr>
          <w:top w:val="single" w:color="auto" w:sz="4" w:space="0"/>
          <w:bottom w:val="single" w:color="auto" w:sz="4" w:space="0"/>
        </w:pBdr>
        <w:spacing w:beforeAutospacing="0" w:line="560" w:lineRule="exact"/>
        <w:ind w:firstLine="280" w:firstLineChars="100"/>
        <w:rPr>
          <w:rFonts w:hint="default" w:ascii="Times New Roman" w:hAnsi="Times New Roman" w:eastAsia="方正仿宋_GBK" w:cs="Times New Roman"/>
          <w:sz w:val="32"/>
          <w:szCs w:val="32"/>
          <w:lang w:val="en-US" w:eastAsia="zh-CN"/>
        </w:rPr>
      </w:pPr>
      <w:r>
        <w:rPr>
          <w:rFonts w:hint="default" w:ascii="Times New Roman" w:hAnsi="Times New Roman" w:cs="Times New Roman"/>
          <w:snapToGrid w:val="0"/>
          <w:color w:val="auto"/>
          <w:spacing w:val="0"/>
          <w:kern w:val="0"/>
          <w:sz w:val="28"/>
          <w:szCs w:val="28"/>
          <w:lang w:eastAsia="zh-CN"/>
        </w:rPr>
        <w:t>万安街道党政办</w:t>
      </w:r>
      <w:r>
        <w:rPr>
          <w:rFonts w:hint="default" w:ascii="Times New Roman" w:hAnsi="Times New Roman" w:cs="Times New Roman"/>
          <w:snapToGrid w:val="0"/>
          <w:color w:val="auto"/>
          <w:spacing w:val="0"/>
          <w:kern w:val="0"/>
          <w:sz w:val="28"/>
          <w:szCs w:val="28"/>
        </w:rPr>
        <w:t xml:space="preserve">   </w:t>
      </w:r>
      <w:r>
        <w:rPr>
          <w:rFonts w:hint="eastAsia" w:cs="Times New Roman"/>
          <w:snapToGrid w:val="0"/>
          <w:color w:val="auto"/>
          <w:spacing w:val="0"/>
          <w:kern w:val="0"/>
          <w:sz w:val="28"/>
          <w:szCs w:val="28"/>
          <w:lang w:val="en-US" w:eastAsia="zh-CN"/>
        </w:rPr>
        <w:t xml:space="preserve">                   </w:t>
      </w:r>
      <w:r>
        <w:rPr>
          <w:rFonts w:hint="default" w:ascii="Times New Roman" w:hAnsi="Times New Roman" w:cs="Times New Roman"/>
          <w:snapToGrid w:val="0"/>
          <w:color w:val="auto"/>
          <w:spacing w:val="0"/>
          <w:kern w:val="0"/>
          <w:sz w:val="28"/>
          <w:szCs w:val="28"/>
          <w:lang w:val="en-US" w:eastAsia="zh-CN"/>
        </w:rPr>
        <w:t xml:space="preserve">  </w:t>
      </w:r>
      <w:r>
        <w:rPr>
          <w:rFonts w:hint="default" w:ascii="Times New Roman" w:hAnsi="Times New Roman" w:cs="Times New Roman"/>
          <w:snapToGrid w:val="0"/>
          <w:color w:val="auto"/>
          <w:spacing w:val="0"/>
          <w:kern w:val="0"/>
          <w:sz w:val="28"/>
          <w:szCs w:val="28"/>
        </w:rPr>
        <w:t>20</w:t>
      </w:r>
      <w:r>
        <w:rPr>
          <w:rFonts w:hint="eastAsia" w:ascii="Times New Roman" w:hAnsi="Times New Roman" w:cs="Times New Roman"/>
          <w:snapToGrid w:val="0"/>
          <w:color w:val="auto"/>
          <w:spacing w:val="0"/>
          <w:kern w:val="0"/>
          <w:sz w:val="28"/>
          <w:szCs w:val="28"/>
          <w:lang w:val="en-US" w:eastAsia="zh-CN"/>
        </w:rPr>
        <w:t>2</w:t>
      </w:r>
      <w:r>
        <w:rPr>
          <w:rFonts w:hint="eastAsia" w:cs="Times New Roman"/>
          <w:snapToGrid w:val="0"/>
          <w:color w:val="auto"/>
          <w:spacing w:val="0"/>
          <w:kern w:val="0"/>
          <w:sz w:val="28"/>
          <w:szCs w:val="28"/>
          <w:lang w:val="en-US" w:eastAsia="zh-CN"/>
        </w:rPr>
        <w:t>4</w:t>
      </w:r>
      <w:r>
        <w:rPr>
          <w:rFonts w:hint="default" w:ascii="Times New Roman" w:hAnsi="Times New Roman" w:cs="Times New Roman"/>
          <w:snapToGrid w:val="0"/>
          <w:color w:val="auto"/>
          <w:spacing w:val="0"/>
          <w:kern w:val="0"/>
          <w:sz w:val="28"/>
          <w:szCs w:val="28"/>
        </w:rPr>
        <w:t>年</w:t>
      </w:r>
      <w:r>
        <w:rPr>
          <w:rFonts w:hint="eastAsia" w:cs="Times New Roman"/>
          <w:snapToGrid w:val="0"/>
          <w:color w:val="auto"/>
          <w:spacing w:val="0"/>
          <w:kern w:val="0"/>
          <w:sz w:val="28"/>
          <w:szCs w:val="28"/>
          <w:lang w:val="en-US" w:eastAsia="zh-CN"/>
        </w:rPr>
        <w:t>3</w:t>
      </w:r>
      <w:r>
        <w:rPr>
          <w:rFonts w:hint="default" w:ascii="Times New Roman" w:hAnsi="Times New Roman" w:cs="Times New Roman"/>
          <w:snapToGrid w:val="0"/>
          <w:color w:val="auto"/>
          <w:spacing w:val="0"/>
          <w:kern w:val="0"/>
          <w:sz w:val="28"/>
          <w:szCs w:val="28"/>
        </w:rPr>
        <w:t>月</w:t>
      </w:r>
      <w:r>
        <w:rPr>
          <w:rFonts w:hint="eastAsia" w:ascii="Times New Roman" w:hAnsi="Times New Roman" w:cs="Times New Roman"/>
          <w:snapToGrid w:val="0"/>
          <w:color w:val="auto"/>
          <w:spacing w:val="0"/>
          <w:kern w:val="0"/>
          <w:sz w:val="28"/>
          <w:szCs w:val="28"/>
          <w:lang w:val="en-US" w:eastAsia="zh-CN"/>
        </w:rPr>
        <w:t>1</w:t>
      </w:r>
      <w:r>
        <w:rPr>
          <w:rFonts w:hint="eastAsia" w:cs="Times New Roman"/>
          <w:snapToGrid w:val="0"/>
          <w:color w:val="auto"/>
          <w:spacing w:val="0"/>
          <w:kern w:val="0"/>
          <w:sz w:val="28"/>
          <w:szCs w:val="28"/>
          <w:lang w:val="en-US" w:eastAsia="zh-CN"/>
        </w:rPr>
        <w:t>5</w:t>
      </w:r>
      <w:r>
        <w:rPr>
          <w:rFonts w:hint="default" w:ascii="Times New Roman" w:hAnsi="Times New Roman" w:cs="Times New Roman"/>
          <w:snapToGrid w:val="0"/>
          <w:color w:val="auto"/>
          <w:spacing w:val="0"/>
          <w:kern w:val="0"/>
          <w:sz w:val="28"/>
          <w:szCs w:val="28"/>
        </w:rPr>
        <w:t>日印发</w:t>
      </w:r>
    </w:p>
    <w:sectPr>
      <w:headerReference r:id="rId3" w:type="default"/>
      <w:footerReference r:id="rId4" w:type="default"/>
      <w:pgSz w:w="11906" w:h="16838"/>
      <w:pgMar w:top="1814" w:right="1757" w:bottom="1814" w:left="1757" w:header="851" w:footer="992"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SimSun-ExtB"/>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魏碑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2U2NzdiYWQyODE3YTg3OTdhYjk1NGYxYzQ5ZmQifQ=="/>
  </w:docVars>
  <w:rsids>
    <w:rsidRoot w:val="00000000"/>
    <w:rsid w:val="001E7D82"/>
    <w:rsid w:val="00BD4A93"/>
    <w:rsid w:val="00CD4C74"/>
    <w:rsid w:val="01614811"/>
    <w:rsid w:val="01B941F5"/>
    <w:rsid w:val="024F2AA9"/>
    <w:rsid w:val="025739FF"/>
    <w:rsid w:val="03766BE0"/>
    <w:rsid w:val="037B640E"/>
    <w:rsid w:val="03B107FB"/>
    <w:rsid w:val="03B45EAF"/>
    <w:rsid w:val="04AA7BEC"/>
    <w:rsid w:val="057B5C5A"/>
    <w:rsid w:val="058C1C12"/>
    <w:rsid w:val="058F4A8D"/>
    <w:rsid w:val="070B300A"/>
    <w:rsid w:val="07120691"/>
    <w:rsid w:val="077C4F03"/>
    <w:rsid w:val="078B76A6"/>
    <w:rsid w:val="07921357"/>
    <w:rsid w:val="086C22C1"/>
    <w:rsid w:val="08806E66"/>
    <w:rsid w:val="0916128D"/>
    <w:rsid w:val="09CF01CF"/>
    <w:rsid w:val="09CF5C95"/>
    <w:rsid w:val="0A39067E"/>
    <w:rsid w:val="0B5461A0"/>
    <w:rsid w:val="0D110B9B"/>
    <w:rsid w:val="0DD423A8"/>
    <w:rsid w:val="0E21363C"/>
    <w:rsid w:val="0E7D0756"/>
    <w:rsid w:val="0FB31CA8"/>
    <w:rsid w:val="0FEB451F"/>
    <w:rsid w:val="1000441C"/>
    <w:rsid w:val="10EE1893"/>
    <w:rsid w:val="11877B74"/>
    <w:rsid w:val="12C27896"/>
    <w:rsid w:val="12E24E75"/>
    <w:rsid w:val="13196AAF"/>
    <w:rsid w:val="136D5240"/>
    <w:rsid w:val="14972381"/>
    <w:rsid w:val="15147EDF"/>
    <w:rsid w:val="15A709CE"/>
    <w:rsid w:val="17472F6D"/>
    <w:rsid w:val="18A82761"/>
    <w:rsid w:val="18DE38CD"/>
    <w:rsid w:val="195922D1"/>
    <w:rsid w:val="19BB1338"/>
    <w:rsid w:val="19E90047"/>
    <w:rsid w:val="1B385E0B"/>
    <w:rsid w:val="1B4F0576"/>
    <w:rsid w:val="1BA710FC"/>
    <w:rsid w:val="1C1E6EE4"/>
    <w:rsid w:val="1C38221F"/>
    <w:rsid w:val="1D3876FF"/>
    <w:rsid w:val="1D756E5C"/>
    <w:rsid w:val="1DC61EE0"/>
    <w:rsid w:val="1DFC5ADA"/>
    <w:rsid w:val="1E1160FB"/>
    <w:rsid w:val="1F5200F9"/>
    <w:rsid w:val="1F5C7C46"/>
    <w:rsid w:val="20610B9E"/>
    <w:rsid w:val="207E712A"/>
    <w:rsid w:val="21795446"/>
    <w:rsid w:val="21DF3194"/>
    <w:rsid w:val="228D6B01"/>
    <w:rsid w:val="22B627F1"/>
    <w:rsid w:val="22CC769A"/>
    <w:rsid w:val="23615928"/>
    <w:rsid w:val="238A202B"/>
    <w:rsid w:val="23DA1ED2"/>
    <w:rsid w:val="23F91D99"/>
    <w:rsid w:val="24BD19A1"/>
    <w:rsid w:val="24EA2059"/>
    <w:rsid w:val="25A01935"/>
    <w:rsid w:val="25C204BB"/>
    <w:rsid w:val="262D6AB2"/>
    <w:rsid w:val="27745142"/>
    <w:rsid w:val="27CA4A51"/>
    <w:rsid w:val="28166D23"/>
    <w:rsid w:val="281A3376"/>
    <w:rsid w:val="28CF6A3F"/>
    <w:rsid w:val="29C344BD"/>
    <w:rsid w:val="2A032B9C"/>
    <w:rsid w:val="2A950253"/>
    <w:rsid w:val="2B0122D0"/>
    <w:rsid w:val="2BBC7466"/>
    <w:rsid w:val="2CDB644A"/>
    <w:rsid w:val="2CDD1670"/>
    <w:rsid w:val="2CE32762"/>
    <w:rsid w:val="2E341A12"/>
    <w:rsid w:val="2F852B45"/>
    <w:rsid w:val="30C24EFB"/>
    <w:rsid w:val="3131731C"/>
    <w:rsid w:val="3161214C"/>
    <w:rsid w:val="31EA06CC"/>
    <w:rsid w:val="31F06907"/>
    <w:rsid w:val="31F6028F"/>
    <w:rsid w:val="31FA1A93"/>
    <w:rsid w:val="323B2146"/>
    <w:rsid w:val="32741882"/>
    <w:rsid w:val="32DE0060"/>
    <w:rsid w:val="3311713B"/>
    <w:rsid w:val="33D31727"/>
    <w:rsid w:val="33D36510"/>
    <w:rsid w:val="3443632C"/>
    <w:rsid w:val="34886361"/>
    <w:rsid w:val="35651CB7"/>
    <w:rsid w:val="35800D4F"/>
    <w:rsid w:val="36393417"/>
    <w:rsid w:val="365C4BA7"/>
    <w:rsid w:val="36FD75D7"/>
    <w:rsid w:val="37A24506"/>
    <w:rsid w:val="37E45585"/>
    <w:rsid w:val="37F871E7"/>
    <w:rsid w:val="38394A3C"/>
    <w:rsid w:val="38602ECE"/>
    <w:rsid w:val="394B0151"/>
    <w:rsid w:val="39A12062"/>
    <w:rsid w:val="39DD7673"/>
    <w:rsid w:val="3B7D4539"/>
    <w:rsid w:val="3B95524B"/>
    <w:rsid w:val="3BC7565D"/>
    <w:rsid w:val="3C0652C6"/>
    <w:rsid w:val="3DC94AAA"/>
    <w:rsid w:val="3E067C86"/>
    <w:rsid w:val="3E863AA4"/>
    <w:rsid w:val="3E952BDE"/>
    <w:rsid w:val="3F4F7231"/>
    <w:rsid w:val="3FFE0097"/>
    <w:rsid w:val="405D4261"/>
    <w:rsid w:val="40722657"/>
    <w:rsid w:val="40D93256"/>
    <w:rsid w:val="41847666"/>
    <w:rsid w:val="419F3B19"/>
    <w:rsid w:val="41B077F8"/>
    <w:rsid w:val="41D936D3"/>
    <w:rsid w:val="420D1D17"/>
    <w:rsid w:val="42114C71"/>
    <w:rsid w:val="42276E9B"/>
    <w:rsid w:val="42741D21"/>
    <w:rsid w:val="429334B3"/>
    <w:rsid w:val="42A84264"/>
    <w:rsid w:val="42B86B82"/>
    <w:rsid w:val="43560930"/>
    <w:rsid w:val="436C72BB"/>
    <w:rsid w:val="43721740"/>
    <w:rsid w:val="438C1245"/>
    <w:rsid w:val="43D80E50"/>
    <w:rsid w:val="44A54FAE"/>
    <w:rsid w:val="46180521"/>
    <w:rsid w:val="46554225"/>
    <w:rsid w:val="46A003B4"/>
    <w:rsid w:val="47596E9F"/>
    <w:rsid w:val="47D85AD2"/>
    <w:rsid w:val="48276D50"/>
    <w:rsid w:val="48770F1A"/>
    <w:rsid w:val="48BA05AA"/>
    <w:rsid w:val="48FF3A76"/>
    <w:rsid w:val="49F86E8F"/>
    <w:rsid w:val="4A043F63"/>
    <w:rsid w:val="4A0D6770"/>
    <w:rsid w:val="4A481EB7"/>
    <w:rsid w:val="4B6234E5"/>
    <w:rsid w:val="4BB966E0"/>
    <w:rsid w:val="4C10134E"/>
    <w:rsid w:val="4D061679"/>
    <w:rsid w:val="4D2E31A0"/>
    <w:rsid w:val="4D722EA7"/>
    <w:rsid w:val="4DC808DA"/>
    <w:rsid w:val="4E1B7604"/>
    <w:rsid w:val="4ECA0A29"/>
    <w:rsid w:val="500213E7"/>
    <w:rsid w:val="50235AE7"/>
    <w:rsid w:val="50CC0C86"/>
    <w:rsid w:val="50DE1868"/>
    <w:rsid w:val="51406F26"/>
    <w:rsid w:val="524F44EA"/>
    <w:rsid w:val="52AD62F0"/>
    <w:rsid w:val="52EB37E7"/>
    <w:rsid w:val="536A6FA8"/>
    <w:rsid w:val="53735A6F"/>
    <w:rsid w:val="561F76EC"/>
    <w:rsid w:val="56692586"/>
    <w:rsid w:val="572639AA"/>
    <w:rsid w:val="57DF1D7C"/>
    <w:rsid w:val="58DB16EA"/>
    <w:rsid w:val="59185B4B"/>
    <w:rsid w:val="5A285B11"/>
    <w:rsid w:val="5A4D215B"/>
    <w:rsid w:val="5A557999"/>
    <w:rsid w:val="5A8A17F6"/>
    <w:rsid w:val="5BD008DC"/>
    <w:rsid w:val="5C7B7A86"/>
    <w:rsid w:val="5C8A3E90"/>
    <w:rsid w:val="5D083982"/>
    <w:rsid w:val="5D670880"/>
    <w:rsid w:val="5D890870"/>
    <w:rsid w:val="5DDB6408"/>
    <w:rsid w:val="5DE40636"/>
    <w:rsid w:val="5E6C06BB"/>
    <w:rsid w:val="5EA51AE9"/>
    <w:rsid w:val="5EE7599C"/>
    <w:rsid w:val="5EF7101F"/>
    <w:rsid w:val="5F0156B4"/>
    <w:rsid w:val="5F2E0B22"/>
    <w:rsid w:val="5F5A15AE"/>
    <w:rsid w:val="6008100A"/>
    <w:rsid w:val="6107430C"/>
    <w:rsid w:val="613F1135"/>
    <w:rsid w:val="61455761"/>
    <w:rsid w:val="614B459E"/>
    <w:rsid w:val="616C3700"/>
    <w:rsid w:val="61B802B5"/>
    <w:rsid w:val="62146CBF"/>
    <w:rsid w:val="621E4B15"/>
    <w:rsid w:val="63142D58"/>
    <w:rsid w:val="6397692D"/>
    <w:rsid w:val="63F40C37"/>
    <w:rsid w:val="645A1EFC"/>
    <w:rsid w:val="65344D30"/>
    <w:rsid w:val="6569065F"/>
    <w:rsid w:val="65876CDC"/>
    <w:rsid w:val="65952761"/>
    <w:rsid w:val="660C5240"/>
    <w:rsid w:val="665C6899"/>
    <w:rsid w:val="668A0F28"/>
    <w:rsid w:val="66BC3E58"/>
    <w:rsid w:val="67910E63"/>
    <w:rsid w:val="68017912"/>
    <w:rsid w:val="6841155D"/>
    <w:rsid w:val="685B3F60"/>
    <w:rsid w:val="68765827"/>
    <w:rsid w:val="68DA59EA"/>
    <w:rsid w:val="69A81978"/>
    <w:rsid w:val="69E501DD"/>
    <w:rsid w:val="6A496C49"/>
    <w:rsid w:val="6A503CD9"/>
    <w:rsid w:val="6A7A3C58"/>
    <w:rsid w:val="6A9C0CCD"/>
    <w:rsid w:val="6A9F5B8E"/>
    <w:rsid w:val="6B166E33"/>
    <w:rsid w:val="6BA4662A"/>
    <w:rsid w:val="6C0A7C2B"/>
    <w:rsid w:val="6C2F5A06"/>
    <w:rsid w:val="6D0D7953"/>
    <w:rsid w:val="6D76152B"/>
    <w:rsid w:val="6DB50EDB"/>
    <w:rsid w:val="6EE637D7"/>
    <w:rsid w:val="6EF70BC7"/>
    <w:rsid w:val="6F19031B"/>
    <w:rsid w:val="6F1E5BD4"/>
    <w:rsid w:val="6F433FB6"/>
    <w:rsid w:val="6FF63296"/>
    <w:rsid w:val="702C47CA"/>
    <w:rsid w:val="70671D7D"/>
    <w:rsid w:val="709B7C2D"/>
    <w:rsid w:val="70FC4BB2"/>
    <w:rsid w:val="71427B53"/>
    <w:rsid w:val="714906DE"/>
    <w:rsid w:val="71544BEF"/>
    <w:rsid w:val="716507D9"/>
    <w:rsid w:val="71D1247C"/>
    <w:rsid w:val="71DA1697"/>
    <w:rsid w:val="724577B5"/>
    <w:rsid w:val="72E95E2F"/>
    <w:rsid w:val="732B1212"/>
    <w:rsid w:val="739861CB"/>
    <w:rsid w:val="75032747"/>
    <w:rsid w:val="751A34AC"/>
    <w:rsid w:val="76084431"/>
    <w:rsid w:val="76AE28AA"/>
    <w:rsid w:val="77274014"/>
    <w:rsid w:val="789713B9"/>
    <w:rsid w:val="78A92FF5"/>
    <w:rsid w:val="78DE1B7C"/>
    <w:rsid w:val="78E957D1"/>
    <w:rsid w:val="79924C3D"/>
    <w:rsid w:val="799F4AEE"/>
    <w:rsid w:val="79BB2591"/>
    <w:rsid w:val="79C74E73"/>
    <w:rsid w:val="79D264B9"/>
    <w:rsid w:val="7A5C3FD5"/>
    <w:rsid w:val="7B4D5252"/>
    <w:rsid w:val="7B5E06A9"/>
    <w:rsid w:val="7BA9218F"/>
    <w:rsid w:val="7BE13B80"/>
    <w:rsid w:val="7BE33E7C"/>
    <w:rsid w:val="7C3505D4"/>
    <w:rsid w:val="7D465B57"/>
    <w:rsid w:val="7D5829D9"/>
    <w:rsid w:val="7D8707A0"/>
    <w:rsid w:val="7DD836F9"/>
    <w:rsid w:val="7E021AC2"/>
    <w:rsid w:val="7E4B7F38"/>
    <w:rsid w:val="7E70726C"/>
    <w:rsid w:val="7F970F66"/>
    <w:rsid w:val="7FCB7450"/>
    <w:rsid w:val="7FD72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autoRedefine/>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4">
    <w:name w:val="heading 2"/>
    <w:basedOn w:val="1"/>
    <w:next w:val="1"/>
    <w:autoRedefine/>
    <w:qFormat/>
    <w:uiPriority w:val="0"/>
    <w:pPr>
      <w:outlineLvl w:val="1"/>
    </w:p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4"/>
    <w:next w:val="1"/>
    <w:autoRedefine/>
    <w:qFormat/>
    <w:uiPriority w:val="0"/>
    <w:pPr>
      <w:keepNext/>
      <w:keepLines/>
      <w:spacing w:before="280" w:after="290" w:line="376" w:lineRule="auto"/>
      <w:outlineLvl w:val="3"/>
    </w:pPr>
    <w:rPr>
      <w:rFonts w:ascii="Arial" w:hAnsi="Arial" w:eastAsia="黑体"/>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99"/>
    <w:pPr>
      <w:tabs>
        <w:tab w:val="center" w:pos="4153"/>
        <w:tab w:val="right" w:pos="8306"/>
      </w:tabs>
      <w:snapToGrid w:val="0"/>
      <w:jc w:val="left"/>
    </w:pPr>
    <w:rPr>
      <w:sz w:val="18"/>
      <w:szCs w:val="18"/>
    </w:rPr>
  </w:style>
  <w:style w:type="paragraph" w:styleId="7">
    <w:name w:val="Normal Indent"/>
    <w:basedOn w:val="1"/>
    <w:next w:val="1"/>
    <w:autoRedefine/>
    <w:unhideWhenUsed/>
    <w:qFormat/>
    <w:uiPriority w:val="99"/>
    <w:pPr>
      <w:ind w:firstLine="420" w:firstLineChars="200"/>
    </w:pPr>
  </w:style>
  <w:style w:type="paragraph" w:styleId="8">
    <w:name w:val="Body Text"/>
    <w:basedOn w:val="1"/>
    <w:next w:val="9"/>
    <w:autoRedefine/>
    <w:unhideWhenUsed/>
    <w:qFormat/>
    <w:uiPriority w:val="99"/>
    <w:pPr>
      <w:spacing w:after="120"/>
    </w:pPr>
  </w:style>
  <w:style w:type="paragraph" w:styleId="9">
    <w:name w:val="toc 5"/>
    <w:basedOn w:val="1"/>
    <w:next w:val="1"/>
    <w:autoRedefine/>
    <w:qFormat/>
    <w:uiPriority w:val="0"/>
    <w:pPr>
      <w:ind w:left="1680" w:leftChars="800"/>
    </w:pPr>
    <w:rPr>
      <w:rFonts w:ascii="Times New Roman" w:hAnsi="Times New Roman" w:eastAsia="宋体" w:cs="Times New Roma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unhideWhenUsed/>
    <w:qFormat/>
    <w:uiPriority w:val="39"/>
    <w:pPr>
      <w:ind w:left="420"/>
    </w:pPr>
    <w:rPr>
      <w:rFonts w:ascii="等线" w:hAnsi="等线" w:eastAsia="等线"/>
      <w:b/>
      <w:sz w:val="30"/>
      <w:szCs w:val="30"/>
    </w:rPr>
  </w:style>
  <w:style w:type="paragraph" w:styleId="12">
    <w:name w:val="Plain Text"/>
    <w:basedOn w:val="1"/>
    <w:autoRedefine/>
    <w:qFormat/>
    <w:uiPriority w:val="99"/>
    <w:rPr>
      <w:rFonts w:ascii="宋体" w:hAnsi="Courier New" w:cs="Courier New"/>
      <w:szCs w:val="21"/>
    </w:rPr>
  </w:style>
  <w:style w:type="paragraph" w:styleId="13">
    <w:name w:val="Date"/>
    <w:basedOn w:val="1"/>
    <w:next w:val="1"/>
    <w:autoRedefine/>
    <w:qFormat/>
    <w:uiPriority w:val="99"/>
    <w:pPr>
      <w:ind w:left="100" w:leftChars="2500"/>
    </w:p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autoRedefine/>
    <w:qFormat/>
    <w:uiPriority w:val="0"/>
    <w:pPr>
      <w:spacing w:line="0" w:lineRule="atLeast"/>
    </w:pPr>
    <w:rPr>
      <w:rFonts w:ascii="仿宋_GB2312" w:eastAsia="仿宋_GB2312"/>
      <w:sz w:val="30"/>
    </w:rPr>
  </w:style>
  <w:style w:type="paragraph" w:styleId="16">
    <w:name w:val="Message Header"/>
    <w:basedOn w:val="1"/>
    <w:next w:val="8"/>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7">
    <w:name w:val="HTML Preformatted"/>
    <w:basedOn w:val="1"/>
    <w:autoRedefine/>
    <w:qFormat/>
    <w:uiPriority w:val="0"/>
    <w:pPr>
      <w:jc w:val="left"/>
    </w:pPr>
    <w:rPr>
      <w:rFonts w:ascii="宋体" w:hAnsi="宋体" w:eastAsia="宋体" w:cs="宋体"/>
      <w:kern w:val="0"/>
      <w:sz w:val="24"/>
      <w:szCs w:val="24"/>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20"/>
    <w:autoRedefine/>
    <w:qFormat/>
    <w:uiPriority w:val="10"/>
    <w:pPr>
      <w:jc w:val="center"/>
      <w:outlineLvl w:val="0"/>
    </w:pPr>
    <w:rPr>
      <w:rFonts w:ascii="Arial" w:hAnsi="Arial"/>
      <w:b/>
      <w:sz w:val="32"/>
    </w:rPr>
  </w:style>
  <w:style w:type="paragraph" w:customStyle="1" w:styleId="20">
    <w:name w:val="Plain Text1"/>
    <w:basedOn w:val="1"/>
    <w:next w:val="21"/>
    <w:autoRedefine/>
    <w:qFormat/>
    <w:uiPriority w:val="0"/>
    <w:rPr>
      <w:rFonts w:ascii="@仿宋_GB2312" w:hAnsi="@仿宋_GB2312"/>
      <w:szCs w:val="22"/>
    </w:rPr>
  </w:style>
  <w:style w:type="paragraph" w:customStyle="1" w:styleId="21">
    <w:name w:val="索引 81"/>
    <w:basedOn w:val="1"/>
    <w:next w:val="1"/>
    <w:autoRedefine/>
    <w:qFormat/>
    <w:uiPriority w:val="0"/>
    <w:pPr>
      <w:ind w:left="2940"/>
    </w:pPr>
    <w:rPr>
      <w:rFonts w:eastAsia="@仿宋_GB2312"/>
    </w:rPr>
  </w:style>
  <w:style w:type="paragraph" w:styleId="22">
    <w:name w:val="Body Text First Indent"/>
    <w:basedOn w:val="8"/>
    <w:autoRedefine/>
    <w:qFormat/>
    <w:uiPriority w:val="0"/>
    <w:pPr>
      <w:ind w:firstLine="100" w:firstLineChars="100"/>
    </w:pPr>
    <w:rPr>
      <w:rFonts w:ascii="Calibri" w:hAnsi="Calibri" w:eastAsia="楷体_GB2312" w:cs="Times New Roman"/>
      <w:lang w:bidi="ar-SA"/>
    </w:rPr>
  </w:style>
  <w:style w:type="paragraph" w:styleId="23">
    <w:name w:val="Body Text First Indent 2"/>
    <w:basedOn w:val="1"/>
    <w:autoRedefine/>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22"/>
    <w:rPr>
      <w:b/>
      <w:bCs/>
    </w:rPr>
  </w:style>
  <w:style w:type="character" w:styleId="28">
    <w:name w:val="page number"/>
    <w:basedOn w:val="26"/>
    <w:autoRedefine/>
    <w:qFormat/>
    <w:uiPriority w:val="0"/>
  </w:style>
  <w:style w:type="character" w:styleId="29">
    <w:name w:val="Hyperlink"/>
    <w:basedOn w:val="26"/>
    <w:autoRedefine/>
    <w:qFormat/>
    <w:uiPriority w:val="0"/>
    <w:rPr>
      <w:color w:val="0000FF"/>
      <w:u w:val="single"/>
    </w:rPr>
  </w:style>
  <w:style w:type="paragraph" w:customStyle="1" w:styleId="30">
    <w:name w:val="Heading3"/>
    <w:basedOn w:val="1"/>
    <w:next w:val="1"/>
    <w:autoRedefine/>
    <w:qFormat/>
    <w:uiPriority w:val="0"/>
    <w:pPr>
      <w:spacing w:beforeAutospacing="1" w:afterAutospacing="1"/>
      <w:textAlignment w:val="baseline"/>
    </w:pPr>
    <w:rPr>
      <w:rFonts w:ascii="宋体" w:hAnsi="宋体" w:eastAsia="宋体"/>
      <w:sz w:val="18"/>
      <w:szCs w:val="18"/>
    </w:rPr>
  </w:style>
  <w:style w:type="paragraph" w:customStyle="1" w:styleId="31">
    <w:name w:val="索引 51"/>
    <w:basedOn w:val="1"/>
    <w:next w:val="1"/>
    <w:autoRedefine/>
    <w:qFormat/>
    <w:uiPriority w:val="0"/>
    <w:pPr>
      <w:ind w:left="1680"/>
    </w:pPr>
  </w:style>
  <w:style w:type="paragraph" w:customStyle="1" w:styleId="32">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BodyText"/>
    <w:basedOn w:val="1"/>
    <w:next w:val="13"/>
    <w:autoRedefine/>
    <w:qFormat/>
    <w:uiPriority w:val="0"/>
    <w:pPr>
      <w:spacing w:after="120"/>
      <w:textAlignment w:val="baseline"/>
    </w:pPr>
    <w:rPr>
      <w:rFonts w:ascii="Calibri" w:hAnsi="Calibri"/>
      <w:szCs w:val="22"/>
    </w:rPr>
  </w:style>
  <w:style w:type="paragraph" w:customStyle="1" w:styleId="34">
    <w:name w:val="正文（缩进）"/>
    <w:basedOn w:val="1"/>
    <w:autoRedefine/>
    <w:qFormat/>
    <w:uiPriority w:val="99"/>
    <w:pPr>
      <w:ind w:firstLine="482"/>
    </w:pPr>
    <w:rPr>
      <w:sz w:val="32"/>
      <w:szCs w:val="32"/>
    </w:rPr>
  </w:style>
  <w:style w:type="paragraph" w:customStyle="1" w:styleId="35">
    <w:name w:val="列出段落1"/>
    <w:basedOn w:val="1"/>
    <w:autoRedefine/>
    <w:qFormat/>
    <w:uiPriority w:val="34"/>
    <w:pPr>
      <w:ind w:firstLine="420" w:firstLineChars="200"/>
    </w:pPr>
  </w:style>
  <w:style w:type="paragraph" w:customStyle="1" w:styleId="36">
    <w:name w:val="正文文本1"/>
    <w:basedOn w:val="1"/>
    <w:autoRedefine/>
    <w:qFormat/>
    <w:uiPriority w:val="0"/>
    <w:pPr>
      <w:shd w:val="clear" w:color="auto" w:fill="FFFFFF"/>
      <w:spacing w:before="540" w:after="240" w:line="0" w:lineRule="atLeast"/>
      <w:jc w:val="left"/>
    </w:pPr>
    <w:rPr>
      <w:rFonts w:ascii="MingLiU" w:hAnsi="MingLiU" w:eastAsia="MingLiU" w:cs="Times New Roman"/>
      <w:spacing w:val="30"/>
      <w:kern w:val="0"/>
      <w:sz w:val="29"/>
      <w:szCs w:val="29"/>
    </w:rPr>
  </w:style>
  <w:style w:type="character" w:customStyle="1" w:styleId="37">
    <w:name w:val="font41"/>
    <w:basedOn w:val="26"/>
    <w:autoRedefine/>
    <w:qFormat/>
    <w:uiPriority w:val="0"/>
    <w:rPr>
      <w:rFonts w:hint="eastAsia" w:ascii="方正小标宋_GBK" w:hAnsi="方正小标宋_GBK" w:eastAsia="方正小标宋_GBK" w:cs="方正小标宋_GBK"/>
      <w:color w:val="000000"/>
      <w:sz w:val="44"/>
      <w:szCs w:val="44"/>
      <w:u w:val="none"/>
    </w:rPr>
  </w:style>
  <w:style w:type="character" w:customStyle="1" w:styleId="38">
    <w:name w:val="font21"/>
    <w:basedOn w:val="26"/>
    <w:autoRedefine/>
    <w:qFormat/>
    <w:uiPriority w:val="0"/>
    <w:rPr>
      <w:rFonts w:hint="eastAsia" w:ascii="方正仿宋_GBK" w:hAnsi="方正仿宋_GBK" w:eastAsia="方正仿宋_GBK" w:cs="方正仿宋_GBK"/>
      <w:color w:val="000000"/>
      <w:sz w:val="22"/>
      <w:szCs w:val="22"/>
      <w:u w:val="none"/>
    </w:rPr>
  </w:style>
  <w:style w:type="character" w:customStyle="1" w:styleId="39">
    <w:name w:val="font31"/>
    <w:basedOn w:val="26"/>
    <w:autoRedefine/>
    <w:qFormat/>
    <w:uiPriority w:val="0"/>
    <w:rPr>
      <w:rFonts w:hint="eastAsia" w:ascii="方正仿宋_GBK" w:hAnsi="方正仿宋_GBK" w:eastAsia="方正仿宋_GBK" w:cs="方正仿宋_GBK"/>
      <w:color w:val="000000"/>
      <w:sz w:val="22"/>
      <w:szCs w:val="22"/>
      <w:u w:val="none"/>
    </w:rPr>
  </w:style>
  <w:style w:type="paragraph" w:customStyle="1" w:styleId="40">
    <w:name w:val="03正文"/>
    <w:basedOn w:val="1"/>
    <w:autoRedefine/>
    <w:qFormat/>
    <w:uiPriority w:val="0"/>
    <w:pPr>
      <w:tabs>
        <w:tab w:val="left" w:pos="180"/>
      </w:tabs>
      <w:spacing w:line="594" w:lineRule="exact"/>
      <w:ind w:firstLine="660" w:firstLineChars="200"/>
    </w:pPr>
    <w:rPr>
      <w:rFonts w:eastAsia="方正仿宋_GBK"/>
      <w:sz w:val="33"/>
      <w:szCs w:val="33"/>
    </w:rPr>
  </w:style>
  <w:style w:type="character" w:customStyle="1" w:styleId="41">
    <w:name w:val="font51"/>
    <w:basedOn w:val="26"/>
    <w:autoRedefine/>
    <w:qFormat/>
    <w:uiPriority w:val="0"/>
    <w:rPr>
      <w:rFonts w:hint="default" w:ascii="Times New Roman" w:hAnsi="Times New Roman" w:cs="Times New Roman"/>
      <w:color w:val="000000"/>
      <w:sz w:val="32"/>
      <w:szCs w:val="32"/>
      <w:u w:val="none"/>
    </w:rPr>
  </w:style>
  <w:style w:type="character" w:customStyle="1" w:styleId="42">
    <w:name w:val="font11"/>
    <w:basedOn w:val="26"/>
    <w:autoRedefine/>
    <w:qFormat/>
    <w:uiPriority w:val="0"/>
    <w:rPr>
      <w:rFonts w:hint="eastAsia" w:ascii="方正仿宋_GBK" w:hAnsi="方正仿宋_GBK" w:eastAsia="方正仿宋_GBK" w:cs="方正仿宋_GBK"/>
      <w:b/>
      <w:color w:val="FF0000"/>
      <w:kern w:val="0"/>
      <w:sz w:val="36"/>
      <w:szCs w:val="36"/>
      <w:u w:val="none"/>
      <w:lang w:eastAsia="en-US"/>
    </w:rPr>
  </w:style>
  <w:style w:type="character" w:customStyle="1" w:styleId="43">
    <w:name w:val="16"/>
    <w:basedOn w:val="26"/>
    <w:autoRedefine/>
    <w:qFormat/>
    <w:uiPriority w:val="0"/>
    <w:rPr>
      <w:rFonts w:hint="default" w:ascii="Times New Roman" w:hAnsi="Times New Roman" w:cs="Times New Roman"/>
    </w:rPr>
  </w:style>
  <w:style w:type="paragraph" w:customStyle="1" w:styleId="44">
    <w:name w:val="UserStyle_3"/>
    <w:basedOn w:val="1"/>
    <w:next w:val="1"/>
    <w:autoRedefine/>
    <w:qFormat/>
    <w:uiPriority w:val="99"/>
    <w:pPr>
      <w:ind w:left="1680"/>
    </w:pPr>
  </w:style>
  <w:style w:type="paragraph" w:styleId="45">
    <w:name w:val="No Spacing"/>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PlainText"/>
    <w:basedOn w:val="1"/>
    <w:autoRedefine/>
    <w:qFormat/>
    <w:uiPriority w:val="0"/>
    <w:pPr>
      <w:widowControl/>
      <w:kinsoku w:val="0"/>
      <w:autoSpaceDE w:val="0"/>
      <w:autoSpaceDN w:val="0"/>
      <w:adjustRightInd w:val="0"/>
      <w:snapToGrid w:val="0"/>
    </w:pPr>
    <w:rPr>
      <w:rFonts w:ascii="宋体" w:hAnsi="Courier New" w:cs="Arial"/>
      <w:color w:val="000000"/>
      <w:szCs w:val="24"/>
    </w:rPr>
  </w:style>
  <w:style w:type="paragraph" w:customStyle="1" w:styleId="47">
    <w:name w:val="正文-公1"/>
    <w:autoRedefine/>
    <w:qFormat/>
    <w:uiPriority w:val="0"/>
    <w:pPr>
      <w:widowControl w:val="0"/>
      <w:spacing w:line="560" w:lineRule="exact"/>
      <w:ind w:firstLine="200" w:firstLineChars="200"/>
    </w:pPr>
    <w:rPr>
      <w:rFonts w:ascii="Times New Roman" w:hAnsi="Times New Roman" w:eastAsia="仿宋_GB2312" w:cs="Times New Roman"/>
      <w:kern w:val="2"/>
      <w:sz w:val="32"/>
      <w:szCs w:val="24"/>
      <w:lang w:val="en-US" w:eastAsia="zh-CN" w:bidi="ar-SA"/>
    </w:rPr>
  </w:style>
  <w:style w:type="character" w:customStyle="1" w:styleId="48">
    <w:name w:val="UserStyle_0"/>
    <w:autoRedefine/>
    <w:qFormat/>
    <w:uiPriority w:val="0"/>
  </w:style>
  <w:style w:type="character" w:customStyle="1" w:styleId="49">
    <w:name w:val="font01"/>
    <w:basedOn w:val="26"/>
    <w:autoRedefine/>
    <w:qFormat/>
    <w:uiPriority w:val="0"/>
    <w:rPr>
      <w:rFonts w:hint="eastAsia" w:ascii="方正小标宋_GBK" w:hAnsi="方正小标宋_GBK" w:eastAsia="方正小标宋_GBK" w:cs="方正小标宋_GBK"/>
      <w:color w:val="000000"/>
      <w:sz w:val="32"/>
      <w:szCs w:val="32"/>
      <w:u w:val="none"/>
    </w:rPr>
  </w:style>
  <w:style w:type="character" w:customStyle="1" w:styleId="50">
    <w:name w:val="NormalCharacter"/>
    <w:link w:val="51"/>
    <w:autoRedefine/>
    <w:qFormat/>
    <w:uiPriority w:val="0"/>
    <w:rPr>
      <w:rFonts w:ascii="Times New Roman" w:hAnsi="Times New Roman"/>
      <w:kern w:val="0"/>
      <w:sz w:val="20"/>
    </w:rPr>
  </w:style>
  <w:style w:type="paragraph" w:customStyle="1" w:styleId="51">
    <w:name w:val="UserStyle_8"/>
    <w:basedOn w:val="1"/>
    <w:link w:val="50"/>
    <w:autoRedefine/>
    <w:qFormat/>
    <w:uiPriority w:val="0"/>
    <w:rPr>
      <w:rFonts w:ascii="Times New Roman" w:hAnsi="Times New Roman"/>
      <w:kern w:val="0"/>
      <w:sz w:val="20"/>
    </w:rPr>
  </w:style>
  <w:style w:type="character" w:customStyle="1" w:styleId="52">
    <w:name w:val="font81"/>
    <w:autoRedefine/>
    <w:qFormat/>
    <w:uiPriority w:val="0"/>
    <w:rPr>
      <w:rFonts w:ascii="方正仿宋_GBK" w:hAnsi="方正仿宋_GBK" w:eastAsia="方正仿宋_GBK" w:cs="方正仿宋_GBK"/>
      <w:color w:val="000000"/>
      <w:sz w:val="24"/>
      <w:szCs w:val="24"/>
      <w:u w:val="none"/>
    </w:rPr>
  </w:style>
  <w:style w:type="paragraph" w:customStyle="1" w:styleId="53">
    <w:name w:val="Body text|1"/>
    <w:basedOn w:val="1"/>
    <w:autoRedefine/>
    <w:qFormat/>
    <w:uiPriority w:val="0"/>
    <w:pPr>
      <w:spacing w:line="480" w:lineRule="auto"/>
      <w:ind w:firstLine="400"/>
    </w:pPr>
    <w:rPr>
      <w:rFonts w:ascii="宋体" w:hAnsi="宋体" w:cs="宋体"/>
      <w:sz w:val="26"/>
      <w:szCs w:val="26"/>
    </w:rPr>
  </w:style>
  <w:style w:type="character" w:customStyle="1" w:styleId="54">
    <w:name w:val="font91"/>
    <w:basedOn w:val="26"/>
    <w:autoRedefine/>
    <w:qFormat/>
    <w:uiPriority w:val="0"/>
    <w:rPr>
      <w:rFonts w:hint="default" w:ascii="Times New Roman" w:hAnsi="Times New Roman" w:cs="Times New Roman"/>
      <w:color w:val="000000"/>
      <w:sz w:val="20"/>
      <w:szCs w:val="20"/>
      <w:u w:val="none"/>
    </w:rPr>
  </w:style>
  <w:style w:type="character" w:customStyle="1" w:styleId="55">
    <w:name w:val="font121"/>
    <w:basedOn w:val="26"/>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Info spid="_x0000_s2052"/>
    <customShpInfo spid="_x0000_s2053"/>
    <customShpInfo spid="_x0000_s205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3600</Words>
  <Characters>3656</Characters>
  <Lines>0</Lines>
  <Paragraphs>0</Paragraphs>
  <TotalTime>2</TotalTime>
  <ScaleCrop>false</ScaleCrop>
  <LinksUpToDate>false</LinksUpToDate>
  <CharactersWithSpaces>3766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初</cp:lastModifiedBy>
  <cp:lastPrinted>2024-03-18T07:43:00Z</cp:lastPrinted>
  <dcterms:modified xsi:type="dcterms:W3CDTF">2024-03-18T07:48:18Z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627806406_cloud</vt:lpwstr>
  </property>
  <property fmtid="{D5CDD505-2E9C-101B-9397-08002B2CF9AE}" pid="4" name="ICV">
    <vt:lpwstr>07DCB74CF15F4681BF5F4D81ADF1B219</vt:lpwstr>
  </property>
  <property fmtid="{D5CDD505-2E9C-101B-9397-08002B2CF9AE}" pid="5" name="commondata">
    <vt:lpwstr>eyJoZGlkIjoiZTI3N2U2NzdiYWQyODE3YTg3OTdhYjk1NGYxYzQ5ZmQifQ==</vt:lpwstr>
  </property>
</Properties>
</file>