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pict>
          <v:group id="_x0000_s2050" o:spid="_x0000_s2050" o:spt="203" style="position:absolute;left:0pt;margin-left:4.2pt;margin-top:97.2pt;height:151.6pt;width:456.2pt;z-index:251659264;mso-width-relative:page;mso-height-relative:page;" coordorigin="1496,4498" coordsize="9124,3032">
            <o:lock v:ext="edit" aspectratio="f"/>
            <v:shape id="_x0000_s2051" o:spid="_x0000_s2051" o:spt="136" type="#_x0000_t136" style="position:absolute;left:1496;top:4513;height:1222;width:1369;" fillcolor="#FF0000" filled="t" stroked="t" coordsize="21600,21600" adj="10800">
              <v:path/>
              <v:fill on="t" color2="#FFFFFF" focussize="0,0"/>
              <v:stroke weight="0.5pt" color="#FF0000"/>
              <v:imagedata o:title=""/>
              <o:lock v:ext="edit" aspectratio="f"/>
              <v:textpath on="t" fitshape="t" fitpath="t" trim="t" xscale="f" string="石柱" style="font-family:方正小标宋_GBK;font-size:36pt;v-text-align:center;"/>
            </v:shape>
            <v:shape id="_x0000_s2052" o:spid="_x0000_s2052" o:spt="136" type="#_x0000_t136" style="position:absolute;left:2982;top:4498;height:1222;width:1533;" fillcolor="#FF0000" filled="t" stroked="t" coordsize="21600,21600" adj="10800">
              <v:path/>
              <v:fill on="t" color2="#FFFFFF" focussize="0,0"/>
              <v:stroke weight="0pt" color="#FF0000"/>
              <v:imagedata o:title=""/>
              <o:lock v:ext="edit" aspectratio="f"/>
              <v:textpath on="t" fitshape="t" fitpath="t" trim="t" xscale="f" string="土家族&#10;自治县" style="font-family:方正小标宋_GBK;font-size:36pt;v-text-align:center;"/>
            </v:shape>
            <v:shape id="_x0000_s2053" o:spid="_x0000_s2053" o:spt="136" type="#_x0000_t136" style="position:absolute;left:4515;top:4528;height:1200;width:6105;" fillcolor="#FF0000" filled="t" stroked="t" coordsize="21600,21600" adj="10800">
              <v:path/>
              <v:fill on="t" color2="#FFFFFF" focussize="0,0"/>
              <v:stroke weight="0.5pt" color="#FF0000"/>
              <v:imagedata o:title=""/>
              <o:lock v:ext="edit" aspectratio="f"/>
              <v:textpath on="t" fitshape="t" fitpath="t" trim="t" xscale="f" string="人民政府万安街道办事处文件" style="font-family:方正小标宋_GBK;font-size:36pt;v-text-align:center;"/>
            </v:shape>
            <v:shape id="_x0000_s2054" o:spid="_x0000_s2054" o:spt="32" type="#_x0000_t32" style="position:absolute;left:1496;top:7530;height:0;width:9124;" filled="f" stroked="t" coordsize="21600,21600">
              <v:path arrowok="t"/>
              <v:fill on="f" focussize="0,0"/>
              <v:stroke weight="2pt" color="#FF0000"/>
              <v:imagedata o:title=""/>
              <o:lock v:ext="edit" aspectratio="f"/>
            </v:shap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rPr>
          <w:rFonts w:hint="default" w:ascii="Times New Roman" w:hAnsi="Times New Roman" w:eastAsia="方正仿宋_GBK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万安街道发〔20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14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/>
        <w:autoSpaceDE w:val="0"/>
        <w:autoSpaceDN/>
        <w:bidi w:val="0"/>
        <w:adjustRightInd/>
        <w:snapToGrid w:val="0"/>
        <w:spacing w:before="0" w:after="0" w:line="64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21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21"/>
          <w:sz w:val="44"/>
          <w:szCs w:val="44"/>
          <w:lang w:eastAsia="zh-CN"/>
        </w:rPr>
        <w:t>万安街道办事处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N/>
        <w:bidi w:val="0"/>
        <w:adjustRightInd/>
        <w:spacing w:line="64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kern w:val="0"/>
          <w:sz w:val="44"/>
          <w:szCs w:val="44"/>
          <w:lang w:val="en-US" w:eastAsia="zh-CN"/>
        </w:rPr>
        <w:t>关于印发《万安街道飞线充电问题专项整治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N/>
        <w:bidi w:val="0"/>
        <w:adjustRightInd/>
        <w:spacing w:line="640" w:lineRule="exact"/>
        <w:jc w:val="center"/>
        <w:textAlignment w:val="auto"/>
        <w:rPr>
          <w:rFonts w:hint="eastAsia" w:ascii="Times New Roman" w:hAnsi="Times New Roman" w:eastAsia="方正小标宋_GBK" w:cs="方正小标宋_GBK"/>
          <w:snapToGrid w:val="0"/>
          <w:kern w:val="21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kern w:val="0"/>
          <w:sz w:val="44"/>
          <w:szCs w:val="44"/>
          <w:lang w:val="en-US" w:eastAsia="zh-CN"/>
        </w:rPr>
        <w:t>工作方案》的通知</w:t>
      </w:r>
    </w:p>
    <w:p>
      <w:pPr>
        <w:spacing w:line="520" w:lineRule="exact"/>
        <w:jc w:val="both"/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spacing w:line="520" w:lineRule="exact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lang w:val="en-US" w:eastAsia="zh-CN"/>
        </w:rPr>
        <w:t>各内设科室（办、中心）、各村（社区）：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经我街道办事处研究现将《万安街道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飞线充电问题专项整治工作方案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》印发给你们，请认真抓好贯彻落实。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3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万安街道办事处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</w:t>
      </w:r>
    </w:p>
    <w:p>
      <w:pPr>
        <w:spacing w:line="580" w:lineRule="exact"/>
        <w:jc w:val="both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（此件公开发布）</w:t>
      </w:r>
    </w:p>
    <w:p>
      <w:pPr>
        <w:jc w:val="center"/>
        <w:rPr>
          <w:rFonts w:hint="default" w:ascii="微软雅黑" w:hAnsi="微软雅黑" w:eastAsia="微软雅黑" w:cs="微软雅黑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万安街道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飞线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充电问题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专项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整治工作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方案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ascii="Calibri" w:hAnsi="Calibri" w:eastAsia="微软雅黑" w:cs="Calibri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</w:rPr>
        <w:t> 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按照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县安委会</w:t>
      </w:r>
      <w:r>
        <w:rPr>
          <w:rFonts w:hint="default" w:ascii="Times New Roman" w:hAnsi="Times New Roman" w:eastAsia="方正仿宋_GBK" w:cs="Times New Roman"/>
          <w:color w:val="auto"/>
          <w:spacing w:val="-20"/>
          <w:w w:val="100"/>
          <w:kern w:val="0"/>
          <w:sz w:val="32"/>
          <w:szCs w:val="32"/>
        </w:rPr>
        <w:t>关于</w:t>
      </w:r>
      <w:r>
        <w:rPr>
          <w:rFonts w:hint="default" w:ascii="Times New Roman" w:hAnsi="Times New Roman" w:eastAsia="方正仿宋_GBK" w:cs="Times New Roman"/>
          <w:color w:val="auto"/>
          <w:spacing w:val="-20"/>
          <w:w w:val="100"/>
          <w:kern w:val="0"/>
          <w:sz w:val="32"/>
          <w:szCs w:val="32"/>
          <w:lang w:eastAsia="zh-CN"/>
        </w:rPr>
        <w:t>印发</w:t>
      </w:r>
      <w:r>
        <w:rPr>
          <w:rFonts w:hint="default" w:ascii="Times New Roman" w:hAnsi="Times New Roman" w:eastAsia="方正仿宋_GBK" w:cs="Times New Roman"/>
          <w:color w:val="auto"/>
          <w:spacing w:val="-20"/>
          <w:w w:val="100"/>
          <w:kern w:val="0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全县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飞线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充电问题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专项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整治工作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方案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（石安委办发〔</w:t>
      </w:r>
      <w:r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default" w:ascii="Times New Roman" w:hAnsi="Times New Roman" w:cs="Times New Roman"/>
          <w:snapToGrid w:val="0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号）的要求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为进一步预防和减少因飞线充电、电线电缆私拉乱设引发的火灾事故，全面提升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辖区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居民小区消防安全治理水平，特制定本方案。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一、</w:t>
      </w: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工作</w:t>
      </w: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目标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按照一区（居民小区）一策、因地制宜的原则，通过源头建设、综合治理、长效管控、示范创建等举措，全面消除飞线充电、电线电缆私拉乱设等现象，实现火灾事故大幅降低、亡人火灾有效遏制。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二、治理范围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主要针对居民小区、背街小巷飞线充电、电线电缆私拉乱设等影响消防安全的问题隐患。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三、组织领导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为保障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飞线充电问题</w:t>
      </w:r>
      <w:r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</w:rPr>
        <w:t>专项攻坚行动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实施期间取得成效，已经街道党工委、办事处研究决定，成立由办事处主任杨胜东任组长，全体班子成员、万安派出所所长、各村（社区）书记为成员的专项领导小组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各驻村领导切实担负起各村（社区）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飞线充电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宣传、排查、整治强度。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</w:rPr>
        <w:t>领导小组下设办公室在街道应急管理办，由街道办事处副主任谭伟担任办公室主任，应急管理办负责人、党政办负责人、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eastAsia="zh-CN"/>
        </w:rPr>
        <w:t>城市管理办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</w:rPr>
        <w:t>负责人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</w:rPr>
        <w:t>经发办负责人具体负责日常工作分线开展的统筹、协调与督导落实。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四、职责分工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（一）应急办</w:t>
      </w: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一是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牵头飞线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充电专项整治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工作，组织督查检查，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督促辖区属地行业部门、相关企业落实安全责任；加强电动自行车消防安全宣传提醒，引导居民文明停放、安全充电，并做好应急值班，值守。二是积极会同县市场监管局，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强化电动自行车、蓄电池源头质量监管，加大产品质量监督检查力度；加大电动自行车、充电设施设备，临时接电设施的流通环节的质量监督力度；配合开展专项治理行动。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（二）经发办。</w:t>
      </w:r>
      <w:r>
        <w:rPr>
          <w:rStyle w:val="15"/>
          <w:rFonts w:hint="default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会同上级主管</w:t>
      </w:r>
      <w:r>
        <w:rPr>
          <w:rStyle w:val="15"/>
          <w:rFonts w:hint="default" w:ascii="Times New Roman" w:hAnsi="Times New Roman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部门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对危害用电安全的，责令改正、给予警告，拒绝改正的，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配合主管部门，与县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供电公司配合相关执法部门采取断电措施；督促区供电公司对其负有安全责任的供用电设施定期检查、检修或试验，及时消除电力运行和电能质量隐患。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（三）城市管理办、综合执法大队。一是</w:t>
      </w:r>
      <w:r>
        <w:rPr>
          <w:rStyle w:val="15"/>
          <w:rFonts w:hint="default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会同上级主管</w:t>
      </w:r>
      <w:r>
        <w:rPr>
          <w:rStyle w:val="15"/>
          <w:rFonts w:hint="default" w:ascii="Times New Roman" w:hAnsi="Times New Roman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部门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开展沿街门面巡查，对发现的“飞线充电”等违法行为等予以劝导；整治街面电动摩托车停放秩序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督促指导物业服务公司开展专项治理工作，及时劝阻电动自行车飞线充电、违规停放充电和入梯上楼行为，对不配合、不作为的物业服务公司进行红黑榜晾晒；有条件的已建住宅小区，结合老旧小区改造等，按照消防安全要求，增建、改建电动自行车充停场所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（四）</w:t>
      </w:r>
      <w:r>
        <w:rPr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各内设科室（办、中心）、各村（社区）</w:t>
      </w: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</w:rPr>
        <w:t>由各驻村（社区）领导牵头，街道驻村（社区）工作人员、各村（社区）工作人员具体负责</w:t>
      </w:r>
      <w:r>
        <w:rPr>
          <w:rFonts w:hint="default" w:ascii="Times New Roman" w:hAnsi="Times New Roman" w:cs="Times New Roman"/>
          <w:snapToGrid w:val="0"/>
          <w:color w:val="auto"/>
          <w:sz w:val="32"/>
          <w:szCs w:val="32"/>
          <w:lang w:eastAsia="zh-CN"/>
        </w:rPr>
        <w:t>。迅速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落实专项治理工作责任，摸排本辖区居民小区是否存在飞线充电、电线电缆私拉乱设等情况，制定并落实“一区一策”整改措施；发动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网格员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及物业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基层力量加强防火检查和夜间巡查，及时发现和制止在居民住宅内以及楼梯间、楼道、疏散通道、安全出口等区域违规停放电动自行车及充电行为。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、</w:t>
      </w: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工作</w:t>
      </w: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步骤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本次专项整治工作从即日起至202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月底结束，分四个阶段进行：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（一）部署发动阶段（202</w:t>
      </w: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9日前）。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结合工作实际制定具体工作方案，进一步明确目标、细化任务、压实责任。进行全面宣传发动，通过召开动员会，在各小区张贴通告等形式，为专项治理行动营造声势。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（二）排查摸底阶段（202</w:t>
      </w: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日至</w:t>
      </w: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月20日）。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各村（社区）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、网格对各居民小区及背街小巷基本情况进行全面摸排，做到底数清、情况明。对存在飞线充电、电线电缆私拉乱设等现象的小区按照“一区一策”原则制定治理方案。对不存在上述现象的小区统一向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街道应急办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做出书面承诺。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（三）攻坚治理阶段（202</w:t>
      </w: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月21日至202</w:t>
      </w: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年6月15日）。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根据“一区一策”治理方案开展攻坚治理，集中整治一批影响消防安全的飞线问题。推动建设一批集中电动自行车停放场所、智能充电设施。进一步规范集中充电电价政策，降低终端用户充电电费支出。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（四）巩固提升阶段（202</w:t>
      </w: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年6月16日至6月30日）。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建立长效工作机制，全面总结专项治理行动的有效经验，开展典型示范小区创建，固化治理成果，将专项治理与日常安全工作、网格化管理、火灾隐患排查、消防安全整治融合推进开展。同时，对前期治理完成的小区要开展“回头看”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常态化开展飞线充电巡查劝导，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防止问题隐患反弹回潮。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四、工作要求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（一）强化组织领导。</w:t>
      </w:r>
      <w:r>
        <w:rPr>
          <w:rFonts w:hint="default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各内设科室（办、中心）、各村（社区）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要统一思想、提高认识，成立本辖区飞线充电问题专项整治工作小组，有序组织开展专项治理行动。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（二）强化属地责任。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制定“一区一策”治理方案，督促基层严格按照治理方案高标准完成整治。</w:t>
      </w:r>
      <w:r>
        <w:rPr>
          <w:rFonts w:hint="default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各内设科室（办、中心）、各村（社区）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要落实属地责任，充分发动基层网格力量、物业服务企业、居民小区管理单位全面开展排查摸底及治理工作。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15"/>
          <w:rFonts w:hint="default" w:ascii="Times New Roman" w:hAnsi="Times New Roman" w:eastAsia="方正楷体_GBK" w:cs="Times New Roman"/>
          <w:b w:val="0"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（三）强化宣传曝光。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深入居民小区，面对面宣传飞线充电、电线电缆私拉乱设的火灾危险性和安全常识，协调媒体积极报道相关典型火灾案例、讲解安全常识，集中曝光一批拒不整改的违法违规行为，提升群众火灾防范意识。</w:t>
      </w:r>
    </w:p>
    <w:p>
      <w:pP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spacing w:after="195" w:afterAutospacing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after="77" w:afterLines="27" w:afterAutospacing="0"/>
        <w:rPr>
          <w:rFonts w:hint="eastAsia"/>
          <w:lang w:val="en-US" w:eastAsia="zh-CN"/>
        </w:rPr>
      </w:pPr>
    </w:p>
    <w:p>
      <w:pPr>
        <w:pStyle w:val="8"/>
        <w:pBdr>
          <w:top w:val="single" w:color="auto" w:sz="4" w:space="0"/>
          <w:bottom w:val="single" w:color="auto" w:sz="4" w:space="0"/>
        </w:pBdr>
        <w:spacing w:beforeAutospacing="0" w:line="560" w:lineRule="exact"/>
        <w:ind w:firstLine="280" w:firstLineChars="100"/>
        <w:rPr>
          <w:rFonts w:hint="default"/>
          <w:lang w:val="zh-CN" w:eastAsia="zh-CN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kern w:val="0"/>
          <w:sz w:val="28"/>
          <w:szCs w:val="28"/>
          <w:lang w:eastAsia="zh-CN"/>
        </w:rPr>
        <w:t>万安街道党政办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kern w:val="0"/>
          <w:sz w:val="28"/>
          <w:szCs w:val="28"/>
        </w:rPr>
        <w:t xml:space="preserve">     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kern w:val="0"/>
          <w:sz w:val="28"/>
          <w:szCs w:val="28"/>
          <w:lang w:val="en-US" w:eastAsia="zh-CN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kern w:val="0"/>
          <w:sz w:val="28"/>
          <w:szCs w:val="28"/>
        </w:rPr>
        <w:t>202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kern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0"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0"/>
          <w:kern w:val="0"/>
          <w:sz w:val="28"/>
          <w:szCs w:val="28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kern w:val="0"/>
          <w:sz w:val="28"/>
          <w:szCs w:val="28"/>
        </w:rPr>
        <w:t>日印</w:t>
      </w:r>
      <w:r>
        <w:rPr>
          <w:rFonts w:hint="eastAsia" w:eastAsia="方正仿宋_GBK" w:cs="Times New Roman"/>
          <w:snapToGrid w:val="0"/>
          <w:color w:val="auto"/>
          <w:spacing w:val="0"/>
          <w:kern w:val="0"/>
          <w:sz w:val="28"/>
          <w:szCs w:val="28"/>
          <w:lang w:eastAsia="zh-CN"/>
        </w:rPr>
        <w:t>发</w:t>
      </w:r>
    </w:p>
    <w:sectPr>
      <w:headerReference r:id="rId3" w:type="default"/>
      <w:footerReference r:id="rId4" w:type="default"/>
      <w:footerReference r:id="rId5" w:type="even"/>
      <w:pgSz w:w="11906" w:h="16838"/>
      <w:pgMar w:top="1985" w:right="1446" w:bottom="1644" w:left="1446" w:header="851" w:footer="1474" w:gutter="0"/>
      <w:pgNumType w:fmt="numberInDash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17 -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18 -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58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3N2U2NzdiYWQyODE3YTg3OTdhYjk1NGYxYzQ5ZmQifQ=="/>
  </w:docVars>
  <w:rsids>
    <w:rsidRoot w:val="00CE5DB0"/>
    <w:rsid w:val="0004205A"/>
    <w:rsid w:val="00067C29"/>
    <w:rsid w:val="0009381F"/>
    <w:rsid w:val="00097BEE"/>
    <w:rsid w:val="000A4E10"/>
    <w:rsid w:val="000B6C80"/>
    <w:rsid w:val="000B747D"/>
    <w:rsid w:val="000C4D2D"/>
    <w:rsid w:val="000D7196"/>
    <w:rsid w:val="000E14FA"/>
    <w:rsid w:val="00117B62"/>
    <w:rsid w:val="00160009"/>
    <w:rsid w:val="001763A9"/>
    <w:rsid w:val="0017793A"/>
    <w:rsid w:val="00185C8B"/>
    <w:rsid w:val="00195954"/>
    <w:rsid w:val="001B0097"/>
    <w:rsid w:val="001F14E7"/>
    <w:rsid w:val="002510CE"/>
    <w:rsid w:val="002553FE"/>
    <w:rsid w:val="002614BF"/>
    <w:rsid w:val="00273039"/>
    <w:rsid w:val="00286B74"/>
    <w:rsid w:val="002C04A1"/>
    <w:rsid w:val="003025C3"/>
    <w:rsid w:val="00312E7C"/>
    <w:rsid w:val="00334C32"/>
    <w:rsid w:val="00342D6C"/>
    <w:rsid w:val="00376F83"/>
    <w:rsid w:val="00382BAB"/>
    <w:rsid w:val="00384238"/>
    <w:rsid w:val="00390706"/>
    <w:rsid w:val="00395F3F"/>
    <w:rsid w:val="003F74D4"/>
    <w:rsid w:val="00441FB0"/>
    <w:rsid w:val="00482442"/>
    <w:rsid w:val="004828B5"/>
    <w:rsid w:val="00491B9C"/>
    <w:rsid w:val="004A0C1B"/>
    <w:rsid w:val="004A0F37"/>
    <w:rsid w:val="004D57C1"/>
    <w:rsid w:val="00500F8F"/>
    <w:rsid w:val="00543CBC"/>
    <w:rsid w:val="00563AA4"/>
    <w:rsid w:val="0058658D"/>
    <w:rsid w:val="005A5D54"/>
    <w:rsid w:val="005B1D61"/>
    <w:rsid w:val="005B41D2"/>
    <w:rsid w:val="005D618F"/>
    <w:rsid w:val="005E0530"/>
    <w:rsid w:val="005E47BF"/>
    <w:rsid w:val="005F6973"/>
    <w:rsid w:val="00601FE1"/>
    <w:rsid w:val="00613D98"/>
    <w:rsid w:val="006259D3"/>
    <w:rsid w:val="00666493"/>
    <w:rsid w:val="006976BD"/>
    <w:rsid w:val="006A0FA9"/>
    <w:rsid w:val="006C2004"/>
    <w:rsid w:val="006F71BA"/>
    <w:rsid w:val="007232FF"/>
    <w:rsid w:val="00723F3F"/>
    <w:rsid w:val="007672C6"/>
    <w:rsid w:val="00773519"/>
    <w:rsid w:val="007772C9"/>
    <w:rsid w:val="00795243"/>
    <w:rsid w:val="007B27D5"/>
    <w:rsid w:val="007B4613"/>
    <w:rsid w:val="007B7F1E"/>
    <w:rsid w:val="007C7F02"/>
    <w:rsid w:val="007E251C"/>
    <w:rsid w:val="007F4F66"/>
    <w:rsid w:val="00832B3F"/>
    <w:rsid w:val="0084081E"/>
    <w:rsid w:val="00891ADC"/>
    <w:rsid w:val="00895D0F"/>
    <w:rsid w:val="008C2F4D"/>
    <w:rsid w:val="008E092F"/>
    <w:rsid w:val="008E6DAB"/>
    <w:rsid w:val="00911F7B"/>
    <w:rsid w:val="00923ECB"/>
    <w:rsid w:val="00937D0F"/>
    <w:rsid w:val="00943200"/>
    <w:rsid w:val="00981D18"/>
    <w:rsid w:val="0098798B"/>
    <w:rsid w:val="00993B3E"/>
    <w:rsid w:val="009B7488"/>
    <w:rsid w:val="009D0C19"/>
    <w:rsid w:val="009D0C41"/>
    <w:rsid w:val="009E7534"/>
    <w:rsid w:val="009E7827"/>
    <w:rsid w:val="00A006B0"/>
    <w:rsid w:val="00A27DD5"/>
    <w:rsid w:val="00A547AD"/>
    <w:rsid w:val="00A550B5"/>
    <w:rsid w:val="00A768B9"/>
    <w:rsid w:val="00AC6A72"/>
    <w:rsid w:val="00AD7C51"/>
    <w:rsid w:val="00AF31E4"/>
    <w:rsid w:val="00B045BB"/>
    <w:rsid w:val="00B106EE"/>
    <w:rsid w:val="00B14AAA"/>
    <w:rsid w:val="00B22D04"/>
    <w:rsid w:val="00B3268E"/>
    <w:rsid w:val="00B46026"/>
    <w:rsid w:val="00B70B87"/>
    <w:rsid w:val="00B746FF"/>
    <w:rsid w:val="00B80387"/>
    <w:rsid w:val="00B8527A"/>
    <w:rsid w:val="00BB2745"/>
    <w:rsid w:val="00BC1BEB"/>
    <w:rsid w:val="00BE3677"/>
    <w:rsid w:val="00C01EA8"/>
    <w:rsid w:val="00C20EFD"/>
    <w:rsid w:val="00C31555"/>
    <w:rsid w:val="00C45B3F"/>
    <w:rsid w:val="00C6207E"/>
    <w:rsid w:val="00C7527A"/>
    <w:rsid w:val="00C82D62"/>
    <w:rsid w:val="00C90EC8"/>
    <w:rsid w:val="00CE5DB0"/>
    <w:rsid w:val="00D12B78"/>
    <w:rsid w:val="00D31E29"/>
    <w:rsid w:val="00D54C29"/>
    <w:rsid w:val="00D55558"/>
    <w:rsid w:val="00D66374"/>
    <w:rsid w:val="00D979FA"/>
    <w:rsid w:val="00DC7541"/>
    <w:rsid w:val="00DD093B"/>
    <w:rsid w:val="00E218FF"/>
    <w:rsid w:val="00E236EB"/>
    <w:rsid w:val="00E2711F"/>
    <w:rsid w:val="00E37C7E"/>
    <w:rsid w:val="00E8799A"/>
    <w:rsid w:val="00EA26CA"/>
    <w:rsid w:val="00EA2B49"/>
    <w:rsid w:val="00EB39C5"/>
    <w:rsid w:val="00ED5ECF"/>
    <w:rsid w:val="00EF639E"/>
    <w:rsid w:val="00F01821"/>
    <w:rsid w:val="00F06FE2"/>
    <w:rsid w:val="00F112AE"/>
    <w:rsid w:val="00F20CB4"/>
    <w:rsid w:val="00F26CD1"/>
    <w:rsid w:val="00F36A43"/>
    <w:rsid w:val="00F36EBE"/>
    <w:rsid w:val="00F75252"/>
    <w:rsid w:val="00F75740"/>
    <w:rsid w:val="00F972A3"/>
    <w:rsid w:val="00FC051C"/>
    <w:rsid w:val="00FF05D9"/>
    <w:rsid w:val="09A00DDC"/>
    <w:rsid w:val="0CCC4FEA"/>
    <w:rsid w:val="0D4252AC"/>
    <w:rsid w:val="0DEA1BCB"/>
    <w:rsid w:val="0E781F62"/>
    <w:rsid w:val="13760F86"/>
    <w:rsid w:val="15FC20BF"/>
    <w:rsid w:val="16E6257C"/>
    <w:rsid w:val="20D368B6"/>
    <w:rsid w:val="2A820C59"/>
    <w:rsid w:val="3C562732"/>
    <w:rsid w:val="3DBE3697"/>
    <w:rsid w:val="3DEA67CE"/>
    <w:rsid w:val="45206C1E"/>
    <w:rsid w:val="47B40579"/>
    <w:rsid w:val="47E067FD"/>
    <w:rsid w:val="48667FA1"/>
    <w:rsid w:val="4AE76DEF"/>
    <w:rsid w:val="4C2B6B73"/>
    <w:rsid w:val="4D190FF0"/>
    <w:rsid w:val="528A083B"/>
    <w:rsid w:val="5F0078A1"/>
    <w:rsid w:val="5FB32A6C"/>
    <w:rsid w:val="608C3D58"/>
    <w:rsid w:val="62DB64AB"/>
    <w:rsid w:val="655512DA"/>
    <w:rsid w:val="679E2C8F"/>
    <w:rsid w:val="69076303"/>
    <w:rsid w:val="6DA80AE2"/>
    <w:rsid w:val="6F1F1032"/>
    <w:rsid w:val="6FED1BBA"/>
    <w:rsid w:val="76FF20EB"/>
    <w:rsid w:val="77FE7E30"/>
    <w:rsid w:val="7A325273"/>
    <w:rsid w:val="7EC409CD"/>
    <w:rsid w:val="7EFC0AE9"/>
    <w:rsid w:val="7F00119D"/>
    <w:rsid w:val="EFFBB01D"/>
    <w:rsid w:val="FFF715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  <o:rules v:ext="edit">
        <o:r id="V:Rule1" type="connector" idref="#_x0000_s205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widowControl/>
      <w:shd w:val="clear" w:color="auto" w:fill="FFFFFF"/>
      <w:jc w:val="center"/>
      <w:textAlignment w:val="baseline"/>
      <w:outlineLvl w:val="0"/>
    </w:pPr>
    <w:rPr>
      <w:rFonts w:ascii="宋体" w:hAnsi="宋体" w:eastAsia="华文中宋"/>
      <w:b/>
      <w:kern w:val="0"/>
      <w:sz w:val="44"/>
      <w:szCs w:val="44"/>
      <w:shd w:val="clear" w:color="auto" w:fill="FFFFFF"/>
    </w:rPr>
  </w:style>
  <w:style w:type="paragraph" w:styleId="5">
    <w:name w:val="heading 2"/>
    <w:basedOn w:val="1"/>
    <w:next w:val="1"/>
    <w:autoRedefine/>
    <w:qFormat/>
    <w:uiPriority w:val="0"/>
    <w:pPr>
      <w:wordWrap w:val="0"/>
      <w:spacing w:after="160"/>
      <w:jc w:val="both"/>
      <w:outlineLvl w:val="1"/>
    </w:pPr>
    <w:rPr>
      <w:sz w:val="21"/>
      <w:lang w:val="en-US" w:eastAsia="zh-CN" w:bidi="ar-SA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autoRedefine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  <w:szCs w:val="24"/>
    </w:rPr>
  </w:style>
  <w:style w:type="paragraph" w:styleId="3">
    <w:name w:val="Body Text"/>
    <w:basedOn w:val="1"/>
    <w:next w:val="1"/>
    <w:link w:val="19"/>
    <w:autoRedefine/>
    <w:qFormat/>
    <w:uiPriority w:val="0"/>
    <w:pPr>
      <w:spacing w:after="120"/>
    </w:pPr>
    <w:rPr>
      <w:rFonts w:ascii="Times New Roman" w:hAnsi="Times New Roman" w:eastAsia="方正仿宋_GBK"/>
      <w:sz w:val="32"/>
      <w:szCs w:val="20"/>
    </w:rPr>
  </w:style>
  <w:style w:type="paragraph" w:styleId="6">
    <w:name w:val="Body Text Indent"/>
    <w:basedOn w:val="1"/>
    <w:link w:val="20"/>
    <w:autoRedefine/>
    <w:unhideWhenUsed/>
    <w:qFormat/>
    <w:uiPriority w:val="99"/>
    <w:pPr>
      <w:spacing w:after="120"/>
      <w:ind w:left="420" w:leftChars="200"/>
    </w:pPr>
  </w:style>
  <w:style w:type="paragraph" w:styleId="7">
    <w:name w:val="Balloon Text"/>
    <w:basedOn w:val="1"/>
    <w:link w:val="21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方正仿宋_GBK"/>
      <w:kern w:val="0"/>
      <w:sz w:val="24"/>
      <w:szCs w:val="20"/>
    </w:rPr>
  </w:style>
  <w:style w:type="paragraph" w:styleId="11">
    <w:name w:val="Body Text First Indent 2"/>
    <w:basedOn w:val="6"/>
    <w:next w:val="1"/>
    <w:link w:val="24"/>
    <w:autoRedefine/>
    <w:qFormat/>
    <w:uiPriority w:val="0"/>
    <w:pPr>
      <w:widowControl w:val="0"/>
      <w:spacing w:after="120"/>
      <w:ind w:left="200" w:leftChars="200" w:firstLine="420" w:firstLineChars="20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table" w:styleId="13">
    <w:name w:val="Table Grid"/>
    <w:basedOn w:val="12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autoRedefine/>
    <w:qFormat/>
    <w:uiPriority w:val="0"/>
  </w:style>
  <w:style w:type="paragraph" w:customStyle="1" w:styleId="1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8">
    <w:name w:val="索引 51"/>
    <w:basedOn w:val="1"/>
    <w:next w:val="1"/>
    <w:autoRedefine/>
    <w:qFormat/>
    <w:uiPriority w:val="0"/>
    <w:pPr>
      <w:ind w:left="1680"/>
    </w:pPr>
  </w:style>
  <w:style w:type="character" w:customStyle="1" w:styleId="19">
    <w:name w:val="正文文本 字符"/>
    <w:link w:val="3"/>
    <w:autoRedefine/>
    <w:qFormat/>
    <w:uiPriority w:val="0"/>
    <w:rPr>
      <w:rFonts w:ascii="Times New Roman" w:hAnsi="Times New Roman" w:eastAsia="方正仿宋_GBK"/>
      <w:kern w:val="2"/>
      <w:sz w:val="32"/>
    </w:rPr>
  </w:style>
  <w:style w:type="character" w:customStyle="1" w:styleId="20">
    <w:name w:val="正文文本缩进 字符"/>
    <w:link w:val="6"/>
    <w:autoRedefine/>
    <w:semiHidden/>
    <w:qFormat/>
    <w:uiPriority w:val="99"/>
    <w:rPr>
      <w:kern w:val="2"/>
      <w:sz w:val="21"/>
      <w:szCs w:val="22"/>
    </w:rPr>
  </w:style>
  <w:style w:type="character" w:customStyle="1" w:styleId="21">
    <w:name w:val="批注框文本 字符"/>
    <w:link w:val="7"/>
    <w:autoRedefine/>
    <w:semiHidden/>
    <w:qFormat/>
    <w:uiPriority w:val="99"/>
    <w:rPr>
      <w:kern w:val="2"/>
      <w:sz w:val="18"/>
      <w:szCs w:val="18"/>
    </w:rPr>
  </w:style>
  <w:style w:type="character" w:customStyle="1" w:styleId="22">
    <w:name w:val="页脚 字符"/>
    <w:link w:val="8"/>
    <w:autoRedefine/>
    <w:qFormat/>
    <w:uiPriority w:val="99"/>
    <w:rPr>
      <w:kern w:val="2"/>
      <w:sz w:val="18"/>
      <w:szCs w:val="18"/>
    </w:rPr>
  </w:style>
  <w:style w:type="character" w:customStyle="1" w:styleId="23">
    <w:name w:val="页眉 字符"/>
    <w:link w:val="9"/>
    <w:autoRedefine/>
    <w:semiHidden/>
    <w:qFormat/>
    <w:uiPriority w:val="99"/>
    <w:rPr>
      <w:kern w:val="2"/>
      <w:sz w:val="18"/>
      <w:szCs w:val="18"/>
    </w:rPr>
  </w:style>
  <w:style w:type="character" w:customStyle="1" w:styleId="24">
    <w:name w:val="正文文本首行缩进 2 字符"/>
    <w:link w:val="11"/>
    <w:autoRedefine/>
    <w:qFormat/>
    <w:uiPriority w:val="0"/>
    <w:rPr>
      <w:sz w:val="32"/>
      <w:szCs w:val="32"/>
      <w:lang w:val="en-US" w:eastAsia="zh-CN" w:bidi="ar-SA"/>
    </w:rPr>
  </w:style>
  <w:style w:type="character" w:customStyle="1" w:styleId="25">
    <w:name w:val="正文文本 (4)_"/>
    <w:link w:val="26"/>
    <w:autoRedefine/>
    <w:qFormat/>
    <w:locked/>
    <w:uiPriority w:val="0"/>
    <w:rPr>
      <w:rFonts w:ascii="MingLiU" w:hAnsi="MingLiU" w:eastAsia="MingLiU" w:cs="MingLiU"/>
      <w:color w:val="000000"/>
      <w:spacing w:val="20"/>
      <w:sz w:val="30"/>
      <w:szCs w:val="30"/>
      <w:lang w:val="zh-TW" w:eastAsia="zh-TW" w:bidi="zh-TW"/>
    </w:rPr>
  </w:style>
  <w:style w:type="paragraph" w:customStyle="1" w:styleId="26">
    <w:name w:val="正文文本 (4)"/>
    <w:basedOn w:val="1"/>
    <w:link w:val="25"/>
    <w:autoRedefine/>
    <w:qFormat/>
    <w:uiPriority w:val="0"/>
    <w:pPr>
      <w:shd w:val="clear" w:color="auto" w:fill="FFFFFF"/>
      <w:spacing w:before="540" w:after="780" w:line="0" w:lineRule="atLeast"/>
      <w:jc w:val="center"/>
    </w:pPr>
    <w:rPr>
      <w:rFonts w:ascii="MingLiU" w:hAnsi="MingLiU" w:eastAsia="MingLiU" w:cs="MingLiU"/>
      <w:color w:val="000000"/>
      <w:spacing w:val="20"/>
      <w:kern w:val="0"/>
      <w:sz w:val="30"/>
      <w:szCs w:val="30"/>
      <w:lang w:val="zh-TW" w:eastAsia="zh-TW" w:bidi="zh-TW"/>
    </w:rPr>
  </w:style>
  <w:style w:type="character" w:customStyle="1" w:styleId="27">
    <w:name w:val="正文文本 (5)_"/>
    <w:link w:val="28"/>
    <w:autoRedefine/>
    <w:qFormat/>
    <w:locked/>
    <w:uiPriority w:val="0"/>
    <w:rPr>
      <w:rFonts w:ascii="MingLiU" w:hAnsi="MingLiU" w:eastAsia="MingLiU" w:cs="MingLiU"/>
      <w:color w:val="000000"/>
      <w:spacing w:val="-10"/>
      <w:sz w:val="42"/>
      <w:szCs w:val="42"/>
      <w:lang w:val="zh-TW" w:eastAsia="zh-TW" w:bidi="zh-TW"/>
    </w:rPr>
  </w:style>
  <w:style w:type="paragraph" w:customStyle="1" w:styleId="28">
    <w:name w:val="正文文本 (5)"/>
    <w:basedOn w:val="1"/>
    <w:link w:val="27"/>
    <w:autoRedefine/>
    <w:qFormat/>
    <w:uiPriority w:val="0"/>
    <w:pPr>
      <w:shd w:val="clear" w:color="auto" w:fill="FFFFFF"/>
      <w:spacing w:before="780" w:after="300" w:line="655" w:lineRule="exact"/>
      <w:jc w:val="center"/>
    </w:pPr>
    <w:rPr>
      <w:rFonts w:ascii="MingLiU" w:hAnsi="MingLiU" w:eastAsia="MingLiU" w:cs="MingLiU"/>
      <w:color w:val="000000"/>
      <w:spacing w:val="-10"/>
      <w:kern w:val="0"/>
      <w:sz w:val="42"/>
      <w:szCs w:val="42"/>
      <w:lang w:val="zh-TW" w:eastAsia="zh-TW" w:bidi="zh-TW"/>
    </w:rPr>
  </w:style>
  <w:style w:type="paragraph" w:customStyle="1" w:styleId="29">
    <w:name w:val="index 6"/>
    <w:basedOn w:val="1"/>
    <w:next w:val="1"/>
    <w:autoRedefine/>
    <w:qFormat/>
    <w:uiPriority w:val="0"/>
    <w:pPr>
      <w:ind w:left="21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3"/>
    <customShpInfo spid="_x0000_s2054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17</Pages>
  <Words>1195</Words>
  <Characters>6816</Characters>
  <Lines>56</Lines>
  <Paragraphs>15</Paragraphs>
  <TotalTime>0</TotalTime>
  <ScaleCrop>false</ScaleCrop>
  <LinksUpToDate>false</LinksUpToDate>
  <CharactersWithSpaces>7996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2024-01-09T10:45:00Z</dcterms:created>
  <dc:creator>黎洪成</dc:creator>
  <cp:lastModifiedBy>初</cp:lastModifiedBy>
  <cp:lastPrinted>2024-03-04T06:41:00Z</cp:lastPrinted>
  <dcterms:modified xsi:type="dcterms:W3CDTF">2024-03-06T01:17:05Z</dcterms:modified>
  <dc:title>石柱土家族自治县食药安办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DF4E5ED5F24444BA9CDF91AB75D03B45_13</vt:lpwstr>
  </property>
</Properties>
</file>