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color w:val="000000"/>
          <w:kern w:val="0"/>
          <w:sz w:val="36"/>
          <w:szCs w:val="36"/>
        </w:rPr>
        <w:t>重庆市2022年度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36"/>
          <w:szCs w:val="36"/>
        </w:rPr>
        <w:t>高素质农民农村致富带头人特色精品培训班需求表（人）</w:t>
      </w:r>
    </w:p>
    <w:bookmarkEnd w:id="0"/>
    <w:tbl>
      <w:tblPr>
        <w:tblStyle w:val="3"/>
        <w:tblpPr w:leftFromText="180" w:rightFromText="180" w:vertAnchor="text" w:horzAnchor="margin" w:tblpY="167"/>
        <w:tblOverlap w:val="never"/>
        <w:tblW w:w="514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750"/>
        <w:gridCol w:w="708"/>
        <w:gridCol w:w="700"/>
        <w:gridCol w:w="688"/>
        <w:gridCol w:w="686"/>
        <w:gridCol w:w="669"/>
        <w:gridCol w:w="730"/>
        <w:gridCol w:w="783"/>
        <w:gridCol w:w="606"/>
        <w:gridCol w:w="452"/>
        <w:gridCol w:w="691"/>
        <w:gridCol w:w="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2" w:hRule="exact"/>
          <w:tblHeader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大豆玉米复合种植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生猪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蜜蜂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牛羊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茶叶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设施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蔬菜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稻+N养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食用菌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草莓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农旅融合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8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三益乡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谭千成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4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三益乡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牟来发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ZDA5ODliYzI1YjEwNzNkOWE3OWQxMDdmMTBkNzQifQ=="/>
  </w:docVars>
  <w:rsids>
    <w:rsidRoot w:val="26E31C3C"/>
    <w:rsid w:val="26E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2022-08-12T01:32:00Z</dcterms:created>
  <dc:creator>W</dc:creator>
  <cp:lastModifiedBy>W</cp:lastModifiedBy>
  <dcterms:modified xsi:type="dcterms:W3CDTF">2022-08-12T01:32:29Z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8B1CF0723BF3429986D7879BDC233E22</vt:lpwstr>
  </property>
</Properties>
</file>