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石柱土家族自治县三益乡人民政府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shd w:val="clear" w:color="auto" w:fill="FFFFFF"/>
        </w:rPr>
        <w:t>202</w:t>
      </w:r>
      <w:r>
        <w:rPr>
          <w:rFonts w:hint="default" w:ascii="Times New Roman" w:hAnsi="Times New Roman" w:eastAsia="方正小标宋_GBK" w:cs="Times New Roman"/>
          <w:sz w:val="36"/>
          <w:szCs w:val="36"/>
          <w:shd w:val="clear" w:color="auto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  <w:t>年度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  <w:lang w:eastAsia="zh-CN"/>
        </w:rPr>
        <w:t>部门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  <w:t>决算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  <w:lang w:eastAsia="zh-CN"/>
        </w:rPr>
        <w:t>情况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  <w:t>说明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2" w:firstLineChars="200"/>
        <w:textAlignment w:val="auto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一、部门基本情况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2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8"/>
          <w:rFonts w:ascii="楷体" w:hAnsi="楷体" w:eastAsia="楷体" w:cs="楷体"/>
          <w:sz w:val="32"/>
          <w:szCs w:val="32"/>
          <w:shd w:val="clear" w:color="auto" w:fill="FFFFFF"/>
        </w:rPr>
        <w:t>（一）职能职责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三益乡人民政府（本级）具有党委和政府两种职责，党委领导政府工作，主要是政治思想和方针政策的领导，干部的选拔、考核和监督，经济和行政工作中重大问题的决策。乡政府是基层国家行政机关，行使本行政区的行政职能。 </w:t>
      </w:r>
    </w:p>
    <w:p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jc w:val="both"/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党委工作职责：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（1）保证党的路线、方针、政策的坚决贯彻执行。（2）保证监督职能。（3）教育和管理职能。（4）服从和服务于经济建设的职能。（5）负责抓好本乡党建工作、群团工作、精神文明建设工作、新闻宣传工作。（6）完成县委、县政府交给的其他工作任务。</w:t>
      </w:r>
    </w:p>
    <w:p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政府工作职责：（1）制定并组织实施村镇建设规划，部署重点工程建设，地方道路建设及公共设施，水利设施的管理，负责土地、林木、水等自然资源和生态环境的保护，做好护林防火工作。（2）负责本行政区域内的民政、计划生育、文化教育、卫生、体育等社会公益事业的综合性工作，维护一切经济单位和个人的正当经济权益，取缔非法经济活动，调解和处理民事纠纷，打击刑事犯罪维护社会稳定。（3）抓好精神文明建设，丰富群众文化生活，提倡移风易俗，反对封建迷信，破除陈规陋习，树立社会主义新风尚。（4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完成上级政府交办的其他事项。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2" w:firstLineChars="200"/>
        <w:textAlignment w:val="auto"/>
        <w:rPr>
          <w:rFonts w:hint="default" w:ascii="楷体" w:hAnsi="楷体" w:eastAsia="楷体" w:cs="楷体"/>
          <w:sz w:val="32"/>
          <w:szCs w:val="32"/>
        </w:rPr>
      </w:pPr>
      <w:r>
        <w:rPr>
          <w:rStyle w:val="8"/>
          <w:rFonts w:ascii="楷体" w:hAnsi="楷体" w:eastAsia="楷体" w:cs="楷体"/>
          <w:sz w:val="32"/>
          <w:szCs w:val="32"/>
          <w:shd w:val="clear" w:color="auto" w:fill="FFFFFF"/>
        </w:rPr>
        <w:t>（二）机构设置</w:t>
      </w:r>
    </w:p>
    <w:p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jc w:val="both"/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本单位为重庆市石柱土家族自治县三益乡人民政府所属二级预算单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位，单位类型为行政单位，决算编报类型为单户表 ，按照政府会计准则制度填报决算数据。</w:t>
      </w:r>
    </w:p>
    <w:p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jc w:val="both"/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纳入本套决算编制范围的独立核算单位共1个，比上年增减 0个。</w:t>
      </w:r>
    </w:p>
    <w:p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jc w:val="both"/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三益乡人民政府（本级）设置基层治理综合指挥室、党的建设办公室、经济发展办公室、民生服务办公室、平安法治办公室等5个综合办事机构。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2" w:firstLineChars="200"/>
        <w:textAlignment w:val="auto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二、部门决算</w:t>
      </w:r>
      <w:r>
        <w:rPr>
          <w:rStyle w:val="8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收支</w:t>
      </w: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情况说明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2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（一）收入支出决算总体情况说明</w:t>
      </w:r>
    </w:p>
    <w:p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年度收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、支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总计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699.17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收、支与2023年度相比，减少351.62万元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，下降33.5%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本年较上年建设项目减少，且去年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</w:rPr>
        <w:t>退休2人后未新招录人员，项目支出和人员经费支出较上年减少。</w:t>
      </w:r>
    </w:p>
    <w:p>
      <w:pPr>
        <w:pStyle w:val="5"/>
        <w:shd w:val="clear" w:color="auto" w:fill="FFFFFF"/>
        <w:spacing w:before="0" w:beforeAutospacing="0" w:after="0" w:afterAutospacing="0" w:line="596" w:lineRule="exact"/>
        <w:ind w:firstLine="642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1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年度收入合计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699.17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与2023年度相比，减少351.62万元，下降33.5%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本年较上年建设项目减少，且去年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</w:rPr>
        <w:t>退休2人后未新招录人员，项目支出和人员经费支出较上年减少。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699.17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；事业收入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；经营收入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；其他收入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使用非财政拨款结余（含专用结余）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万元，年初结转和结余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pStyle w:val="5"/>
        <w:snapToGrid w:val="0"/>
        <w:spacing w:before="0" w:beforeAutospacing="0" w:after="0" w:afterAutospacing="0" w:line="596" w:lineRule="exact"/>
        <w:ind w:firstLine="642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2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年度支出合计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699.17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与2023年度相比，减少351.62万元，下降33.5%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本年较上年建设项目减少，且去年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</w:rPr>
        <w:t>退休2人后未新招录人员，项目支出和人员经费支出较上年减少。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387.11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55.4%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；项目支出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312.06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44.6%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；经营支出</w:t>
      </w:r>
      <w:r>
        <w:rPr>
          <w:rFonts w:hint="default" w:ascii="Times New Roman" w:hAnsi="Times New Roman" w:eastAsia="方正仿宋_GBK"/>
          <w:sz w:val="32"/>
          <w:szCs w:val="32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。此外，结余分配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pStyle w:val="5"/>
        <w:snapToGrid w:val="0"/>
        <w:spacing w:before="0" w:beforeAutospacing="0" w:after="0" w:afterAutospacing="0" w:line="596" w:lineRule="exact"/>
        <w:ind w:firstLine="642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Style w:val="8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3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2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（二）财政拨款收入支出决算总体情况说明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年度财政拨款收、支总计均为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699.17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万元。与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度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相比，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财政拨款收、支总计各减少351.62万元，下降33.5%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本年较上年建设项目减少，且去年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</w:rPr>
        <w:t>退休2人后未新招录人员，项目支出和人员经费支出较上年减少。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2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（三）一般公共预算财政拨款收入支出决算情况说明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2" w:firstLineChars="200"/>
        <w:jc w:val="both"/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年度一般公共预算财政拨款收入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688.45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与2023年度相比，减少361.62万元，下降34.4%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本年较上年建设项目减少，且去年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</w:rPr>
        <w:t>退休2人后未新招录人员，项目支出和人员经费支出较上年减少。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较年初预算数增加164.47万元，增长31.4%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主要原因是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年中预算调整，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石财[2024]12号，三益乡养老服务中心建设项目10.00万元，非税体制结算8.54万元；石财[2024]24号，三益乡基层政权补助资金5.00万元，农村生活垃圾收运和场镇管理补助14.40万元，财政工作综合绩效评价奖补2.00万元；石财[2024]377号，补缴职工养老保险和职业年金差额资金29.63万元；渝财建[2024]74号，大弯坡至岳家楼窄改宽项目资金9.64万元；渝财预〔2023〕39号，农村人居环境综合治理改革绩效考核资金7.50万元；渝财农[2023]146号，辣椒规模基地建设项目资金20.63万元，低收入群体“一户一策”精准帮扶促增收项目33.78万元，耕地流出整治补助项目12.60万元，粮油产业发展补助项目6.45万元，乡村振兴积分激励项目3.41万元；渝财农[2023]161号，农村生活垃圾分类先锋创建项目4.44万元；渝财行政〔2023〕146号，巩固脱贫攻坚成果补短板项目5.36万元等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此外，年初财政拨款结转和结余0.00万元。</w:t>
      </w:r>
    </w:p>
    <w:p>
      <w:pPr>
        <w:pStyle w:val="5"/>
        <w:snapToGrid w:val="0"/>
        <w:spacing w:before="0" w:beforeAutospacing="0" w:after="0" w:afterAutospacing="0" w:line="596" w:lineRule="exact"/>
        <w:ind w:firstLine="642" w:firstLineChars="200"/>
        <w:jc w:val="both"/>
        <w:rPr>
          <w:rFonts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年度一般公共预算财政拨款支出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688.45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与2023年度相比，减少361.62万元，下降34.4%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本年较上年建设项目减少，且去年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</w:rPr>
        <w:t>退休2人后未新招录人员，项目支出和人员经费支出较上年减少。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较年初预算数增加164.47万元，增长31.4%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年中预算调整，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石财[2024]12号，三益乡养老服务中心建设项目10.00万元，非税体制结算8.54万元；石财[2024]24号，三益乡基层政权补助资金5.00万元，农村生活垃圾收运和场镇管理补助14.40万元，财政工作综合绩效评价奖补2.00万元；石财[2024]377号，补缴职工养老保险和职业年金差额资金29.63万元；渝财建[2024]74号，大弯坡至岳家楼窄改宽项目资金9.64万元；渝财预〔2023〕39号，农村人居环境综合治理改革绩效考核资金7.50万元；渝财农[2023]146号，辣椒规模基地建设项目资金20.63万元，低收入群体“一户一策”精准帮扶促增收项目33.78万元，耕地流出整治补助项目12.60万元，粮油产业发展补助项目6.45万元，乡村振兴积分激励项目3.41万元；渝财农[2023]161号，农村生活垃圾分类先锋创建项目4.44万元；渝财行政〔2023〕146号，巩固脱贫攻坚成果补短板项目5.36万元等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6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一般公共预算财政拨款支出主要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用途如下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：</w:t>
      </w:r>
    </w:p>
    <w:p>
      <w:pPr>
        <w:pStyle w:val="5"/>
        <w:numPr>
          <w:ilvl w:val="0"/>
          <w:numId w:val="0"/>
        </w:numPr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）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一般公共服务支出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283.59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41.2%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较年初预算数增加11.21万元，增长4.1%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非税体制结算8.54万元，财政工作综合绩效评价奖补2.00万元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5"/>
        <w:numPr>
          <w:ilvl w:val="0"/>
          <w:numId w:val="0"/>
        </w:numPr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）社会保障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和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就业支出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89.23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13.0%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较年初预算数增加35.37万元，增长65.7%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补缴职工养老保险和职业年金差额资金29.63万元，基层政权补助资金5.00万元。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）卫生健康支出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20.92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较年初预算数减少0.06万元，下降0.3%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）节能环保支出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7.50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较年初预算数增加7.50万元，增长100.0%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农村人居环境综合治理改革绩效考核资金7.50万元。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）城乡社区支出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18.84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较年初预算数增加18.84万元，增长100.0%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农村生活垃圾收运和场镇管理补助14.40万元，农村生活垃圾分类先锋创建项目4.44万元。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）农林水支出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235.06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34.1%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较年初预算数增加81.85万元，增长53.4%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辣椒规模基地建设项目资金20.63万元，低收入群体“一户一策”精准帮扶促增收项目33.78万元，耕地流出整治补助项目12.60万元，粮油产业发展补助项目6.45万元，乡村振兴积分激励项目3.41万元，巩固脱贫攻坚成果补短板项目5.36万元等。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）交通运输支出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9.64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1.4%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较年初预算数增加9.64万元，增长100.0%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大弯坡至岳家楼窄改宽项目资金9.64万元。</w:t>
      </w:r>
    </w:p>
    <w:p>
      <w:pPr>
        <w:spacing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</w:t>
      </w:r>
      <w:r>
        <w:rPr>
          <w:rFonts w:ascii="方正仿宋_GBK" w:hAnsi="方正仿宋_GBK" w:eastAsia="方正仿宋_GBK" w:cs="方正仿宋_GBK"/>
          <w:sz w:val="32"/>
          <w:szCs w:val="32"/>
        </w:rPr>
        <w:t>住房保障支出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23.31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3.4%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较年初预算数减少0.08万元，下降0.3%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>
      <w:pPr>
        <w:spacing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</w:t>
      </w:r>
      <w:r>
        <w:rPr>
          <w:rFonts w:ascii="方正仿宋_GBK" w:hAnsi="方正仿宋_GBK" w:eastAsia="方正仿宋_GBK" w:cs="方正仿宋_GBK"/>
          <w:sz w:val="32"/>
          <w:szCs w:val="32"/>
        </w:rPr>
        <w:t>灾害防治及应急管理支出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0.36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较年初预算数增加0.19万元，增长111.8%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地质灾害防治员补助资金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0.36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万元。</w:t>
      </w:r>
    </w:p>
    <w:p>
      <w:pPr>
        <w:pStyle w:val="5"/>
        <w:snapToGrid w:val="0"/>
        <w:spacing w:before="0" w:beforeAutospacing="0" w:after="0" w:afterAutospacing="0" w:line="596" w:lineRule="exact"/>
        <w:ind w:firstLine="642" w:firstLineChars="200"/>
        <w:jc w:val="both"/>
        <w:rPr>
          <w:rFonts w:hint="eastAsia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  <w:lang w:eastAsia="zh-CN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年度年末一般公共预算财政拨款结转和结余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2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（四）一般公共预算财政拨款基本支出决算情况说明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年度一般公共财政拨款基本支出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387.11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万元。其中：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人员经费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330.82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与2023年度相比，减少30.20万元，下降8.4%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是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2023年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>度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</w:rPr>
        <w:t>退休2人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  <w:lang w:eastAsia="zh-CN"/>
        </w:rPr>
        <w:t>，本年度未新增人员。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人员经费用途主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要包括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基本工资、津贴补贴、奖金、其他社会保障缴费、伙食补助费、绩效工资、机关事业单位基本养老保险缴费、职业年金缴费、其他工资福利支出、生活补助、奖励金、住房公积金。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公用经费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56.29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与2023年度相比，减少1.79万元，下降3.1%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落实政府过紧日子要求，厉行节约，精简会议，本年度未开支培训费和会议费。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公用经费用途主要包括</w:t>
      </w:r>
      <w:r>
        <w:rPr>
          <w:rFonts w:hint="eastAsia" w:ascii="方正仿宋_GBK" w:hAnsi="方正仿宋_GBK" w:eastAsia="方正仿宋_GBK" w:cs="方正仿宋_GBK"/>
          <w:color w:val="auto"/>
          <w:sz w:val="31"/>
          <w:szCs w:val="31"/>
        </w:rPr>
        <w:t>办公费、印刷费、咨询费、手续费、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水费、电费、邮电费、差旅费、维修（护）费、会议费、培训费、公务接待费、劳务费、公务用车运行维护费、其他交通费用、其他商品和服务支出等。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2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（五）政府性基金预算收支决算情况说明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2024年度政府性基金预算财政拨款年初结转结余0.00万元，年末结转结余0.00万元。本年收入10.72万元，与2023年度相比，增加10.00万元，增长1388.9%，主要原因是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增加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三益乡养老服务中心建设项目10.00万元。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本年支出10.72万元，与2023年度相比，增加10.00万元，增长1388.9%，主要原因是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增加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三益乡养老服务中心建设项目10.00万元。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2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（六）国有资本经营预算财政拨款支出决算情况说明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本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单位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度无国有资本经营预算财政拨款支出。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2" w:firstLineChars="200"/>
        <w:textAlignment w:val="auto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三、</w:t>
      </w:r>
      <w:r>
        <w:rPr>
          <w:rStyle w:val="8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财政拨款</w:t>
      </w: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“三公”经费情况说明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2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（一）“三公”经费支出总体情况说明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年度“三公”经费支出共计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6.76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较年初预算数减少1.48万元，下降</w:t>
      </w:r>
      <w:r>
        <w:rPr>
          <w:rFonts w:hint="default" w:ascii="Times New Roman" w:hAnsi="Times New Roman" w:eastAsia="方正仿宋_GBK"/>
          <w:color w:val="auto"/>
          <w:sz w:val="32"/>
          <w:szCs w:val="32"/>
          <w:shd w:val="clear" w:color="auto" w:fill="FFFFFF"/>
        </w:rPr>
        <w:t>18.0%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压减三公经费。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较上年支出数无增减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2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（二）“三公”经费分项支出情况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年度本部门因公出国（境）费用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费用支出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较上年支出数无增减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用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车购置费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费用支出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较上年支出数无增减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用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车运行维护费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主要用于机要文件交换、市内因公出行、业务检查等工作所需车辆的燃料费、维修费、洗车费、过桥过路费、保险费等。费用支出较年初预算数无增减，较上年支出数无增减。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公务接待费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0.76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主要用于接受相关部门检查指导工作发生的接待支出。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费用支出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较年初预算数减少1.48万元，下降66.1%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主要原因是严控三公经费。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较上年支出数无增减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2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（三）“三公”经费实物量情况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年度本部门因公出国（境）共计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个团组，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人；公务用车购置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辆，公务车保有量为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辆；国内公务接待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360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人，其中：国内外事接待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人；国（境）外公务接待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年本部门人均接待费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21.03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元，车均购置费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万元，车均维护费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2" w:firstLineChars="200"/>
        <w:textAlignment w:val="auto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四、其他需要说明的事项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2" w:firstLineChars="200"/>
        <w:jc w:val="both"/>
        <w:textAlignment w:val="auto"/>
        <w:rPr>
          <w:rFonts w:hint="default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  <w:t>（一）财政拨款会议费、培训费和差旅费情况说明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FF0000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本年度会议费支出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本年度培训费支出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与2023年度相比，无变化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本年度差旅费支出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13.67</w:t>
      </w:r>
      <w:r>
        <w:rPr>
          <w:rFonts w:ascii="方正仿宋_GBK" w:hAnsi="方正仿宋_GBK" w:eastAsia="方正仿宋_GBK" w:cs="方正仿宋_GBK"/>
          <w:sz w:val="32"/>
          <w:szCs w:val="32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与2023年度相比，减少0.39万元，下降2.8%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落实政府过紧日子要求，厉行节约。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2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（二）机关运行经费情况说明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yellow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年度本部门机关运行经费支出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56.29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万元，机关运行经费主要用于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开支办公费、印刷费、咨询费、手续费、水费、电费、邮电费、差旅费、维修（护）费、会议费、培训费、公务接待费、劳务费、公务用车运行维护费、其他交通费用、其他商品和服务支出等。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机关运行经费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较上年支出数减少1.79万元，下降3.1%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，主要原因是主要原因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落实政府过紧日子要求，厉行节约，精简会议，本年度未开支培训费和会议费。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2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（三）国有资产占用情况说明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截至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日，本部门共有车辆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辆，其中，副部（省）级及以上领导用车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辆、主要负责人用车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辆、机要通信用车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辆、应急保障用车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辆、执法执勤用车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辆，特种专业技术用车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辆，离退休干部用车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辆。单价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万元（含）以上专用设备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台（套）。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2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（四）政府采购支出情况说明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年度我单位未发生政府采购事项，无相关经费支出。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2" w:firstLineChars="200"/>
        <w:textAlignment w:val="auto"/>
        <w:rPr>
          <w:rStyle w:val="8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Style w:val="8"/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五、预算绩效管理情况说明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2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  <w:lang w:val="en-US" w:eastAsia="zh-CN"/>
        </w:rPr>
        <w:t>（一）单位自评情况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6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根据预算绩效管理要求，我单位对部门整体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和51个二级项目开展了绩效自评，涉及财政拨款项目支出资金312.06万元。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2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  <w:lang w:val="en-US" w:eastAsia="zh-CN"/>
        </w:rPr>
        <w:t>（二）单位绩效评价情况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6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我单位未组织开展绩效评价。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2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  <w:lang w:val="en-US" w:eastAsia="zh-CN"/>
        </w:rPr>
        <w:t>（三）财政绩效评价情况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6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  <w:lang w:val="en-US" w:eastAsia="zh-CN" w:bidi="ar-SA"/>
        </w:rPr>
        <w:sectPr>
          <w:footerReference r:id="rId3" w:type="default"/>
          <w:pgSz w:w="11915" w:h="16840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市财政局未委托第三方对我单位开展绩效评价。</w:t>
      </w:r>
    </w:p>
    <w:tbl>
      <w:tblPr>
        <w:tblStyle w:val="6"/>
        <w:tblW w:w="192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7"/>
        <w:gridCol w:w="850"/>
        <w:gridCol w:w="4436"/>
        <w:gridCol w:w="4433"/>
        <w:gridCol w:w="767"/>
        <w:gridCol w:w="43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2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863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  <w:u w:color="auto"/>
              </w:rPr>
              <w:t>石柱土家族自治县三益乡人民政府本级</w:t>
            </w:r>
          </w:p>
        </w:tc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863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6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收入</w:t>
            </w:r>
          </w:p>
        </w:tc>
        <w:tc>
          <w:tcPr>
            <w:tcW w:w="95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6,884,458.14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2,835,884.94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107,200.00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五、事业收入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六、经营收入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七、附属单位上缴收入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八、其他收入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892,343.70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209,169.50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75,000.00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195,600.00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2,350,567.00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96,366.00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233,127.00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3,600.00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100,000.00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6,991,658.14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6,991,658.14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使用非财政拨款结余（含专用结余）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结余分配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6,991,658.14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6,991,658.14</w:t>
            </w:r>
          </w:p>
        </w:tc>
      </w:tr>
    </w:tbl>
    <w:p>
      <w:pPr>
        <w:pStyle w:val="9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lang w:val="en-US" w:eastAsia="zh-CN"/>
        </w:rPr>
        <w:sectPr>
          <w:headerReference r:id="rId4" w:type="default"/>
          <w:footerReference r:id="rId5" w:type="default"/>
          <w:pgSz w:w="23811" w:h="16838" w:orient="landscape"/>
          <w:pgMar w:top="567" w:right="454" w:bottom="567" w:left="1037" w:header="0" w:footer="283" w:gutter="0"/>
          <w:pgNumType w:fmt="numberInDash"/>
          <w:cols w:space="720" w:num="1"/>
          <w:docGrid w:type="lines" w:linePitch="312" w:charSpace="0"/>
        </w:sectPr>
      </w:pPr>
    </w:p>
    <w:p>
      <w:pPr>
        <w:pStyle w:val="9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tbl>
      <w:tblPr>
        <w:tblStyle w:val="6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500"/>
        <w:gridCol w:w="484"/>
        <w:gridCol w:w="4166"/>
        <w:gridCol w:w="2403"/>
        <w:gridCol w:w="2403"/>
        <w:gridCol w:w="2403"/>
        <w:gridCol w:w="2403"/>
        <w:gridCol w:w="2403"/>
        <w:gridCol w:w="2403"/>
        <w:gridCol w:w="24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0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部门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  <w:u w:color="auto"/>
              </w:rPr>
              <w:t>石柱土家族自治县三益乡人民政府本级</w:t>
            </w: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02表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16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财政拨款收入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其他收入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6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4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6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6,991,658.14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6,991,658.14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一般公共服务支出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2,835,884.94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2,835,884.94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20101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人大事务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71,800.00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71,800.00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2010107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人大代表履职能力提升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2010108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代表工作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67,800.00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67,800.00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20103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政府办公厅（室）及相关机构事务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2,760,084.94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2,760,084.94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2010301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行政运行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2,598,248.44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2,598,248.44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2010302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一般行政管理事务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161,836.50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161,836.50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20132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组织事务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2013202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一般行政管理事务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892,343.70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892,343.70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民政管理事务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2080208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基层政权建设和社区治理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830,538.70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830,538.70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行政单位离退休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99,799.00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99,799.00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493,563.50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493,563.50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237,176.20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237,176.20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抚恤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10,795.00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10,795.00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2080899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其他优抚支出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10,795.00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10,795.00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20828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退役军人管理事务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1,010.00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1,010.00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2082805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军供保障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1,010.00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1,010.00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209,169.50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209,169.50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209,169.50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209,169.50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行政单位医疗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167,269.50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167,269.50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41,900.00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41,900.00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节能环保支出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75,000.00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75,000.00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21104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自然生态保护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75,000.00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75,000.00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2110402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农村环境保护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75,000.00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75,000.00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城乡社区支出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195,600.00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195,600.00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21205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城乡社区环境卫生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188,400.00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188,400.00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2120501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城乡社区环境卫生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188,400.00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188,400.00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21208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国有土地使用权出让收入安排的支出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7,200.00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7,200.00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2120804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农村基础设施建设支出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7,200.00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7,200.00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农林水支出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2,350,567.00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2,350,567.00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农业农村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212,836.00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212,836.00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2130108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病虫害控制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12,000.00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12,000.00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2130110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执法监管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21,600.00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21,600.00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2130119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防灾救灾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2130121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农业结构调整补贴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2130124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农村合作经济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10,565.00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10,565.00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2130152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对高校毕业生到基层任职补助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133,671.00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133,671.00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21302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林业和草原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25,000.00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25,000.00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2130234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林业草原防灾减灾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25,000.00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25,000.00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21303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水利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21,800.00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21,800.00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2130399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其他水利支出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21,800.00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21,800.00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21305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巩固脱贫攻坚成果衔接乡村振兴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849,683.00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849,683.00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2130505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生产发展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396,534.00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396,534.00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2130599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其他巩固脱贫攻坚成果衔接乡村振兴支出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453,149.00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453,149.00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21307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农村综合改革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1,241,248.00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1,241,248.00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2130705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对村民委员会和村党支部的补助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1,241,248.00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1,241,248.00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交通运输支出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96,366.00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96,366.00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21401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公路水路运输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96,366.00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96,366.00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2140104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公路建设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96,366.00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96,366.00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233,127.00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233,127.00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233,127.00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233,127.00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233,127.00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233,127.00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224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灾害防治及应急管理支出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3,600.00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3,600.00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22406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自然灾害防治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3,600.00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3,600.00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2240601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地质灾害防治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3,600.00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3,600.00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其他支出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22960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彩票公益金安排的支出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2296002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用于社会福利的彩票公益金支出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567"/>
        <w:gridCol w:w="600"/>
        <w:gridCol w:w="4316"/>
        <w:gridCol w:w="2737"/>
        <w:gridCol w:w="2737"/>
        <w:gridCol w:w="2737"/>
        <w:gridCol w:w="2737"/>
        <w:gridCol w:w="2737"/>
        <w:gridCol w:w="27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 xml:space="preserve">石柱土家族自治县三益乡人民政府本级 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3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经营支出</w:t>
            </w: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对附属单位补助支出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6,991,658.14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3,871,083.64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3,120,574.50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一般公共服务支出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2,835,884.94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2,598,248.44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237,636.50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20101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人大事务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71,800.00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71,800.00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2010107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人大代表履职能力提升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2010108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代表工作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67,800.00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67,800.00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20103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政府办公厅（室）及相关机构事务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2,760,084.94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2,598,248.44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161,836.50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2010301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行政运行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2,598,248.44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2,598,248.44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2010302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一般行政管理事务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161,836.50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161,836.50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20132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组织事务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2013202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一般行政管理事务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892,343.70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830,538.70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61,805.00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民政管理事务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2080208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基层政权建设和社区治理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830,538.70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830,538.70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行政单位离退休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99,799.00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99,799.00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493,563.50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493,563.50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237,176.20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237,176.20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20808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抚恤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10,795.00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10,795.00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2080899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其他优抚支出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10,795.00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10,795.00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20828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退役军人管理事务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1,010.00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1,010.00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2082805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军供保障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1,010.00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1,010.00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209,169.50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209,169.50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209,169.50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209,169.50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行政单位医疗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167,269.50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167,269.50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41,900.00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41,900.00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节能环保支出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75,000.00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75,000.00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21104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自然生态保护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75,000.00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75,000.00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2110402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农村环境保护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75,000.00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75,000.00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城乡社区支出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195,600.00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195,600.00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21205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城乡社区环境卫生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188,400.00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188,400.00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2120501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城乡社区环境卫生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188,400.00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188,400.00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21208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国有土地使用权出让收入安排的支出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7,200.00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7,200.00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2120804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农村基础设施建设支出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7,200.00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7,200.00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农林水支出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2,350,567.00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2,350,567.00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农业农村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212,836.00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212,836.00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2130108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病虫害控制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12,000.00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12,000.00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2130110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执法监管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21,600.00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21,600.00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2130119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防灾救灾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2130121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农业结构调整补贴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2130124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农村合作经济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10,565.00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10,565.00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2130152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对高校毕业生到基层任职补助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133,671.00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133,671.00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21302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林业和草原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25,000.00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25,000.00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2130234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林业草原防灾减灾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25,000.00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25,000.00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21303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水利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21,800.00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21,800.00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2130399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其他水利支出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21,800.00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21,800.00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21305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巩固脱贫攻坚成果衔接乡村振兴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849,683.00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849,683.00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2130505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生产发展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396,534.00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396,534.00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2130599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其他巩固脱贫攻坚成果衔接乡村振兴支出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453,149.00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453,149.00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21307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农村综合改革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1,241,248.00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1,241,248.00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2130705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对村民委员会和村党支部的补助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1,241,248.00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1,241,248.00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214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交通运输支出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96,366.00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96,366.00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21401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公路水路运输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96,366.00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96,366.00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2140104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公路建设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96,366.00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96,366.00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233,127.00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233,127.00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233,127.00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233,127.00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233,127.00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233,127.00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224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灾害防治及应急管理支出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3,600.00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3,600.00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22406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自然灾害防治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3,600.00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3,600.00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2240601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地质灾害防治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3,600.00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3,600.00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229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其他支出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22960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彩票公益金安排的支出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100,000.00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2296002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用于社会福利的彩票公益金支出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3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683"/>
        <w:gridCol w:w="2700"/>
        <w:gridCol w:w="3583"/>
        <w:gridCol w:w="717"/>
        <w:gridCol w:w="2872"/>
        <w:gridCol w:w="2872"/>
        <w:gridCol w:w="2872"/>
        <w:gridCol w:w="28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石柱土家族自治县三益乡人民政府本级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     入</w:t>
            </w:r>
          </w:p>
        </w:tc>
        <w:tc>
          <w:tcPr>
            <w:tcW w:w="15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     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3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一般公共预算财政拨款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政府性基金预算财政拨款</w:t>
            </w:r>
          </w:p>
        </w:tc>
        <w:tc>
          <w:tcPr>
            <w:tcW w:w="2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国有资本经营预算财政拨款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6,884,458.14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2,835,884.94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2,835,884.94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107,200.00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892,343.70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892,343.70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209,169.50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209,169.50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75,000.00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75,000.00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195,600.00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188,400.00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7,200.00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2,350,567.00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2,350,567.00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96,366.00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96,366.00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233,127.00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233,127.00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3,600.00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3,600.00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100,000.00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100,000.00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6,991,658.14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6,991,658.14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6,884,458.14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107,200.00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6,991,658.14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6,991,658.14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6,884,458.14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107,200.00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石柱土家族自治县三益乡人民政府本级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6,884,458.14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3,871,083.64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3,013,374.50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6,884,458.14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3,871,083.64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3,013,374.50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一般公共服务支出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2,835,884.94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2,598,248.44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237,636.50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2,835,884.94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2,598,248.44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237,636.50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20101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人大事务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71,800.00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71,800.00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71,800.00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71,800.00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2010107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人大代表履职能力提升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2010108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代表工作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67,800.00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67,800.00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67,800.00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67,800.00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20103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政府办公厅（室）及相关机构事务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2,760,084.94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2,598,248.44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161,836.50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2,760,084.94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2,598,248.44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161,836.50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2010301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行政运行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2,598,248.44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2,598,248.44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2,598,248.44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2,598,248.44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2010302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一般行政管理事务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161,836.50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161,836.50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161,836.50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161,836.50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20132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组织事务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4,000.00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2013202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一般行政管理事务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社会保障和就业支出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892,343.70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830,538.70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61,805.00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892,343.70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830,538.70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61,805.00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民政管理事务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50,000.00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50,000.00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2080208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基层政权建设和社区治理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50,000.00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50,000.00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830,538.70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830,538.70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830,538.70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830,538.70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行政单位离退休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99,799.00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99,799.00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99,799.00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99,799.00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493,563.50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493,563.50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493,563.50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493,563.50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机关事业单位职业年金缴费支出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237,176.20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237,176.20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237,176.20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237,176.20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抚恤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10,795.00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10,795.00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10,795.00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10,795.00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2080899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其他优抚支出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10,795.00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10,795.00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10,795.00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10,795.00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20828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退役军人管理事务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1,010.00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1,010.00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1,010.00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1,010.00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2082805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军供保障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1,010.00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1,010.00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1,010.00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1,010.00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卫生健康支出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209,169.50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209,169.50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209,169.50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209,169.50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209,169.50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209,169.50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209,169.50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209,169.50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行政单位医疗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167,269.50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167,269.50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167,269.50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167,269.50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其他行政事业单位医疗支出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41,900.00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41,900.00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41,900.00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41,900.00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节能环保支出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75,000.00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75,000.00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75,000.00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75,000.00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21104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自然生态保护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75,000.00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75,000.00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75,000.00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75,000.00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2110402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农村环境保护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75,000.00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75,000.00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75,000.00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75,000.00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城乡社区支出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188,400.00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188,400.00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188,400.00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188,400.00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21205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城乡社区环境卫生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188,400.00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188,400.00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188,400.00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188,400.00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2120501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城乡社区环境卫生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188,400.00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188,400.00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188,400.00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188,400.00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农林水支出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2,350,567.00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2,350,567.00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2,350,567.00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2,350,567.00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21301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农业农村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212,836.00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212,836.00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212,836.00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212,836.00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2130108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病虫害控制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12,000.00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12,000.00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12,000.00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12,000.00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2130110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执法监管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21,600.00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21,600.00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21,600.00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21,600.00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2130119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防灾救灾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2130121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农业结构调整补贴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30,000.00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30,000.00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2130124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农村合作经济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10,565.00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10,565.00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10,565.00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10,565.00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2130152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对高校毕业生到基层任职补助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133,671.00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133,671.00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133,671.00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133,671.00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21302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林业和草原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25,000.00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25,000.00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25,000.00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25,000.00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2130234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林业草原防灾减灾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25,000.00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25,000.00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25,000.00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25,000.00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21303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水利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21,800.00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21,800.00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21,800.00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21,800.00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2130399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其他水利支出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21,800.00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21,800.00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21,800.00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21,800.00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21305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巩固脱贫攻坚成果衔接乡村振兴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849,683.00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849,683.00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849,683.00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849,683.00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2130505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生产发展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396,534.00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396,534.00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396,534.00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396,534.00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2130599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其他巩固脱贫攻坚成果衔接乡村振兴支出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453,149.00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453,149.00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453,149.00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453,149.00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21307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农村综合改革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1,241,248.00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1,241,248.00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1,241,248.00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1,241,248.00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2130705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对村民委员会和村党支部的补助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1,241,248.00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1,241,248.00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1,241,248.00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1,241,248.00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交通运输支出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96,366.00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96,366.00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96,366.00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96,366.00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21401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公路水路运输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96,366.00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96,366.00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96,366.00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96,366.00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2140104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公路建设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96,366.00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96,366.00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96,366.00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96,366.00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住房保障支出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233,127.00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233,127.00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233,127.00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233,127.00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住房改革支出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233,127.00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233,127.00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233,127.00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233,127.00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2210201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住房公积金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233,127.00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233,127.00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233,127.00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233,127.00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灾害防治及应急管理支出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3,600.00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3,600.00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3,600.00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3,600.00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22406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自然灾害防治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3,600.00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3,600.00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3,600.00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3,600.00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2240601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地质灾害防治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3,600.00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3,600.00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3,600.00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3,600.00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3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616"/>
        <w:gridCol w:w="2650"/>
        <w:gridCol w:w="1234"/>
        <w:gridCol w:w="2866"/>
        <w:gridCol w:w="2367"/>
        <w:gridCol w:w="1133"/>
        <w:gridCol w:w="4467"/>
        <w:gridCol w:w="26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3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一般公共预算财政拨款基本支出决算明细表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石柱土家族自治县三益乡人民政府本级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1474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6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8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3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3,195,869.70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562,914.94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基本工资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639,999.00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25,859.04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房屋建筑物购建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津贴补贴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596,006.50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印刷费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785,243.00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咨询费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伙食补助费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手续费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基础设施建设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绩效工资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水费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8,235.60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大型修缮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机关事业单位基本养老保险缴费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493,563.50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18,593.86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信息网络及软件购置更新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职业年金缴费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237,176.20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邮电费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79,734.00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物资储备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职工基本医疗保险缴费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176,073.00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取暖费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土地补偿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公务员医疗补助缴费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物业管理费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安置补助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其他社会保障缴费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5,281.50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差旅费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132,707.50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地上附着物和青苗补偿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233,127.00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因公出国（境）费用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拆迁补偿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29,400.00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维修（护）费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租赁费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其他交通工具购置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112,299.00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会议费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文物和陈列品购置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离休费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培训费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无形资产购置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公务接待费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7,570.00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退职（役）费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专用材料费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抚恤金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被装购置费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资本金注入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30305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生活补助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99,799.00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专用燃料费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政府投资基金股权投资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救济费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劳务费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63,600.00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31204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费用补贴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12,500.00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委托业务费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利息补贴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助学金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工会经费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37,114.94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奖励金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福利费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个人农业生产补贴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公务用车运行维护费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60,000.00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代缴社会保险费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129,500.00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国家赔偿费用支出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30240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税金及附加费用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对民间非营利组织和群众性自治组织补贴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30299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经常性赠与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债务利息及费用支出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9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人员经费合计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3,308,168.70 </w:t>
            </w:r>
          </w:p>
        </w:tc>
        <w:tc>
          <w:tcPr>
            <w:tcW w:w="1206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公用经费合计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562,914.94 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政府性基金预算财政拨款收入支出决算表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石柱土家族自治县三益乡人民政府本级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107,200.00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107,200.00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107,200.00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107,200.00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城乡社区支出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7,200.00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7,200.00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7,200.00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7,200.00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21208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国有土地使用权出让收入安排的支出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7,200.00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7,200.00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7,200.00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7,200.00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2120804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农村基础设施建设支出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7,200.00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7,200.00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7,200.00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7,200.00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其他支出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100,000.00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100,000.00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22960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彩票公益金安排的支出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100,000.00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100,000.00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2296002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用于社会福利的彩票公益金支出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100,000.00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100,000.00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br w:type="page"/>
      </w:r>
    </w:p>
    <w:tbl>
      <w:tblPr>
        <w:tblStyle w:val="6"/>
        <w:tblW w:w="221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"/>
        <w:gridCol w:w="350"/>
        <w:gridCol w:w="350"/>
        <w:gridCol w:w="2664"/>
        <w:gridCol w:w="2437"/>
        <w:gridCol w:w="2063"/>
        <w:gridCol w:w="2186"/>
        <w:gridCol w:w="2482"/>
        <w:gridCol w:w="2400"/>
        <w:gridCol w:w="2307"/>
        <w:gridCol w:w="2287"/>
        <w:gridCol w:w="196"/>
        <w:gridCol w:w="21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国有资本经营预算财政拨款收入支出决算表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石柱土家族自治县三益乡人民政府本级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66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24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69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06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1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31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005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7"/>
        <w:gridCol w:w="1017"/>
        <w:gridCol w:w="4017"/>
        <w:gridCol w:w="5416"/>
        <w:gridCol w:w="1050"/>
        <w:gridCol w:w="4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机构运行信息决算表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917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石柱土家族自治县三益乡人民政府本级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917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01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5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13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一、“三公”经费支出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五、机关运行经费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562,914.94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（一）支出合计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67,570.00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（一）行政单位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562,914.94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（二）参照公务员法管理事业单位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2．公务用车购置及运行维护费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60,000.00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六、资产信息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（1）公务用车购置费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（一）车辆数合计（辆）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（2）公务用车运行维护费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60,000.00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1．副部（省）级及以上领导用车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3．公务接待费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7,570.00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2．主要领导干部用车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（1）国内接待费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7,570.00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3．机要通信用车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其中：外事接待费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4．应急保障用车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（2）国（境）外接待费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5．执法执勤用车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（二）相关统计数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6．特种专业技术用车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1．因公出国（境）团组数（个）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7．离退休干部用车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2．因公出国（境）人次数（人）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8．其他用车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3．公务用车购置数（辆）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（二）单价100万元（含）以上设备（不含车辆）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4．公务用车保有量（辆）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七、政府采购支出信息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5．国内公务接待批次（个）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（一）政府采购支出合计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其中：外事接待批次（个）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1．政府采购货物支出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6．国内公务接待人次（人）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2．政府采购工程支出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其中：外事接待人次（人）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3．政府采购服务支出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7．国（境）外公务接待批次（个）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（二）政府采购授予中小企业合同金额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8．国（境）外公务接待人次（人）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其中：授予小微企业合同金额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二、会议费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三、培训费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0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四、差旅费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136,707.50</w:t>
            </w:r>
          </w:p>
        </w:tc>
        <w:tc>
          <w:tcPr>
            <w:tcW w:w="5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pStyle w:val="9"/>
        <w:autoSpaceDE w:val="0"/>
        <w:ind w:firstLine="0" w:firstLineChars="0"/>
        <w:rPr>
          <w:rFonts w:hint="default" w:ascii="宋体" w:hAnsi="宋体" w:eastAsia="宋体" w:cs="宋体"/>
          <w:sz w:val="21"/>
          <w:szCs w:val="21"/>
        </w:rPr>
      </w:pPr>
    </w:p>
    <w:sectPr>
      <w:pgSz w:w="23811" w:h="16838" w:orient="landscape"/>
      <w:pgMar w:top="567" w:right="454" w:bottom="567" w:left="1037" w:header="0" w:footer="283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7" name="文本框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8Y1JphwCAAAr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126" name="文本框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FgAAAGRy&#10;cy9QSwECFAAUAAAACACHTuJAeA1UVNgAAAAKAQAADwAAAAAAAAABACAAAAA4AAAAZHJzL2Rvd25y&#10;ZXYueG1sUEsBAhQAFAAAAAgAh07iQJMZTUchAgAAKgQAAA4AAAAAAAAAAQAgAAAAPQ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YWQ1YTE0ZDA0NjgxYzlhMjZlMDExNTFmMWI3MmEifQ=="/>
  </w:docVars>
  <w:rsids>
    <w:rsidRoot w:val="00B03CCD"/>
    <w:rsid w:val="000D7BCC"/>
    <w:rsid w:val="00550ABE"/>
    <w:rsid w:val="007B419D"/>
    <w:rsid w:val="009B67B8"/>
    <w:rsid w:val="00B03CCD"/>
    <w:rsid w:val="01427B49"/>
    <w:rsid w:val="01474EBF"/>
    <w:rsid w:val="01F3521E"/>
    <w:rsid w:val="03065425"/>
    <w:rsid w:val="03833A4C"/>
    <w:rsid w:val="03E3214F"/>
    <w:rsid w:val="04446191"/>
    <w:rsid w:val="044C50BA"/>
    <w:rsid w:val="04E81A9D"/>
    <w:rsid w:val="052E2959"/>
    <w:rsid w:val="0536621F"/>
    <w:rsid w:val="05E71467"/>
    <w:rsid w:val="065B584D"/>
    <w:rsid w:val="06A2550B"/>
    <w:rsid w:val="06F80EE2"/>
    <w:rsid w:val="07001CCA"/>
    <w:rsid w:val="072862EF"/>
    <w:rsid w:val="075321D2"/>
    <w:rsid w:val="075678DB"/>
    <w:rsid w:val="07932335"/>
    <w:rsid w:val="08051BCA"/>
    <w:rsid w:val="080A21BB"/>
    <w:rsid w:val="087D5A11"/>
    <w:rsid w:val="08BA052C"/>
    <w:rsid w:val="08CB39E3"/>
    <w:rsid w:val="08DB07BA"/>
    <w:rsid w:val="098305D0"/>
    <w:rsid w:val="09B72B6E"/>
    <w:rsid w:val="0A0C7F04"/>
    <w:rsid w:val="0A227275"/>
    <w:rsid w:val="0A5C4B69"/>
    <w:rsid w:val="0B9335CE"/>
    <w:rsid w:val="0BA10C97"/>
    <w:rsid w:val="0C554661"/>
    <w:rsid w:val="0C692AFB"/>
    <w:rsid w:val="0C7927C4"/>
    <w:rsid w:val="0C9B098C"/>
    <w:rsid w:val="0CE80A8F"/>
    <w:rsid w:val="0D472B48"/>
    <w:rsid w:val="0D673E11"/>
    <w:rsid w:val="0DB50EFE"/>
    <w:rsid w:val="0DDA54E4"/>
    <w:rsid w:val="0E3A5F83"/>
    <w:rsid w:val="0E9478E1"/>
    <w:rsid w:val="0F3F7CF5"/>
    <w:rsid w:val="0F6A1BD4"/>
    <w:rsid w:val="0F836721"/>
    <w:rsid w:val="103645A3"/>
    <w:rsid w:val="107B59E5"/>
    <w:rsid w:val="10AA219D"/>
    <w:rsid w:val="10FC6D8B"/>
    <w:rsid w:val="11003CB0"/>
    <w:rsid w:val="11124E18"/>
    <w:rsid w:val="111445C7"/>
    <w:rsid w:val="1158083A"/>
    <w:rsid w:val="11B93927"/>
    <w:rsid w:val="11F03528"/>
    <w:rsid w:val="12C921C4"/>
    <w:rsid w:val="12DA353E"/>
    <w:rsid w:val="13850DCB"/>
    <w:rsid w:val="13871C70"/>
    <w:rsid w:val="13A71CB4"/>
    <w:rsid w:val="13AF1D43"/>
    <w:rsid w:val="13CE1647"/>
    <w:rsid w:val="13D7377D"/>
    <w:rsid w:val="14200702"/>
    <w:rsid w:val="144F3F11"/>
    <w:rsid w:val="149C144F"/>
    <w:rsid w:val="1580711B"/>
    <w:rsid w:val="16D80EBF"/>
    <w:rsid w:val="179E0C70"/>
    <w:rsid w:val="189B0D0B"/>
    <w:rsid w:val="18B11406"/>
    <w:rsid w:val="18E03A42"/>
    <w:rsid w:val="19313430"/>
    <w:rsid w:val="194A1770"/>
    <w:rsid w:val="19B906A4"/>
    <w:rsid w:val="19BC4734"/>
    <w:rsid w:val="1A1F744B"/>
    <w:rsid w:val="1AB10093"/>
    <w:rsid w:val="1B501DE7"/>
    <w:rsid w:val="1B6F15B6"/>
    <w:rsid w:val="1BAA2EDC"/>
    <w:rsid w:val="1BEA0FE8"/>
    <w:rsid w:val="1CE157EE"/>
    <w:rsid w:val="1D014A01"/>
    <w:rsid w:val="1D022362"/>
    <w:rsid w:val="1D091B60"/>
    <w:rsid w:val="1D794AE5"/>
    <w:rsid w:val="1DD26311"/>
    <w:rsid w:val="1DE57DAF"/>
    <w:rsid w:val="1EF67CA4"/>
    <w:rsid w:val="1F213FD9"/>
    <w:rsid w:val="1FCD26AF"/>
    <w:rsid w:val="20642787"/>
    <w:rsid w:val="20C83310"/>
    <w:rsid w:val="20EC77A3"/>
    <w:rsid w:val="21556F04"/>
    <w:rsid w:val="22403BD3"/>
    <w:rsid w:val="22AD2D70"/>
    <w:rsid w:val="24B92327"/>
    <w:rsid w:val="2533755C"/>
    <w:rsid w:val="26396DF4"/>
    <w:rsid w:val="266B763B"/>
    <w:rsid w:val="27167136"/>
    <w:rsid w:val="27B23302"/>
    <w:rsid w:val="27D424D7"/>
    <w:rsid w:val="285722C3"/>
    <w:rsid w:val="28DC1FF8"/>
    <w:rsid w:val="29310A5F"/>
    <w:rsid w:val="296C128F"/>
    <w:rsid w:val="29C37A35"/>
    <w:rsid w:val="2A076083"/>
    <w:rsid w:val="2A306CA5"/>
    <w:rsid w:val="2A73162E"/>
    <w:rsid w:val="2AFA2E94"/>
    <w:rsid w:val="2B0E7A98"/>
    <w:rsid w:val="2B167953"/>
    <w:rsid w:val="2B200583"/>
    <w:rsid w:val="2B5E4E07"/>
    <w:rsid w:val="2B8209DE"/>
    <w:rsid w:val="2C6762A3"/>
    <w:rsid w:val="2D5F4C37"/>
    <w:rsid w:val="2FE029D7"/>
    <w:rsid w:val="2FF06E00"/>
    <w:rsid w:val="315F0B22"/>
    <w:rsid w:val="31BE24D6"/>
    <w:rsid w:val="31D84415"/>
    <w:rsid w:val="32032DB7"/>
    <w:rsid w:val="32285F6F"/>
    <w:rsid w:val="32770556"/>
    <w:rsid w:val="329C0913"/>
    <w:rsid w:val="332218FA"/>
    <w:rsid w:val="3337290D"/>
    <w:rsid w:val="33A910BF"/>
    <w:rsid w:val="352930DB"/>
    <w:rsid w:val="35573069"/>
    <w:rsid w:val="358C217E"/>
    <w:rsid w:val="359E7284"/>
    <w:rsid w:val="359F188C"/>
    <w:rsid w:val="36C9128A"/>
    <w:rsid w:val="37841E99"/>
    <w:rsid w:val="379C594F"/>
    <w:rsid w:val="37BF1123"/>
    <w:rsid w:val="37C85E36"/>
    <w:rsid w:val="386121DB"/>
    <w:rsid w:val="38BE4696"/>
    <w:rsid w:val="39B82A39"/>
    <w:rsid w:val="39F33306"/>
    <w:rsid w:val="3A925A6F"/>
    <w:rsid w:val="3B1705E5"/>
    <w:rsid w:val="3B18334B"/>
    <w:rsid w:val="3B36794F"/>
    <w:rsid w:val="3B544954"/>
    <w:rsid w:val="3B793FF0"/>
    <w:rsid w:val="3B97076E"/>
    <w:rsid w:val="3C5A5928"/>
    <w:rsid w:val="3C6A5B02"/>
    <w:rsid w:val="3C8B44D9"/>
    <w:rsid w:val="3D2757A1"/>
    <w:rsid w:val="3D3D4FC4"/>
    <w:rsid w:val="3DDF3AB1"/>
    <w:rsid w:val="3DE60B7E"/>
    <w:rsid w:val="3E1D0952"/>
    <w:rsid w:val="3E42660A"/>
    <w:rsid w:val="3E7555B1"/>
    <w:rsid w:val="3EA72472"/>
    <w:rsid w:val="3EC82FB3"/>
    <w:rsid w:val="3EDE1208"/>
    <w:rsid w:val="3F0527E5"/>
    <w:rsid w:val="3F16459E"/>
    <w:rsid w:val="3F6B5A0D"/>
    <w:rsid w:val="4004000C"/>
    <w:rsid w:val="41111799"/>
    <w:rsid w:val="411B6CE5"/>
    <w:rsid w:val="412070D7"/>
    <w:rsid w:val="41314E40"/>
    <w:rsid w:val="415907BD"/>
    <w:rsid w:val="415C674B"/>
    <w:rsid w:val="426C1EA8"/>
    <w:rsid w:val="42876CE2"/>
    <w:rsid w:val="42E86A87"/>
    <w:rsid w:val="43136432"/>
    <w:rsid w:val="443A3B12"/>
    <w:rsid w:val="44487B36"/>
    <w:rsid w:val="44EF6BE8"/>
    <w:rsid w:val="4568543D"/>
    <w:rsid w:val="45A30364"/>
    <w:rsid w:val="465B470D"/>
    <w:rsid w:val="469D6AD4"/>
    <w:rsid w:val="474E0E96"/>
    <w:rsid w:val="47674801"/>
    <w:rsid w:val="480C417D"/>
    <w:rsid w:val="48225EF7"/>
    <w:rsid w:val="482358D2"/>
    <w:rsid w:val="48A36D47"/>
    <w:rsid w:val="494A6D9A"/>
    <w:rsid w:val="495C4A24"/>
    <w:rsid w:val="49A21DF3"/>
    <w:rsid w:val="49C811E4"/>
    <w:rsid w:val="4A216E30"/>
    <w:rsid w:val="4A2E25CE"/>
    <w:rsid w:val="4B7951CB"/>
    <w:rsid w:val="4B7C315C"/>
    <w:rsid w:val="4B9300D7"/>
    <w:rsid w:val="4BAB7F90"/>
    <w:rsid w:val="4BD53EDA"/>
    <w:rsid w:val="4BE11807"/>
    <w:rsid w:val="4C484CE5"/>
    <w:rsid w:val="4D2E42AA"/>
    <w:rsid w:val="4DAC4ACA"/>
    <w:rsid w:val="4DD06F63"/>
    <w:rsid w:val="4E043596"/>
    <w:rsid w:val="4E695D36"/>
    <w:rsid w:val="4EA8523F"/>
    <w:rsid w:val="4F186D58"/>
    <w:rsid w:val="4F224836"/>
    <w:rsid w:val="4FA15887"/>
    <w:rsid w:val="51760217"/>
    <w:rsid w:val="51E36677"/>
    <w:rsid w:val="522F6E0C"/>
    <w:rsid w:val="52463BA1"/>
    <w:rsid w:val="529F078E"/>
    <w:rsid w:val="534A3077"/>
    <w:rsid w:val="53C0244D"/>
    <w:rsid w:val="53DD4D4E"/>
    <w:rsid w:val="53E578CE"/>
    <w:rsid w:val="53EA10F5"/>
    <w:rsid w:val="543B029D"/>
    <w:rsid w:val="548D0188"/>
    <w:rsid w:val="54977029"/>
    <w:rsid w:val="554E5773"/>
    <w:rsid w:val="555A3CBC"/>
    <w:rsid w:val="55EF4EA6"/>
    <w:rsid w:val="56530F5D"/>
    <w:rsid w:val="56EE372E"/>
    <w:rsid w:val="578266F6"/>
    <w:rsid w:val="5842572D"/>
    <w:rsid w:val="598A28E2"/>
    <w:rsid w:val="5C1336B7"/>
    <w:rsid w:val="5C263CE4"/>
    <w:rsid w:val="5C5D2777"/>
    <w:rsid w:val="5C722D7F"/>
    <w:rsid w:val="5D290C69"/>
    <w:rsid w:val="5EFA176D"/>
    <w:rsid w:val="5F0247F9"/>
    <w:rsid w:val="5F2D4A41"/>
    <w:rsid w:val="601C34ED"/>
    <w:rsid w:val="60A511FB"/>
    <w:rsid w:val="60F50E6E"/>
    <w:rsid w:val="61025A59"/>
    <w:rsid w:val="613D5BBC"/>
    <w:rsid w:val="61536C39"/>
    <w:rsid w:val="616D60F9"/>
    <w:rsid w:val="62944DD7"/>
    <w:rsid w:val="62B536DE"/>
    <w:rsid w:val="63497036"/>
    <w:rsid w:val="63C1619B"/>
    <w:rsid w:val="63C25DC5"/>
    <w:rsid w:val="63C62057"/>
    <w:rsid w:val="63C73832"/>
    <w:rsid w:val="64192A39"/>
    <w:rsid w:val="64A011AC"/>
    <w:rsid w:val="64BE61B5"/>
    <w:rsid w:val="64FB113D"/>
    <w:rsid w:val="6544377C"/>
    <w:rsid w:val="655F5939"/>
    <w:rsid w:val="656152C6"/>
    <w:rsid w:val="6587477F"/>
    <w:rsid w:val="658C3A08"/>
    <w:rsid w:val="65C031CA"/>
    <w:rsid w:val="65CE6852"/>
    <w:rsid w:val="65F004F9"/>
    <w:rsid w:val="66267C04"/>
    <w:rsid w:val="663F505A"/>
    <w:rsid w:val="667F2393"/>
    <w:rsid w:val="66EE5541"/>
    <w:rsid w:val="67086152"/>
    <w:rsid w:val="687E45FE"/>
    <w:rsid w:val="692172FD"/>
    <w:rsid w:val="6A3829EE"/>
    <w:rsid w:val="6A924CB7"/>
    <w:rsid w:val="6AE0292E"/>
    <w:rsid w:val="6B474EF5"/>
    <w:rsid w:val="6B9C21B9"/>
    <w:rsid w:val="6BC27679"/>
    <w:rsid w:val="6BC54EFE"/>
    <w:rsid w:val="6BDF3A8D"/>
    <w:rsid w:val="6C560CAE"/>
    <w:rsid w:val="6CD15296"/>
    <w:rsid w:val="6D903FF5"/>
    <w:rsid w:val="6DA955B8"/>
    <w:rsid w:val="6DE346AB"/>
    <w:rsid w:val="6FA55D8F"/>
    <w:rsid w:val="6FFB2E76"/>
    <w:rsid w:val="70AB70D6"/>
    <w:rsid w:val="70DE5507"/>
    <w:rsid w:val="71C34D91"/>
    <w:rsid w:val="71ED38AA"/>
    <w:rsid w:val="72DB435C"/>
    <w:rsid w:val="73D466B7"/>
    <w:rsid w:val="741300E6"/>
    <w:rsid w:val="74ED1B1B"/>
    <w:rsid w:val="750837F0"/>
    <w:rsid w:val="762A73EF"/>
    <w:rsid w:val="7631412E"/>
    <w:rsid w:val="764F62AB"/>
    <w:rsid w:val="765C45EC"/>
    <w:rsid w:val="768A7619"/>
    <w:rsid w:val="7714640F"/>
    <w:rsid w:val="77EA362A"/>
    <w:rsid w:val="7875383E"/>
    <w:rsid w:val="796D60A4"/>
    <w:rsid w:val="79A031D5"/>
    <w:rsid w:val="79A52681"/>
    <w:rsid w:val="7A1525F7"/>
    <w:rsid w:val="7A3E6CB6"/>
    <w:rsid w:val="7A99799F"/>
    <w:rsid w:val="7B420052"/>
    <w:rsid w:val="7B7D43A1"/>
    <w:rsid w:val="7BD06A28"/>
    <w:rsid w:val="7BD8302D"/>
    <w:rsid w:val="7C1E4CD7"/>
    <w:rsid w:val="7C3A7C0B"/>
    <w:rsid w:val="7C5248E4"/>
    <w:rsid w:val="7C566698"/>
    <w:rsid w:val="7CE56AF6"/>
    <w:rsid w:val="7CF02E5B"/>
    <w:rsid w:val="7D213FB2"/>
    <w:rsid w:val="7F71681E"/>
    <w:rsid w:val="7F9C241B"/>
    <w:rsid w:val="7FF723E4"/>
    <w:rsid w:val="FEFA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character" w:styleId="8">
    <w:name w:val="Strong"/>
    <w:qFormat/>
    <w:uiPriority w:val="0"/>
    <w:rPr>
      <w:b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6227</Words>
  <Characters>10224</Characters>
  <Lines>161</Lines>
  <Paragraphs>45</Paragraphs>
  <TotalTime>1</TotalTime>
  <ScaleCrop>false</ScaleCrop>
  <LinksUpToDate>false</LinksUpToDate>
  <CharactersWithSpaces>10822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2024-07-11T18:00:00Z</dcterms:created>
  <dc:creator>Administrator</dc:creator>
  <cp:lastModifiedBy>user</cp:lastModifiedBy>
  <dcterms:modified xsi:type="dcterms:W3CDTF">2025-10-14T15:21:04Z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BB46EABDBB2749749395447164B066B3_12</vt:lpwstr>
  </property>
  <property fmtid="{D5CDD505-2E9C-101B-9397-08002B2CF9AE}" pid="4" name="KSOTemplateDocerSaveRecord">
    <vt:lpwstr>eyJoZGlkIjoiMjZmMGQ0YzQ3MzVkY2MzYjQ0NGQ1ODUwNGQ5MTg0ZWIifQ==</vt:lpwstr>
  </property>
</Properties>
</file>