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石柱土家族自治县三星乡人民政府（本级）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keepNext w:val="0"/>
        <w:keepLines w:val="0"/>
        <w:pageBreakBefore w:val="0"/>
        <w:widowControl w:val="0"/>
        <w:suppressLineNumbers w:val="0"/>
        <w:kinsoku/>
        <w:wordWrap/>
        <w:overflowPunct/>
        <w:topLinePunct w:val="0"/>
        <w:autoSpaceDE w:val="0"/>
        <w:autoSpaceDN/>
        <w:bidi w:val="0"/>
        <w:adjustRightInd/>
        <w:spacing w:line="594" w:lineRule="exact"/>
        <w:ind w:left="0"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Fonts w:hint="eastAsia" w:ascii="Times New Roman" w:hAnsi="Times New Roman" w:eastAsia="方正仿宋_GBK" w:cs="Times New Roman"/>
          <w:kern w:val="0"/>
          <w:sz w:val="32"/>
          <w:szCs w:val="32"/>
          <w:lang w:val="en-US" w:eastAsia="zh-CN" w:bidi="ar-SA"/>
        </w:rPr>
        <w:t>乡党政机构具有党委和政府两种职责，党委领导政府工作，主要是政治思想和方针政策的领导，干部的选拔，考核和监督，经济和行政工作中重大问题的决策。乡政府是基层国家行政机关，行使本行政区的行政职能。</w:t>
      </w:r>
    </w:p>
    <w:p>
      <w:pPr>
        <w:pStyle w:val="12"/>
        <w:keepNext w:val="0"/>
        <w:keepLines w:val="0"/>
        <w:pageBreakBefore w:val="0"/>
        <w:kinsoku/>
        <w:wordWrap/>
        <w:overflowPunct/>
        <w:topLinePunct w:val="0"/>
        <w:autoSpaceDE w:val="0"/>
        <w:autoSpaceDN/>
        <w:bidi w:val="0"/>
        <w:adjustRightInd/>
        <w:spacing w:before="0" w:beforeAutospacing="0" w:after="0" w:afterAutospacing="0" w:line="594" w:lineRule="exact"/>
        <w:ind w:left="0" w:right="0" w:firstLine="640" w:firstLineChars="200"/>
        <w:jc w:val="both"/>
        <w:textAlignment w:val="auto"/>
        <w:rPr>
          <w:rFonts w:hint="default" w:ascii="方正楷体_GBK" w:hAnsi="方正楷体_GBK" w:eastAsia="方正楷体_GBK" w:cs="方正楷体_GBK"/>
          <w:kern w:val="2"/>
          <w:sz w:val="32"/>
          <w:szCs w:val="32"/>
        </w:rPr>
      </w:pPr>
      <w:r>
        <w:rPr>
          <w:rFonts w:hint="eastAsia" w:ascii="方正楷体_GBK" w:hAnsi="方正楷体_GBK" w:eastAsia="方正楷体_GBK" w:cs="方正楷体_GBK"/>
          <w:kern w:val="2"/>
          <w:sz w:val="32"/>
          <w:szCs w:val="32"/>
        </w:rPr>
        <w:t>（一）职能职责</w:t>
      </w:r>
    </w:p>
    <w:p>
      <w:pPr>
        <w:keepNext w:val="0"/>
        <w:keepLines w:val="0"/>
        <w:pageBreakBefore w:val="0"/>
        <w:widowControl w:val="0"/>
        <w:kinsoku/>
        <w:wordWrap/>
        <w:overflowPunct/>
        <w:topLinePunct w:val="0"/>
        <w:bidi w:val="0"/>
        <w:adjustRightInd/>
        <w:snapToGrid/>
        <w:spacing w:line="57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党政办公室（人大常委会办公室/人民代表办公室）。</w:t>
      </w:r>
      <w:r>
        <w:rPr>
          <w:rFonts w:hint="default" w:ascii="Times New Roman" w:hAnsi="Times New Roman" w:eastAsia="方正仿宋_GBK" w:cs="Times New Roman"/>
          <w:sz w:val="33"/>
          <w:szCs w:val="33"/>
        </w:rPr>
        <w:t>主要承担文秘、公文处理、会务、接待、政务值班等职责；承担综合协调、规范性文件审查、督查督办、信息、档案管理、车辆管理等职责；</w:t>
      </w:r>
      <w:r>
        <w:rPr>
          <w:rFonts w:hint="default" w:ascii="Times New Roman" w:hAnsi="Times New Roman" w:eastAsia="方正仿宋_GBK" w:cs="Times New Roman"/>
          <w:sz w:val="32"/>
          <w:szCs w:val="32"/>
        </w:rPr>
        <w:t>承担人大主席团日常工作</w:t>
      </w:r>
      <w:r>
        <w:rPr>
          <w:rFonts w:hint="default" w:ascii="Times New Roman" w:hAnsi="Times New Roman" w:eastAsia="方正仿宋_GBK" w:cs="Times New Roman"/>
          <w:sz w:val="33"/>
          <w:szCs w:val="33"/>
        </w:rPr>
        <w:t>。</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党群工作办公室。主要承担党的建设、机构编制、组织人事、纪律监察、宣传、统战、民宗侨台、武装、群团、新时代文明实践等职责。</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 xml:space="preserve">经济发展办公室 </w:t>
      </w:r>
      <w:r>
        <w:rPr>
          <w:rFonts w:hint="eastAsia" w:ascii="Times New Roman" w:hAnsi="Times New Roman" w:eastAsia="方正仿宋_GBK" w:cs="Times New Roman"/>
          <w:kern w:val="0"/>
          <w:sz w:val="32"/>
          <w:szCs w:val="32"/>
        </w:rPr>
        <w:t>(统计办公室、农村经营管理办公室、扶贫开发办公室)</w:t>
      </w:r>
      <w:r>
        <w:rPr>
          <w:rFonts w:hint="default" w:ascii="Times New Roman" w:hAnsi="Times New Roman" w:eastAsia="方正仿宋_GBK" w:cs="Times New Roman"/>
          <w:kern w:val="0"/>
          <w:sz w:val="32"/>
          <w:szCs w:val="32"/>
        </w:rPr>
        <w:t>。主要承担经济发展规划与指导服务、农业产业化发展、农村经营管理、经济社会统计、扶贫开发、内部审计等职责。</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民政和社会事务办公室 （卫生健康办公室）。主要承担民政、教育、卫生健康、文化、体育、社会救助、残疾人事业、劳动就业、社会保障（医疗保障）、社区管理等职责。</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规划建设管理环保办公室。主要承担村乡规划、村镇建设、农村公路建设及管护、集镇管理、生态环境保护等方面职责。</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lang w:val="en-US" w:eastAsia="zh-CN"/>
        </w:rPr>
        <w:t>.财政办公室。主要承担财政收支、预决算、总会计、惠农资金兑付、财政资金监督检查、绩效评价、村级财政管理、国有资产管理等方面职责。</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应急管理办公室（平安建设办公室）。主要承担安全生产综合监管、应急管理、信访稳定、人民调解、社会治安综合治理、禁毒、防范和处理邪教、消防安全管理、森林防火、食品药品安全监督属地管理（含农村家宴备案）等工作，协助开展煤矿、非煤矿山、危险化学品、烟花爆竹等安全生产日常监管工作。</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default" w:ascii="Times New Roman" w:hAnsi="Times New Roman" w:eastAsia="方正仿宋_GBK" w:cs="Times New Roman"/>
          <w:snapToGrid w:val="0"/>
          <w:kern w:val="0"/>
          <w:sz w:val="32"/>
          <w:szCs w:val="32"/>
        </w:rPr>
      </w:pPr>
      <w:r>
        <w:rPr>
          <w:rFonts w:hint="eastAsia"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综合行政执法办公室。</w:t>
      </w:r>
      <w:r>
        <w:rPr>
          <w:rFonts w:hint="default" w:ascii="Times New Roman" w:hAnsi="Times New Roman" w:eastAsia="方正仿宋_GBK" w:cs="Times New Roman"/>
          <w:sz w:val="32"/>
          <w:szCs w:val="32"/>
        </w:rPr>
        <w:t>主要承担集中行使依法授权或委托的行政执法权，</w:t>
      </w:r>
      <w:r>
        <w:rPr>
          <w:rFonts w:hint="default" w:ascii="Times New Roman" w:hAnsi="Times New Roman" w:eastAsia="方正仿宋_GBK" w:cs="Times New Roman"/>
          <w:snapToGrid w:val="0"/>
          <w:kern w:val="0"/>
          <w:sz w:val="32"/>
          <w:szCs w:val="32"/>
        </w:rPr>
        <w:t>与综合行政执法大队实行统筹运行。</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default" w:ascii="方正楷体_GBK" w:hAnsi="方正楷体_GBK" w:eastAsia="方正楷体_GBK" w:cs="方正楷体_GBK"/>
          <w:kern w:val="2"/>
          <w:sz w:val="32"/>
          <w:szCs w:val="32"/>
          <w:lang w:val="en-US" w:eastAsia="zh-CN" w:bidi="ar-SA"/>
        </w:rPr>
      </w:pPr>
      <w:r>
        <w:rPr>
          <w:rFonts w:hint="default" w:ascii="方正楷体_GBK" w:hAnsi="方正楷体_GBK" w:eastAsia="方正楷体_GBK" w:cs="方正楷体_GBK"/>
          <w:kern w:val="2"/>
          <w:sz w:val="32"/>
          <w:szCs w:val="32"/>
          <w:lang w:val="en-US" w:eastAsia="zh-CN" w:bidi="ar-SA"/>
        </w:rPr>
        <w:t>（二）机构设置</w:t>
      </w:r>
    </w:p>
    <w:p>
      <w:pPr>
        <w:keepNext w:val="0"/>
        <w:keepLines w:val="0"/>
        <w:pageBreakBefore w:val="0"/>
        <w:widowControl w:val="0"/>
        <w:suppressLineNumbers w:val="0"/>
        <w:kinsoku/>
        <w:wordWrap/>
        <w:overflowPunct/>
        <w:topLinePunct w:val="0"/>
        <w:autoSpaceDN/>
        <w:bidi w:val="0"/>
        <w:adjustRightInd/>
        <w:spacing w:beforeAutospacing="0" w:afterAutospacing="0" w:line="594" w:lineRule="exact"/>
        <w:ind w:left="0" w:firstLine="640"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仿宋_GBK" w:cs="Times New Roman"/>
          <w:kern w:val="2"/>
          <w:sz w:val="32"/>
          <w:szCs w:val="32"/>
        </w:rPr>
        <w:t>设置党政办公室</w:t>
      </w:r>
      <w:r>
        <w:rPr>
          <w:rFonts w:hint="default" w:ascii="Times New Roman" w:hAnsi="Times New Roman" w:eastAsia="方正仿宋_GBK" w:cs="Times New Roman"/>
          <w:kern w:val="0"/>
          <w:sz w:val="32"/>
          <w:szCs w:val="32"/>
        </w:rPr>
        <w:t>（人大常委会办公室/人民代表办公室）</w:t>
      </w:r>
      <w:r>
        <w:rPr>
          <w:rFonts w:hint="default" w:ascii="Times New Roman" w:hAnsi="Times New Roman" w:eastAsia="方正仿宋_GBK" w:cs="Times New Roman"/>
          <w:kern w:val="2"/>
          <w:sz w:val="32"/>
          <w:szCs w:val="32"/>
        </w:rPr>
        <w:t>、党群工作办公室、经济发展办公室</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统计办公室、</w:t>
      </w:r>
      <w:r>
        <w:rPr>
          <w:rFonts w:hint="eastAsia" w:ascii="Times New Roman" w:hAnsi="Times New Roman" w:eastAsia="方正仿宋_GBK" w:cs="Times New Roman"/>
          <w:kern w:val="0"/>
          <w:sz w:val="32"/>
          <w:szCs w:val="32"/>
        </w:rPr>
        <w:t>农村经营管理办公室、</w:t>
      </w:r>
      <w:r>
        <w:rPr>
          <w:rFonts w:hint="default" w:ascii="Times New Roman" w:hAnsi="Times New Roman" w:eastAsia="方正仿宋_GBK" w:cs="Times New Roman"/>
          <w:kern w:val="2"/>
          <w:sz w:val="32"/>
          <w:szCs w:val="32"/>
        </w:rPr>
        <w:t>扶贫开发办公室</w:t>
      </w:r>
      <w:r>
        <w:rPr>
          <w:rFonts w:hint="eastAsia"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rPr>
        <w:t>、民政和社会事务办公室 （卫生健康办公室）、规划建设管理环保办公室、财政办公室、</w:t>
      </w:r>
      <w:r>
        <w:rPr>
          <w:rFonts w:hint="default" w:ascii="Times New Roman" w:hAnsi="Times New Roman" w:eastAsia="方正仿宋_GBK" w:cs="Times New Roman"/>
          <w:kern w:val="0"/>
          <w:sz w:val="32"/>
          <w:szCs w:val="32"/>
          <w:lang w:val="en-US" w:eastAsia="zh-CN"/>
        </w:rPr>
        <w:t>应急管理办公室（平安建设办公室）</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2"/>
          <w:sz w:val="32"/>
          <w:szCs w:val="32"/>
        </w:rPr>
        <w:t>综合行政执法办公室</w:t>
      </w:r>
      <w:r>
        <w:rPr>
          <w:rFonts w:hint="eastAsia" w:ascii="Times New Roman" w:hAnsi="Times New Roman" w:eastAsia="方正仿宋_GBK" w:cs="Times New Roman"/>
          <w:kern w:val="2"/>
          <w:sz w:val="32"/>
          <w:szCs w:val="32"/>
          <w:lang w:val="en-US" w:eastAsia="zh-CN"/>
        </w:rPr>
        <w:t>8</w:t>
      </w:r>
      <w:r>
        <w:rPr>
          <w:rFonts w:hint="default" w:ascii="Times New Roman" w:hAnsi="Times New Roman" w:eastAsia="方正仿宋_GBK" w:cs="Times New Roman"/>
          <w:kern w:val="2"/>
          <w:sz w:val="32"/>
          <w:szCs w:val="32"/>
        </w:rPr>
        <w:t>个综合办事机构。</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val="0"/>
        <w:spacing w:line="596" w:lineRule="exact"/>
        <w:ind w:left="0" w:leftChars="0" w:right="0" w:rightChars="0" w:firstLine="640" w:firstLineChars="200"/>
        <w:jc w:val="both"/>
        <w:textAlignment w:val="auto"/>
        <w:rPr>
          <w:rFonts w:hint="eastAsia" w:ascii="方正仿宋_GBK" w:hAnsi="方正仿宋_GBK" w:eastAsia="仿宋_GB2312"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1832.43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收、支与2023年度相比，减少346.51万元，下降15.9%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2024年项目减少，如农贸市场提升改造、观音村集体经济项目、官渡河桥梁工程、雷庄村上坪公路、五斗村平安公路、三根树至丰都界通畅工程等项目减少194</w:t>
      </w:r>
      <w:r>
        <w:rPr>
          <w:rFonts w:hint="eastAsia" w:ascii="Times New Roman" w:hAnsi="Times New Roman" w:eastAsia="仿宋_GB2312" w:cs="Times New Roman"/>
          <w:kern w:val="2"/>
          <w:sz w:val="32"/>
          <w:szCs w:val="32"/>
          <w:lang w:val="en-US" w:eastAsia="zh-CN" w:bidi="ar-SA"/>
        </w:rPr>
        <w:t>.11万</w:t>
      </w:r>
      <w:r>
        <w:rPr>
          <w:rFonts w:hint="default" w:ascii="Times New Roman" w:hAnsi="Times New Roman" w:eastAsia="仿宋_GB2312" w:cs="Times New Roman"/>
          <w:kern w:val="2"/>
          <w:sz w:val="32"/>
          <w:szCs w:val="32"/>
          <w:lang w:val="en-US" w:eastAsia="zh-CN" w:bidi="ar-SA"/>
        </w:rPr>
        <w:t>元；2024年在职人员减少2人，退休人员减少2人，减少准备期职业年金、退休中人一次性补贴、退休人员丧葬费、抚恤金等人员经费减少152</w:t>
      </w:r>
      <w:r>
        <w:rPr>
          <w:rFonts w:hint="eastAsia" w:ascii="Times New Roman" w:hAnsi="Times New Roman" w:eastAsia="仿宋_GB2312" w:cs="Times New Roman"/>
          <w:kern w:val="2"/>
          <w:sz w:val="32"/>
          <w:szCs w:val="32"/>
          <w:lang w:val="en-US" w:eastAsia="zh-CN" w:bidi="ar-SA"/>
        </w:rPr>
        <w:t>.39万</w:t>
      </w:r>
      <w:r>
        <w:rPr>
          <w:rFonts w:hint="default" w:ascii="Times New Roman" w:hAnsi="Times New Roman" w:eastAsia="仿宋_GB2312" w:cs="Times New Roman"/>
          <w:kern w:val="2"/>
          <w:sz w:val="32"/>
          <w:szCs w:val="32"/>
          <w:lang w:val="en-US" w:eastAsia="zh-CN" w:bidi="ar-SA"/>
        </w:rPr>
        <w:t>元，导致全年收</w:t>
      </w:r>
      <w:r>
        <w:rPr>
          <w:rFonts w:hint="eastAsia" w:ascii="Times New Roman" w:hAnsi="Times New Roman" w:eastAsia="仿宋_GB2312" w:cs="Times New Roman"/>
          <w:kern w:val="2"/>
          <w:sz w:val="32"/>
          <w:szCs w:val="32"/>
          <w:lang w:val="en-US" w:eastAsia="zh-CN" w:bidi="ar-SA"/>
        </w:rPr>
        <w:t>支</w:t>
      </w:r>
      <w:r>
        <w:rPr>
          <w:rFonts w:hint="default" w:ascii="Times New Roman" w:hAnsi="Times New Roman" w:eastAsia="仿宋_GB2312"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346.51万</w:t>
      </w:r>
      <w:r>
        <w:rPr>
          <w:rFonts w:hint="default" w:ascii="Times New Roman" w:hAnsi="Times New Roman" w:eastAsia="仿宋_GB2312" w:cs="Times New Roman"/>
          <w:kern w:val="2"/>
          <w:sz w:val="32"/>
          <w:szCs w:val="32"/>
          <w:lang w:val="en-US" w:eastAsia="zh-CN" w:bidi="ar-SA"/>
        </w:rPr>
        <w:t>元。</w:t>
      </w:r>
    </w:p>
    <w:p>
      <w:pPr>
        <w:pStyle w:val="7"/>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1832.43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与2023年度相比，减少346.51万元，下降15.9%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2024年项目减少，2024年在职人员</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退休人员减少</w:t>
      </w:r>
      <w:r>
        <w:rPr>
          <w:rFonts w:hint="eastAsia" w:ascii="Times New Roman" w:hAnsi="Times New Roman" w:eastAsia="仿宋_GB2312" w:cs="Times New Roman"/>
          <w:kern w:val="2"/>
          <w:sz w:val="32"/>
          <w:szCs w:val="32"/>
          <w:lang w:val="en-US" w:eastAsia="zh-CN" w:bidi="ar-SA"/>
        </w:rPr>
        <w:t>4人</w:t>
      </w:r>
      <w:r>
        <w:rPr>
          <w:rFonts w:hint="default" w:ascii="Times New Roman" w:hAnsi="Times New Roman" w:eastAsia="仿宋_GB2312" w:cs="Times New Roman"/>
          <w:kern w:val="2"/>
          <w:sz w:val="32"/>
          <w:szCs w:val="32"/>
          <w:lang w:val="en-US" w:eastAsia="zh-CN" w:bidi="ar-SA"/>
        </w:rPr>
        <w:t>，导致全年收入减少</w:t>
      </w:r>
      <w:r>
        <w:rPr>
          <w:rFonts w:hint="eastAsia" w:ascii="Times New Roman" w:hAnsi="Times New Roman" w:eastAsia="仿宋_GB2312" w:cs="Times New Roman"/>
          <w:kern w:val="2"/>
          <w:sz w:val="32"/>
          <w:szCs w:val="32"/>
          <w:lang w:val="en-US" w:eastAsia="zh-CN" w:bidi="ar-SA"/>
        </w:rPr>
        <w:t>346.51万</w:t>
      </w:r>
      <w:r>
        <w:rPr>
          <w:rFonts w:hint="default" w:ascii="Times New Roman" w:hAnsi="Times New Roman" w:eastAsia="仿宋_GB2312" w:cs="Times New Roman"/>
          <w:kern w:val="2"/>
          <w:sz w:val="32"/>
          <w:szCs w:val="32"/>
          <w:lang w:val="en-US" w:eastAsia="zh-CN" w:bidi="ar-SA"/>
        </w:rPr>
        <w:t>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1832.43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1832.43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与2023年度相比，减少346.51万元，下降15.9%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2024年项目减少，2024年在职人员</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退休人员减少</w:t>
      </w:r>
      <w:r>
        <w:rPr>
          <w:rFonts w:hint="eastAsia" w:ascii="Times New Roman" w:hAnsi="Times New Roman" w:eastAsia="仿宋_GB2312" w:cs="Times New Roman"/>
          <w:kern w:val="2"/>
          <w:sz w:val="32"/>
          <w:szCs w:val="32"/>
          <w:lang w:val="en-US" w:eastAsia="zh-CN" w:bidi="ar-SA"/>
        </w:rPr>
        <w:t>4人</w:t>
      </w:r>
      <w:r>
        <w:rPr>
          <w:rFonts w:hint="default" w:ascii="Times New Roman" w:hAnsi="Times New Roman" w:eastAsia="仿宋_GB2312" w:cs="Times New Roman"/>
          <w:kern w:val="2"/>
          <w:sz w:val="32"/>
          <w:szCs w:val="32"/>
          <w:lang w:val="en-US" w:eastAsia="zh-CN" w:bidi="ar-SA"/>
        </w:rPr>
        <w:t>，导致全年</w:t>
      </w:r>
      <w:r>
        <w:rPr>
          <w:rFonts w:hint="eastAsia" w:ascii="Times New Roman" w:hAnsi="Times New Roman" w:eastAsia="仿宋_GB2312" w:cs="Times New Roman"/>
          <w:kern w:val="2"/>
          <w:sz w:val="32"/>
          <w:szCs w:val="32"/>
          <w:lang w:val="en-US" w:eastAsia="zh-CN" w:bidi="ar-SA"/>
        </w:rPr>
        <w:t>支出</w:t>
      </w:r>
      <w:r>
        <w:rPr>
          <w:rFonts w:hint="default" w:ascii="Times New Roman" w:hAnsi="Times New Roman" w:eastAsia="仿宋_GB2312"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346.51万</w:t>
      </w:r>
      <w:r>
        <w:rPr>
          <w:rFonts w:hint="default" w:ascii="Times New Roman" w:hAnsi="Times New Roman" w:eastAsia="仿宋_GB2312" w:cs="Times New Roman"/>
          <w:kern w:val="2"/>
          <w:sz w:val="32"/>
          <w:szCs w:val="32"/>
          <w:lang w:val="en-US" w:eastAsia="zh-CN" w:bidi="ar-SA"/>
        </w:rPr>
        <w:t>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496.46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27.1%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1335.98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0"/>
          <w:sz w:val="32"/>
          <w:szCs w:val="32"/>
          <w:lang w:val="en-US" w:eastAsia="zh-CN" w:bidi="ar-SA"/>
        </w:rPr>
        <w:t>主要原因是</w:t>
      </w:r>
      <w:r>
        <w:rPr>
          <w:rFonts w:hint="default" w:ascii="Times New Roman" w:hAnsi="Times New Roman" w:eastAsia="方正仿宋_GBK" w:cs="Times New Roman"/>
          <w:kern w:val="2"/>
          <w:sz w:val="32"/>
          <w:szCs w:val="32"/>
        </w:rPr>
        <w:t>我单位按照年初有计划才有支出的原则进行安排和运转，无结转结余，所以增长率为0%。</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keepNext w:val="0"/>
        <w:keepLines w:val="0"/>
        <w:pageBreakBefore w:val="0"/>
        <w:widowControl w:val="0"/>
        <w:kinsoku/>
        <w:wordWrap/>
        <w:overflowPunct/>
        <w:topLinePunct w:val="0"/>
        <w:autoSpaceDE/>
        <w:autoSpaceDN/>
        <w:bidi w:val="0"/>
        <w:adjustRightInd/>
        <w:snapToGrid w:val="0"/>
        <w:spacing w:line="596" w:lineRule="exact"/>
        <w:ind w:left="0" w:leftChars="0" w:right="0" w:rightChars="0" w:firstLine="640" w:firstLineChars="200"/>
        <w:jc w:val="both"/>
        <w:textAlignment w:val="auto"/>
        <w:rPr>
          <w:rFonts w:hint="eastAsia" w:ascii="方正仿宋_GBK" w:hAnsi="方正仿宋_GBK" w:eastAsia="仿宋_GB2312"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1832.43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财政拨款收、支总计各减少346.51万元，下降15.9%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2024年项目减少，如农贸市场提升改造、观音村集体经济项目、官渡河桥梁工程、雷庄村上坪公路、五斗村平安公路、三根树至丰都界通畅工程等项目减少194</w:t>
      </w:r>
      <w:r>
        <w:rPr>
          <w:rFonts w:hint="eastAsia" w:ascii="Times New Roman" w:hAnsi="Times New Roman" w:eastAsia="仿宋_GB2312" w:cs="Times New Roman"/>
          <w:kern w:val="2"/>
          <w:sz w:val="32"/>
          <w:szCs w:val="32"/>
          <w:lang w:val="en-US" w:eastAsia="zh-CN" w:bidi="ar-SA"/>
        </w:rPr>
        <w:t>.11万</w:t>
      </w:r>
      <w:r>
        <w:rPr>
          <w:rFonts w:hint="default" w:ascii="Times New Roman" w:hAnsi="Times New Roman" w:eastAsia="仿宋_GB2312" w:cs="Times New Roman"/>
          <w:kern w:val="2"/>
          <w:sz w:val="32"/>
          <w:szCs w:val="32"/>
          <w:lang w:val="en-US" w:eastAsia="zh-CN" w:bidi="ar-SA"/>
        </w:rPr>
        <w:t>元；2024年在职人员减少2人，退休人员减少2人，减少准备期职业年金、退休中人一次性补贴、退休人员丧葬费、抚恤金等人员经费减少152</w:t>
      </w:r>
      <w:r>
        <w:rPr>
          <w:rFonts w:hint="eastAsia" w:ascii="Times New Roman" w:hAnsi="Times New Roman" w:eastAsia="仿宋_GB2312" w:cs="Times New Roman"/>
          <w:kern w:val="2"/>
          <w:sz w:val="32"/>
          <w:szCs w:val="32"/>
          <w:lang w:val="en-US" w:eastAsia="zh-CN" w:bidi="ar-SA"/>
        </w:rPr>
        <w:t>.39万</w:t>
      </w:r>
      <w:r>
        <w:rPr>
          <w:rFonts w:hint="default" w:ascii="Times New Roman" w:hAnsi="Times New Roman" w:eastAsia="仿宋_GB2312" w:cs="Times New Roman"/>
          <w:kern w:val="2"/>
          <w:sz w:val="32"/>
          <w:szCs w:val="32"/>
          <w:lang w:val="en-US" w:eastAsia="zh-CN" w:bidi="ar-SA"/>
        </w:rPr>
        <w:t>元，导致全年收</w:t>
      </w:r>
      <w:r>
        <w:rPr>
          <w:rFonts w:hint="eastAsia" w:ascii="Times New Roman" w:hAnsi="Times New Roman" w:eastAsia="仿宋_GB2312" w:cs="Times New Roman"/>
          <w:kern w:val="2"/>
          <w:sz w:val="32"/>
          <w:szCs w:val="32"/>
          <w:lang w:val="en-US" w:eastAsia="zh-CN" w:bidi="ar-SA"/>
        </w:rPr>
        <w:t>支</w:t>
      </w:r>
      <w:r>
        <w:rPr>
          <w:rFonts w:hint="default" w:ascii="Times New Roman" w:hAnsi="Times New Roman" w:eastAsia="仿宋_GB2312" w:cs="Times New Roman"/>
          <w:kern w:val="2"/>
          <w:sz w:val="32"/>
          <w:szCs w:val="32"/>
          <w:lang w:val="en-US" w:eastAsia="zh-CN" w:bidi="ar-SA"/>
        </w:rPr>
        <w:t>减少</w:t>
      </w:r>
      <w:r>
        <w:rPr>
          <w:rFonts w:hint="eastAsia" w:ascii="Times New Roman" w:hAnsi="Times New Roman" w:eastAsia="仿宋_GB2312" w:cs="Times New Roman"/>
          <w:kern w:val="2"/>
          <w:sz w:val="32"/>
          <w:szCs w:val="32"/>
          <w:lang w:val="en-US" w:eastAsia="zh-CN" w:bidi="ar-SA"/>
        </w:rPr>
        <w:t>346.51万</w:t>
      </w:r>
      <w:r>
        <w:rPr>
          <w:rFonts w:hint="default" w:ascii="Times New Roman" w:hAnsi="Times New Roman" w:eastAsia="仿宋_GB2312" w:cs="Times New Roman"/>
          <w:kern w:val="2"/>
          <w:sz w:val="32"/>
          <w:szCs w:val="32"/>
          <w:lang w:val="en-US" w:eastAsia="zh-CN" w:bidi="ar-SA"/>
        </w:rPr>
        <w:t>元。</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1734.34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与2023年度相比，减少415.21万元，下降19.3%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项目减少、人员减少，导致一般公共预算资金拨款较上年减少。</w:t>
      </w:r>
      <w:r>
        <w:rPr>
          <w:rFonts w:hint="default" w:ascii="Times New Roman" w:hAnsi="Times New Roman" w:eastAsia="方正仿宋_GBK"/>
          <w:sz w:val="32"/>
          <w:szCs w:val="32"/>
          <w:shd w:val="clear" w:color="auto" w:fill="FFFFFF"/>
        </w:rPr>
        <w:t>较年初预算数增加902.56万元，增长108.5%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年中追加了产业发展补助、三星香米产业基地配套设施等项目预算。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1734.34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与2023年度相比，减少415.21万元，下降19.3%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项目减少、人员减少，导致一般</w:t>
      </w:r>
      <w:r>
        <w:rPr>
          <w:rFonts w:ascii="方正仿宋_GBK" w:hAnsi="方正仿宋_GBK" w:eastAsia="方正仿宋_GBK" w:cs="方正仿宋_GBK"/>
          <w:sz w:val="32"/>
          <w:szCs w:val="32"/>
          <w:shd w:val="clear" w:color="auto" w:fill="FFFFFF"/>
        </w:rPr>
        <w:t>公共预算财政拨款支出</w:t>
      </w:r>
      <w:r>
        <w:rPr>
          <w:rFonts w:hint="eastAsia" w:ascii="Times New Roman" w:hAnsi="Times New Roman" w:eastAsia="方正仿宋_GBK" w:cs="Times New Roman"/>
          <w:sz w:val="32"/>
          <w:szCs w:val="32"/>
          <w:shd w:val="clear" w:color="auto" w:fill="FFFFFF"/>
          <w:lang w:val="en-US" w:eastAsia="zh-CN" w:bidi="ar-SA"/>
        </w:rPr>
        <w:t>较上年减少。</w:t>
      </w:r>
      <w:r>
        <w:rPr>
          <w:rFonts w:hint="default" w:ascii="Times New Roman" w:hAnsi="Times New Roman" w:eastAsia="方正仿宋_GBK"/>
          <w:sz w:val="32"/>
          <w:szCs w:val="32"/>
          <w:shd w:val="clear" w:color="auto" w:fill="FFFFFF"/>
        </w:rPr>
        <w:t>较年初预算数增加902.56万元，增长108.5%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年中追加了产业发展补助、三星香米产业基地配套设施等项目预算。</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keepNext w:val="0"/>
        <w:keepLines w:val="0"/>
        <w:pageBreakBefore w:val="0"/>
        <w:widowControl w:val="0"/>
        <w:kinsoku/>
        <w:wordWrap/>
        <w:overflowPunct/>
        <w:topLinePunct w:val="0"/>
        <w:autoSpaceDN/>
        <w:bidi w:val="0"/>
        <w:adjustRightInd/>
        <w:snapToGrid w:val="0"/>
        <w:spacing w:line="596"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418.83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较年初预算数增加10.20万元，增长2.5%</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仿宋_GB2312" w:cs="Times New Roman"/>
          <w:sz w:val="32"/>
          <w:szCs w:val="32"/>
          <w:highlight w:val="none"/>
          <w:lang w:eastAsia="zh-CN"/>
        </w:rPr>
        <w:t>工资调标，工资支出增加，各项费用增加。</w:t>
      </w:r>
    </w:p>
    <w:p>
      <w:pPr>
        <w:keepNext w:val="0"/>
        <w:keepLines w:val="0"/>
        <w:pageBreakBefore w:val="0"/>
        <w:widowControl w:val="0"/>
        <w:kinsoku/>
        <w:wordWrap/>
        <w:overflowPunct/>
        <w:topLinePunct w:val="0"/>
        <w:autoSpaceDN/>
        <w:bidi w:val="0"/>
        <w:adjustRightInd/>
        <w:snapToGrid w:val="0"/>
        <w:spacing w:line="596"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98.00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较年初预算数减少9.47万元，下降8.8%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仿宋_GB2312" w:cs="Times New Roman"/>
          <w:sz w:val="32"/>
          <w:szCs w:val="32"/>
          <w:highlight w:val="none"/>
          <w:lang w:eastAsia="zh-CN"/>
        </w:rPr>
        <w:t>人员减少，</w:t>
      </w:r>
      <w:r>
        <w:rPr>
          <w:rFonts w:hint="default" w:ascii="Times New Roman" w:hAnsi="Times New Roman" w:eastAsia="仿宋_GB2312" w:cs="Times New Roman"/>
          <w:sz w:val="32"/>
          <w:szCs w:val="32"/>
          <w:highlight w:val="none"/>
          <w:lang w:eastAsia="zh-CN"/>
        </w:rPr>
        <w:t>职业年金和养老保险支出</w:t>
      </w:r>
      <w:r>
        <w:rPr>
          <w:rFonts w:hint="eastAsia" w:ascii="Times New Roman" w:hAnsi="Times New Roman" w:eastAsia="仿宋_GB2312" w:cs="Times New Roman"/>
          <w:sz w:val="32"/>
          <w:szCs w:val="32"/>
          <w:highlight w:val="none"/>
          <w:lang w:eastAsia="zh-CN"/>
        </w:rPr>
        <w:t>减少</w:t>
      </w:r>
      <w:r>
        <w:rPr>
          <w:rFonts w:hint="eastAsia" w:ascii="仿宋" w:hAnsi="仿宋" w:eastAsia="仿宋" w:cs="仿宋"/>
          <w:sz w:val="32"/>
          <w:szCs w:val="32"/>
          <w:highlight w:val="none"/>
        </w:rPr>
        <w:t>。</w:t>
      </w:r>
    </w:p>
    <w:p>
      <w:pPr>
        <w:pStyle w:val="7"/>
        <w:snapToGrid w:val="0"/>
        <w:spacing w:before="0" w:beforeAutospacing="0" w:after="0" w:afterAutospacing="0" w:line="596" w:lineRule="exact"/>
        <w:ind w:firstLine="640" w:firstLineChars="200"/>
        <w:jc w:val="both"/>
        <w:rPr>
          <w:rFonts w:hint="default" w:ascii="Times New Roman" w:hAnsi="Times New Roman" w:eastAsia="仿宋_GB2312" w:cs="Times New Roman"/>
          <w:sz w:val="32"/>
          <w:szCs w:val="32"/>
          <w:highlight w:val="none"/>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28.52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较年初预算数减少6.47万元，下降18.5%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仿宋_GB2312" w:cs="Times New Roman"/>
          <w:sz w:val="32"/>
          <w:szCs w:val="32"/>
          <w:highlight w:val="none"/>
          <w:lang w:eastAsia="zh-CN"/>
        </w:rPr>
        <w:t>人员减少，医疗保险支出减少</w:t>
      </w:r>
      <w:r>
        <w:rPr>
          <w:rFonts w:hint="default" w:ascii="Times New Roman" w:hAnsi="Times New Roman" w:eastAsia="仿宋_GB2312" w:cs="Times New Roman"/>
          <w:sz w:val="32"/>
          <w:szCs w:val="32"/>
          <w:highlight w:val="none"/>
        </w:rPr>
        <w:t>。</w:t>
      </w:r>
    </w:p>
    <w:p>
      <w:pPr>
        <w:pStyle w:val="13"/>
        <w:keepNext w:val="0"/>
        <w:keepLines w:val="0"/>
        <w:pageBreakBefore w:val="0"/>
        <w:shd w:val="clear" w:fill="FFFFFF"/>
        <w:kinsoku/>
        <w:wordWrap/>
        <w:overflowPunct/>
        <w:topLinePunct w:val="0"/>
        <w:autoSpaceDN/>
        <w:bidi w:val="0"/>
        <w:adjustRightInd/>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人居环境整治项目</w:t>
      </w:r>
      <w:r>
        <w:rPr>
          <w:rFonts w:hint="default" w:ascii="Times New Roman" w:hAnsi="Times New Roman" w:eastAsia="方正仿宋_GBK" w:cs="Times New Roman"/>
          <w:sz w:val="32"/>
          <w:szCs w:val="32"/>
          <w:shd w:val="clear" w:color="auto" w:fill="FFFFFF"/>
          <w:lang w:val="en-US" w:eastAsia="zh-CN" w:bidi="ar-SA"/>
        </w:rPr>
        <w:t>、农村生活垃圾分类示范建设项目支出增加。</w:t>
      </w:r>
    </w:p>
    <w:p>
      <w:pPr>
        <w:pStyle w:val="13"/>
        <w:keepNext w:val="0"/>
        <w:keepLines w:val="0"/>
        <w:pageBreakBefore w:val="0"/>
        <w:shd w:val="clear" w:fill="FFFFFF"/>
        <w:kinsoku/>
        <w:wordWrap/>
        <w:overflowPunct/>
        <w:topLinePunct w:val="0"/>
        <w:autoSpaceDN/>
        <w:bidi w:val="0"/>
        <w:adjustRightInd/>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17.28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较年初预算数增加17.28万元，增长100.0%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bidi="ar-SA"/>
        </w:rPr>
        <w:t>群测群防员补助项目</w:t>
      </w:r>
      <w:r>
        <w:rPr>
          <w:rFonts w:hint="eastAsia" w:ascii="Times New Roman" w:hAnsi="Times New Roman" w:eastAsia="方正仿宋_GBK" w:cs="Times New Roman"/>
          <w:sz w:val="32"/>
          <w:szCs w:val="32"/>
          <w:shd w:val="clear" w:color="auto" w:fill="FFFFFF"/>
          <w:lang w:val="en-US" w:eastAsia="zh-CN" w:bidi="ar-SA"/>
        </w:rPr>
        <w:t>、地质灾害搬迁等项目</w:t>
      </w:r>
      <w:r>
        <w:rPr>
          <w:rFonts w:hint="default" w:ascii="Times New Roman" w:hAnsi="Times New Roman" w:eastAsia="方正仿宋_GBK" w:cs="Times New Roman"/>
          <w:sz w:val="32"/>
          <w:szCs w:val="32"/>
          <w:shd w:val="clear" w:color="auto" w:fill="FFFFFF"/>
          <w:lang w:val="en-US" w:eastAsia="zh-CN" w:bidi="ar-SA"/>
        </w:rPr>
        <w:t>支出增加。</w:t>
      </w:r>
    </w:p>
    <w:p>
      <w:pPr>
        <w:pStyle w:val="7"/>
        <w:snapToGrid w:val="0"/>
        <w:spacing w:before="0" w:beforeAutospacing="0" w:after="0" w:afterAutospacing="0" w:line="596" w:lineRule="exact"/>
        <w:ind w:firstLine="640" w:firstLineChars="200"/>
        <w:jc w:val="both"/>
        <w:rPr>
          <w:rFonts w:hint="default" w:ascii="Times New Roman" w:hAnsi="Times New Roman" w:eastAsia="仿宋_GB2312" w:cs="Times New Roman"/>
          <w:sz w:val="32"/>
          <w:szCs w:val="32"/>
          <w:highlight w:val="none"/>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715.44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较年初预算数增加484.25万元，增长209.5%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sz w:val="32"/>
          <w:szCs w:val="32"/>
          <w:highlight w:val="none"/>
        </w:rPr>
        <w:t>农村饮用水源保护提质</w:t>
      </w:r>
      <w:r>
        <w:rPr>
          <w:rFonts w:hint="eastAsia" w:ascii="Times New Roman" w:hAnsi="Times New Roman" w:eastAsia="仿宋_GB2312" w:cs="Times New Roman"/>
          <w:sz w:val="32"/>
          <w:szCs w:val="32"/>
          <w:highlight w:val="none"/>
          <w:lang w:eastAsia="zh-CN"/>
        </w:rPr>
        <w:t>、土地确权登记颁证、高标准示范稻田建设、辣椒示范基地建设、下塘风光组产业便道、石星扶贫车间配套</w:t>
      </w:r>
      <w:r>
        <w:rPr>
          <w:rFonts w:hint="default" w:ascii="Times New Roman" w:hAnsi="Times New Roman" w:eastAsia="仿宋_GB2312" w:cs="Times New Roman"/>
          <w:sz w:val="32"/>
          <w:szCs w:val="32"/>
          <w:highlight w:val="none"/>
          <w:lang w:eastAsia="zh-CN"/>
        </w:rPr>
        <w:t>等项目支出增加。</w:t>
      </w:r>
    </w:p>
    <w:p>
      <w:pPr>
        <w:keepNext w:val="0"/>
        <w:keepLines w:val="0"/>
        <w:pageBreakBefore w:val="0"/>
        <w:widowControl w:val="0"/>
        <w:kinsoku/>
        <w:wordWrap/>
        <w:overflowPunct/>
        <w:topLinePunct w:val="0"/>
        <w:autoSpaceDN/>
        <w:bidi w:val="0"/>
        <w:adjustRightInd/>
        <w:snapToGrid w:val="0"/>
        <w:spacing w:line="596"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416.59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较年初预算数增加407.59万元，增长4528.8%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仿宋_GB2312" w:cs="Times New Roman"/>
          <w:sz w:val="32"/>
          <w:szCs w:val="32"/>
          <w:highlight w:val="none"/>
          <w:lang w:val="en-US" w:eastAsia="zh-CN"/>
        </w:rPr>
        <w:t>下塘村学堡堂至中心段通达工程、卷洞大桥至大梁子窄改宽工程、柏树塝至高院子通畅工程、观音村竹台子至羊场公路</w:t>
      </w:r>
      <w:r>
        <w:rPr>
          <w:rFonts w:hint="default" w:ascii="Times New Roman" w:hAnsi="Times New Roman" w:eastAsia="仿宋_GB2312" w:cs="Times New Roman"/>
          <w:sz w:val="32"/>
          <w:szCs w:val="32"/>
          <w:highlight w:val="none"/>
          <w:lang w:val="en-US" w:eastAsia="zh-CN"/>
        </w:rPr>
        <w:t>等</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val="en-US" w:eastAsia="zh-CN"/>
        </w:rPr>
        <w:t>支出增加。</w:t>
      </w:r>
    </w:p>
    <w:p>
      <w:pPr>
        <w:keepNext w:val="0"/>
        <w:keepLines w:val="0"/>
        <w:pageBreakBefore w:val="0"/>
        <w:widowControl w:val="0"/>
        <w:kinsoku/>
        <w:wordWrap/>
        <w:overflowPunct/>
        <w:topLinePunct w:val="0"/>
        <w:autoSpaceDN/>
        <w:bidi w:val="0"/>
        <w:adjustRightInd/>
        <w:snapToGrid w:val="0"/>
        <w:spacing w:line="596"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28.74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较年初预算数减少8.74万元，下降23.3%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仿宋_GB2312" w:cs="Times New Roman"/>
          <w:sz w:val="32"/>
          <w:szCs w:val="32"/>
          <w:highlight w:val="none"/>
          <w:lang w:eastAsia="zh-CN"/>
        </w:rPr>
        <w:t>人员减少，住房</w:t>
      </w:r>
      <w:r>
        <w:rPr>
          <w:rFonts w:hint="default" w:ascii="Times New Roman" w:hAnsi="Times New Roman" w:eastAsia="仿宋_GB2312" w:cs="Times New Roman"/>
          <w:sz w:val="32"/>
          <w:szCs w:val="32"/>
          <w:highlight w:val="none"/>
          <w:lang w:eastAsia="zh-CN"/>
        </w:rPr>
        <w:t>公积金</w:t>
      </w:r>
      <w:r>
        <w:rPr>
          <w:rFonts w:hint="default" w:ascii="Times New Roman" w:hAnsi="Times New Roman" w:eastAsia="仿宋_GB2312" w:cs="Times New Roman"/>
          <w:sz w:val="32"/>
          <w:szCs w:val="32"/>
          <w:highlight w:val="none"/>
        </w:rPr>
        <w:t>支出</w:t>
      </w:r>
      <w:r>
        <w:rPr>
          <w:rFonts w:hint="eastAsia" w:ascii="Times New Roman" w:hAnsi="Times New Roman" w:eastAsia="仿宋_GB2312" w:cs="Times New Roman"/>
          <w:sz w:val="32"/>
          <w:szCs w:val="32"/>
          <w:highlight w:val="none"/>
          <w:lang w:eastAsia="zh-CN"/>
        </w:rPr>
        <w:t>减少</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N/>
        <w:bidi w:val="0"/>
        <w:adjustRightInd/>
        <w:snapToGrid w:val="0"/>
        <w:spacing w:line="596" w:lineRule="exact"/>
        <w:ind w:left="0" w:leftChars="0" w:right="0" w:rightChars="0" w:firstLine="640" w:firstLineChars="200"/>
        <w:jc w:val="both"/>
        <w:textAlignment w:val="auto"/>
        <w:rPr>
          <w:rFonts w:hint="eastAsia" w:ascii="仿宋_GB2312" w:hAnsi="仿宋" w:eastAsia="仿宋_GB2312"/>
          <w:b/>
          <w:sz w:val="32"/>
          <w:szCs w:val="32"/>
          <w:highlight w:val="none"/>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5.94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较年初预算数增加2.92万元，增长96.7%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sz w:val="32"/>
          <w:szCs w:val="32"/>
          <w:highlight w:val="none"/>
          <w:lang w:eastAsia="zh-CN"/>
        </w:rPr>
        <w:t>受灾人员</w:t>
      </w:r>
      <w:r>
        <w:rPr>
          <w:rFonts w:hint="eastAsia" w:ascii="Times New Roman" w:hAnsi="Times New Roman" w:eastAsia="仿宋_GB2312" w:cs="Times New Roman"/>
          <w:sz w:val="32"/>
          <w:szCs w:val="32"/>
          <w:highlight w:val="none"/>
          <w:lang w:eastAsia="zh-CN"/>
        </w:rPr>
        <w:t>困难</w:t>
      </w:r>
      <w:r>
        <w:rPr>
          <w:rFonts w:hint="default" w:ascii="Times New Roman" w:hAnsi="Times New Roman" w:eastAsia="仿宋_GB2312" w:cs="Times New Roman"/>
          <w:sz w:val="32"/>
          <w:szCs w:val="32"/>
          <w:highlight w:val="none"/>
          <w:lang w:eastAsia="zh-CN"/>
        </w:rPr>
        <w:t>救助</w:t>
      </w:r>
      <w:r>
        <w:rPr>
          <w:rFonts w:hint="default" w:ascii="Times New Roman" w:hAnsi="Times New Roman" w:eastAsia="仿宋_GB2312" w:cs="Times New Roman"/>
          <w:sz w:val="32"/>
          <w:szCs w:val="32"/>
          <w:highlight w:val="none"/>
        </w:rPr>
        <w:t>支出增加。</w:t>
      </w:r>
    </w:p>
    <w:p>
      <w:pPr>
        <w:pStyle w:val="13"/>
        <w:keepNext w:val="0"/>
        <w:keepLines w:val="0"/>
        <w:pageBreakBefore w:val="0"/>
        <w:shd w:val="clear" w:fill="FFFFFF"/>
        <w:kinsoku/>
        <w:wordWrap/>
        <w:overflowPunct/>
        <w:topLinePunct w:val="0"/>
        <w:autoSpaceDN/>
        <w:bidi w:val="0"/>
        <w:adjustRightInd/>
        <w:spacing w:before="0" w:beforeAutospacing="0" w:after="0" w:afterAutospacing="0" w:line="594" w:lineRule="exact"/>
        <w:ind w:left="0" w:right="0" w:firstLine="643" w:firstLineChars="200"/>
        <w:textAlignment w:val="auto"/>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shd w:val="clear" w:fill="FFFFFF"/>
        </w:rPr>
        <w:t>我单位按照年初有计划才有支出的原则进行安排和运转，无结转结余。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496.46</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7"/>
        <w:snapToGrid w:val="0"/>
        <w:spacing w:before="0" w:beforeAutospacing="0" w:after="0" w:afterAutospacing="0" w:line="596" w:lineRule="exact"/>
        <w:ind w:firstLine="640" w:firstLineChars="200"/>
        <w:jc w:val="both"/>
        <w:rPr>
          <w:rFonts w:hint="default" w:ascii="Times New Roman" w:hAnsi="Times New Roman" w:eastAsia="方正仿宋_GBK" w:cs="Times New Roman"/>
          <w:kern w:val="0"/>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428.03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与2023年度相比，减少153.37万元，下降26.4%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在职</w:t>
      </w:r>
      <w:r>
        <w:rPr>
          <w:rFonts w:hint="default" w:ascii="Times New Roman" w:hAnsi="Times New Roman" w:eastAsia="方正仿宋_GBK" w:cs="Times New Roman"/>
          <w:kern w:val="0"/>
          <w:sz w:val="32"/>
          <w:szCs w:val="32"/>
          <w:shd w:val="clear" w:color="auto" w:fill="FFFFFF"/>
          <w:lang w:val="en-US" w:eastAsia="zh-CN" w:bidi="ar-SA"/>
        </w:rPr>
        <w:t>人员</w:t>
      </w:r>
      <w:r>
        <w:rPr>
          <w:rFonts w:hint="eastAsia" w:ascii="Times New Roman" w:hAnsi="Times New Roman" w:eastAsia="方正仿宋_GBK" w:cs="Times New Roman"/>
          <w:kern w:val="0"/>
          <w:sz w:val="32"/>
          <w:szCs w:val="32"/>
          <w:shd w:val="clear" w:color="auto" w:fill="FFFFFF"/>
          <w:lang w:val="en-US" w:eastAsia="zh-CN" w:bidi="ar-SA"/>
        </w:rPr>
        <w:t>和退休人员减少4人，</w:t>
      </w:r>
      <w:r>
        <w:rPr>
          <w:rFonts w:hint="default" w:ascii="Times New Roman" w:hAnsi="Times New Roman" w:eastAsia="仿宋_GB2312" w:cs="Times New Roman"/>
          <w:sz w:val="32"/>
          <w:szCs w:val="32"/>
          <w:lang w:val="en-US" w:eastAsia="zh-CN"/>
        </w:rPr>
        <w:t>导致人员经费减少153</w:t>
      </w:r>
      <w:r>
        <w:rPr>
          <w:rFonts w:hint="eastAsia" w:ascii="Times New Roman" w:hAnsi="Times New Roman" w:eastAsia="仿宋_GB2312" w:cs="Times New Roman"/>
          <w:sz w:val="32"/>
          <w:szCs w:val="32"/>
          <w:lang w:val="en-US" w:eastAsia="zh-CN"/>
        </w:rPr>
        <w:t>.37万</w:t>
      </w:r>
      <w:r>
        <w:rPr>
          <w:rFonts w:hint="default" w:ascii="Times New Roman" w:hAnsi="Times New Roman" w:eastAsia="仿宋_GB2312" w:cs="Times New Roman"/>
          <w:sz w:val="32"/>
          <w:szCs w:val="32"/>
          <w:lang w:val="en-US" w:eastAsia="zh-CN"/>
        </w:rPr>
        <w:t>元。</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kern w:val="0"/>
          <w:sz w:val="32"/>
          <w:szCs w:val="32"/>
          <w:shd w:val="clear" w:color="auto" w:fill="FFFFFF"/>
          <w:lang w:val="en-US" w:eastAsia="zh-CN" w:bidi="ar-SA"/>
        </w:rPr>
        <w:t>基本工资、绩效工资、社会保障缴费、离退休人员健康休养费等。</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68.43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与2023年度相比，增加0.99万元，增长1.5%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sz w:val="32"/>
          <w:szCs w:val="32"/>
          <w:lang w:val="en-US" w:eastAsia="zh-CN"/>
        </w:rPr>
        <w:t>2024年新增政府公共服务中心电户，场镇新建路灯，用电量增加，全年电费支出增加</w:t>
      </w:r>
      <w:r>
        <w:rPr>
          <w:rFonts w:hint="eastAsia" w:ascii="Times New Roman" w:hAnsi="Times New Roman" w:eastAsia="仿宋_GB2312" w:cs="Times New Roman"/>
          <w:sz w:val="32"/>
          <w:szCs w:val="32"/>
          <w:lang w:val="en-US" w:eastAsia="zh-CN"/>
        </w:rPr>
        <w:t>0.99万</w:t>
      </w:r>
      <w:r>
        <w:rPr>
          <w:rFonts w:hint="default" w:ascii="Times New Roman" w:hAnsi="Times New Roman" w:eastAsia="仿宋_GB2312" w:cs="Times New Roman"/>
          <w:sz w:val="32"/>
          <w:szCs w:val="32"/>
          <w:lang w:val="en-US" w:eastAsia="zh-CN"/>
        </w:rPr>
        <w:t>元，导致机关运行经费增加</w:t>
      </w:r>
      <w:r>
        <w:rPr>
          <w:rFonts w:hint="eastAsia" w:ascii="Times New Roman" w:hAnsi="Times New Roman" w:eastAsia="仿宋_GB2312" w:cs="Times New Roman"/>
          <w:sz w:val="32"/>
          <w:szCs w:val="32"/>
          <w:lang w:val="en-US" w:eastAsia="zh-CN"/>
        </w:rPr>
        <w:t>0.99万</w:t>
      </w:r>
      <w:r>
        <w:rPr>
          <w:rFonts w:hint="default" w:ascii="Times New Roman" w:hAnsi="Times New Roman" w:eastAsia="仿宋_GB2312" w:cs="Times New Roman"/>
          <w:sz w:val="32"/>
          <w:szCs w:val="32"/>
          <w:lang w:val="en-US" w:eastAsia="zh-CN"/>
        </w:rPr>
        <w:t>元。</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仿宋_GB2312" w:cs="Times New Roman"/>
          <w:sz w:val="32"/>
          <w:szCs w:val="32"/>
          <w:lang w:val="en-US" w:eastAsia="zh-CN"/>
        </w:rPr>
        <w:t>办公费、水费、电费、邮电费、差旅费、工会经</w:t>
      </w:r>
      <w:r>
        <w:rPr>
          <w:rFonts w:hint="default" w:ascii="Times New Roman" w:hAnsi="Times New Roman" w:eastAsia="仿宋_GB2312" w:cs="Times New Roman"/>
          <w:sz w:val="32"/>
          <w:szCs w:val="32"/>
        </w:rPr>
        <w:t>费、劳务费等。</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keepNext w:val="0"/>
        <w:keepLines w:val="0"/>
        <w:pageBreakBefore w:val="0"/>
        <w:widowControl w:val="0"/>
        <w:kinsoku/>
        <w:wordWrap/>
        <w:overflowPunct/>
        <w:topLinePunct w:val="0"/>
        <w:autoSpaceDE/>
        <w:autoSpaceDN/>
        <w:bidi w:val="0"/>
        <w:adjustRightInd/>
        <w:snapToGrid w:val="0"/>
        <w:spacing w:line="59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98.09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与2023年度相比，增加68.70万元，增长233.8%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sz w:val="32"/>
          <w:szCs w:val="32"/>
          <w:lang w:val="en-US" w:eastAsia="zh-CN"/>
        </w:rPr>
        <w:t>2024年地质灾害避险搬迁人数增多，地质灾害避险搬迁项目资金增加68</w:t>
      </w:r>
      <w:r>
        <w:rPr>
          <w:rFonts w:hint="eastAsia" w:ascii="Times New Roman" w:hAnsi="Times New Roman" w:eastAsia="仿宋_GB2312" w:cs="Times New Roman"/>
          <w:sz w:val="32"/>
          <w:szCs w:val="32"/>
          <w:lang w:val="en-US" w:eastAsia="zh-CN"/>
        </w:rPr>
        <w:t>.70万</w:t>
      </w:r>
      <w:r>
        <w:rPr>
          <w:rFonts w:hint="default" w:ascii="Times New Roman" w:hAnsi="Times New Roman" w:eastAsia="仿宋_GB2312" w:cs="Times New Roman"/>
          <w:sz w:val="32"/>
          <w:szCs w:val="32"/>
          <w:lang w:val="en-US" w:eastAsia="zh-CN"/>
        </w:rPr>
        <w:t>元，导致政府性基金财政拨款增加</w:t>
      </w:r>
      <w:r>
        <w:rPr>
          <w:rFonts w:hint="eastAsia" w:ascii="Times New Roman" w:hAnsi="Times New Roman" w:eastAsia="仿宋_GB2312" w:cs="Times New Roman"/>
          <w:sz w:val="32"/>
          <w:szCs w:val="32"/>
          <w:lang w:val="en-US" w:eastAsia="zh-CN"/>
        </w:rPr>
        <w:t>68.70万</w:t>
      </w:r>
      <w:r>
        <w:rPr>
          <w:rFonts w:hint="default" w:ascii="Times New Roman" w:hAnsi="Times New Roman" w:eastAsia="仿宋_GB2312" w:cs="Times New Roman"/>
          <w:sz w:val="32"/>
          <w:szCs w:val="32"/>
          <w:lang w:val="en-US" w:eastAsia="zh-CN"/>
        </w:rPr>
        <w:t>元。</w:t>
      </w:r>
    </w:p>
    <w:p>
      <w:pPr>
        <w:pStyle w:val="7"/>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98.09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与2023年度相比，增加68.70万元，增长233.8%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sz w:val="32"/>
          <w:szCs w:val="32"/>
          <w:lang w:val="en-US" w:eastAsia="zh-CN"/>
        </w:rPr>
        <w:t>2024年地质灾害避险搬迁人数增多，地质灾害避险搬迁项目资金</w:t>
      </w:r>
      <w:r>
        <w:rPr>
          <w:rFonts w:hint="eastAsia" w:ascii="Times New Roman" w:hAnsi="Times New Roman" w:eastAsia="仿宋_GB2312" w:cs="Times New Roman"/>
          <w:sz w:val="32"/>
          <w:szCs w:val="32"/>
          <w:lang w:val="en-US" w:eastAsia="zh-CN"/>
        </w:rPr>
        <w:t>增加，导致支出增加68.70万元</w:t>
      </w:r>
      <w:r>
        <w:rPr>
          <w:rFonts w:ascii="方正仿宋_GBK" w:hAnsi="方正仿宋_GBK" w:eastAsia="方正仿宋_GBK" w:cs="方正仿宋_GBK"/>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13.58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较年初预算数减少0.62万元，下降4.4%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rPr>
        <w:t>只减不增的要求从严控制“三公”经费的开支，</w:t>
      </w:r>
      <w:r>
        <w:rPr>
          <w:rFonts w:hint="eastAsia" w:ascii="Times New Roman" w:hAnsi="Times New Roman" w:eastAsia="方正仿宋_GBK" w:cs="Times New Roman"/>
          <w:kern w:val="0"/>
          <w:sz w:val="32"/>
          <w:szCs w:val="32"/>
          <w:shd w:val="clear" w:color="auto" w:fill="FFFFFF"/>
          <w:lang w:val="en-US" w:eastAsia="zh-CN" w:bidi="ar-SA"/>
        </w:rPr>
        <w:t>厉行节约，公务接待费和公务车运行维护费减少</w:t>
      </w:r>
      <w:r>
        <w:rPr>
          <w:rFonts w:hint="default"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sz w:val="32"/>
          <w:szCs w:val="32"/>
          <w:shd w:val="clear" w:color="auto" w:fill="FFFFFF"/>
        </w:rPr>
        <w:t>较上年支出数减少0.15万元，下降1.1%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sz w:val="32"/>
          <w:szCs w:val="32"/>
        </w:rPr>
        <w:t>严格落实“过紧日子”措施，严控“三公”经费开支，全年公务接待费减少</w:t>
      </w:r>
      <w:r>
        <w:rPr>
          <w:rFonts w:hint="eastAsia" w:ascii="Times New Roman" w:hAnsi="Times New Roman" w:eastAsia="仿宋_GB2312" w:cs="Times New Roman"/>
          <w:sz w:val="32"/>
          <w:szCs w:val="32"/>
          <w:lang w:val="en-US" w:eastAsia="zh-CN"/>
        </w:rPr>
        <w:t>0.05万</w:t>
      </w:r>
      <w:r>
        <w:rPr>
          <w:rFonts w:hint="default" w:ascii="Times New Roman" w:hAnsi="Times New Roman" w:eastAsia="仿宋_GB2312" w:cs="Times New Roman"/>
          <w:sz w:val="32"/>
          <w:szCs w:val="32"/>
        </w:rPr>
        <w:t>元，公务用车运行维护费减少</w:t>
      </w:r>
      <w:r>
        <w:rPr>
          <w:rFonts w:hint="eastAsia" w:ascii="Times New Roman" w:hAnsi="Times New Roman" w:eastAsia="仿宋_GB2312" w:cs="Times New Roman"/>
          <w:sz w:val="32"/>
          <w:szCs w:val="32"/>
          <w:lang w:val="en-US" w:eastAsia="zh-CN"/>
        </w:rPr>
        <w:t>0.1万</w:t>
      </w:r>
      <w:r>
        <w:rPr>
          <w:rFonts w:hint="default" w:ascii="Times New Roman" w:hAnsi="Times New Roman" w:eastAsia="仿宋_GB2312" w:cs="Times New Roman"/>
          <w:sz w:val="32"/>
          <w:szCs w:val="32"/>
        </w:rPr>
        <w:t>元，导致“三公”经费支出减少</w:t>
      </w:r>
      <w:r>
        <w:rPr>
          <w:rFonts w:hint="eastAsia" w:ascii="Times New Roman" w:hAnsi="Times New Roman" w:eastAsia="仿宋_GB2312" w:cs="Times New Roman"/>
          <w:sz w:val="32"/>
          <w:szCs w:val="32"/>
          <w:lang w:val="en-US" w:eastAsia="zh-CN"/>
        </w:rPr>
        <w:t>0.15万</w:t>
      </w:r>
      <w:r>
        <w:rPr>
          <w:rFonts w:hint="default" w:ascii="Times New Roman" w:hAnsi="Times New Roman" w:eastAsia="仿宋_GB2312" w:cs="Times New Roman"/>
          <w:sz w:val="32"/>
          <w:szCs w:val="32"/>
        </w:rPr>
        <w:t>元。</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2024年度本单位无因公出国（境）费用支出。 </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2024年度本单位无公务车购置费支出。 </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9.07</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cs="Times New Roman"/>
          <w:kern w:val="0"/>
          <w:sz w:val="32"/>
          <w:szCs w:val="32"/>
          <w:shd w:val="clear" w:color="auto" w:fill="FFFFFF"/>
          <w:lang w:val="en-US" w:eastAsia="zh-CN" w:bidi="ar-SA"/>
        </w:rPr>
        <w:t>县内因公出行、业务检查等工作所需车辆的燃料费、维修费、过桥过路费、保险费等。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较年初预算数减少0.13万元，下降1.4%</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shd w:val="clear" w:fill="FFFFFF"/>
        </w:rPr>
        <w:t>认真贯彻落实中央八项规定精神，按照只减不增的要求，从严控制“三公”经费，严格落实公车使用规定</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sz w:val="32"/>
          <w:szCs w:val="32"/>
          <w:shd w:val="clear" w:color="auto" w:fill="FFFFFF"/>
        </w:rPr>
        <w:t>较上年支出数减少0.10万元，下降1.1%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shd w:val="clear" w:color="auto" w:fill="FFFFFF"/>
          <w:lang w:val="en-US" w:eastAsia="zh-CN" w:bidi="ar-SA"/>
        </w:rPr>
        <w:t>严格落实公车使用规定，严禁公车私用，公车运行维护成本下降。</w:t>
      </w:r>
    </w:p>
    <w:p>
      <w:pPr>
        <w:pStyle w:val="12"/>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4.51</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cs="Times New Roman"/>
          <w:kern w:val="0"/>
          <w:sz w:val="32"/>
          <w:szCs w:val="32"/>
          <w:shd w:val="clear" w:color="auto" w:fill="FFFFFF"/>
          <w:lang w:val="en-US" w:eastAsia="zh-CN" w:bidi="ar-SA"/>
        </w:rPr>
        <w:t>待相关部门检查指导工作发生的接待支出。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较年初预算数减少0.49万元，下降9.8%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rPr>
        <w:t>认真贯彻落实中央八项规定精神，按照只减不增的要求，从严控制“三公”经费，严格遵守公务接待范围和接待标准</w:t>
      </w:r>
      <w:r>
        <w:rPr>
          <w:rFonts w:hint="eastAsia" w:ascii="Times New Roman" w:hAnsi="Times New Roman" w:eastAsia="方正仿宋_GBK" w:cs="Times New Roman"/>
          <w:kern w:val="0"/>
          <w:sz w:val="32"/>
          <w:szCs w:val="32"/>
          <w:shd w:val="clear" w:color="auto" w:fill="FFFFFF"/>
          <w:lang w:val="en-US" w:eastAsia="zh-CN" w:bidi="ar-SA"/>
        </w:rPr>
        <w:t>。</w:t>
      </w:r>
      <w:r>
        <w:rPr>
          <w:rFonts w:hint="default" w:ascii="Times New Roman" w:hAnsi="Times New Roman" w:eastAsia="方正仿宋_GBK"/>
          <w:sz w:val="32"/>
          <w:szCs w:val="32"/>
          <w:shd w:val="clear" w:color="auto" w:fill="FFFFFF"/>
        </w:rPr>
        <w:t>较上年支出数减少0.05万元，下降1.1%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shd w:val="clear" w:color="auto" w:fill="FFFFFF"/>
          <w:lang w:val="en-US" w:eastAsia="zh-CN" w:bidi="ar-SA"/>
        </w:rPr>
        <w:t>强化公务接待支出管理，严格遵守公务接待开支范围和开支标准，严格控制陪餐人数，公务接待费下降。</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142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1186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38.00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4.54</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keepNext w:val="0"/>
        <w:keepLines w:val="0"/>
        <w:pageBreakBefore w:val="0"/>
        <w:widowControl w:val="0"/>
        <w:kinsoku/>
        <w:wordWrap/>
        <w:overflowPunct/>
        <w:topLinePunct w:val="0"/>
        <w:autoSpaceDE/>
        <w:autoSpaceDN/>
        <w:bidi w:val="0"/>
        <w:adjustRightInd/>
        <w:snapToGrid w:val="0"/>
        <w:spacing w:line="596"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1.81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与2023年度相比，减少0.19万元，下降9.5%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2024年人民代表大会、座谈会等会议次数减少，导致会议费减少</w:t>
      </w:r>
      <w:r>
        <w:rPr>
          <w:rFonts w:hint="eastAsia" w:ascii="Times New Roman" w:hAnsi="Times New Roman" w:eastAsia="仿宋_GB2312" w:cs="Times New Roman"/>
          <w:kern w:val="2"/>
          <w:sz w:val="32"/>
          <w:szCs w:val="32"/>
          <w:lang w:val="en-US" w:eastAsia="zh-CN" w:bidi="ar-SA"/>
        </w:rPr>
        <w:t>0.19万</w:t>
      </w:r>
      <w:r>
        <w:rPr>
          <w:rFonts w:hint="default" w:ascii="Times New Roman" w:hAnsi="Times New Roman" w:eastAsia="仿宋_GB2312" w:cs="Times New Roman"/>
          <w:kern w:val="2"/>
          <w:sz w:val="32"/>
          <w:szCs w:val="32"/>
          <w:lang w:val="en-US" w:eastAsia="zh-CN" w:bidi="ar-SA"/>
        </w:rPr>
        <w:t>元。</w:t>
      </w:r>
    </w:p>
    <w:p>
      <w:pPr>
        <w:keepNext w:val="0"/>
        <w:keepLines w:val="0"/>
        <w:pageBreakBefore w:val="0"/>
        <w:widowControl w:val="0"/>
        <w:kinsoku/>
        <w:wordWrap/>
        <w:overflowPunct/>
        <w:topLinePunct w:val="0"/>
        <w:autoSpaceDE/>
        <w:autoSpaceDN/>
        <w:bidi w:val="0"/>
        <w:adjustRightInd/>
        <w:snapToGrid w:val="0"/>
        <w:spacing w:line="596" w:lineRule="exact"/>
        <w:ind w:left="0" w:leftChars="0" w:right="0" w:righ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2.22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与2023年度相比，减少0.44万元，下降16.5%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仿宋_GB2312" w:cs="Times New Roman"/>
          <w:kern w:val="2"/>
          <w:sz w:val="32"/>
          <w:szCs w:val="32"/>
          <w:lang w:val="en-US" w:eastAsia="zh-CN" w:bidi="ar-SA"/>
        </w:rPr>
        <w:t>2024年就业技能培训、产业发展培训、安全生产培训等场次减少，导致培训费减少</w:t>
      </w:r>
      <w:r>
        <w:rPr>
          <w:rFonts w:hint="eastAsia" w:ascii="Times New Roman" w:hAnsi="Times New Roman" w:eastAsia="仿宋_GB2312" w:cs="Times New Roman"/>
          <w:kern w:val="2"/>
          <w:sz w:val="32"/>
          <w:szCs w:val="32"/>
          <w:lang w:val="en-US" w:eastAsia="zh-CN" w:bidi="ar-SA"/>
        </w:rPr>
        <w:t>0.44万</w:t>
      </w:r>
      <w:r>
        <w:rPr>
          <w:rFonts w:hint="default" w:ascii="Times New Roman" w:hAnsi="Times New Roman" w:eastAsia="仿宋_GB2312" w:cs="Times New Roman"/>
          <w:kern w:val="2"/>
          <w:sz w:val="32"/>
          <w:szCs w:val="32"/>
          <w:lang w:val="en-US" w:eastAsia="zh-CN" w:bidi="ar-SA"/>
        </w:rPr>
        <w:t>元。</w:t>
      </w:r>
    </w:p>
    <w:p>
      <w:pPr>
        <w:keepNext w:val="0"/>
        <w:keepLines w:val="0"/>
        <w:pageBreakBefore w:val="0"/>
        <w:kinsoku/>
        <w:wordWrap/>
        <w:overflowPunct/>
        <w:topLinePunct w:val="0"/>
        <w:autoSpaceDE/>
        <w:autoSpaceDN/>
        <w:bidi w:val="0"/>
        <w:adjustRightInd/>
        <w:snapToGrid w:val="0"/>
        <w:spacing w:line="596" w:lineRule="exact"/>
        <w:ind w:firstLine="640" w:firstLineChars="200"/>
        <w:rPr>
          <w:rFonts w:hint="eastAsia" w:eastAsia="仿宋_GB2312" w:cs="Times New Roman"/>
          <w:sz w:val="32"/>
          <w:szCs w:val="32"/>
          <w:highlight w:val="none"/>
          <w:lang w:val="en-US" w:eastAsia="zh-CN"/>
        </w:rPr>
      </w:pP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7.36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与2023年度相比，减少3.92万元，下降34.8%</w:t>
      </w:r>
      <w:r>
        <w:rPr>
          <w:rFonts w:ascii="方正仿宋_GBK" w:hAnsi="方正仿宋_GBK" w:eastAsia="方正仿宋_GBK" w:cs="方正仿宋_GBK"/>
          <w:sz w:val="32"/>
          <w:szCs w:val="32"/>
          <w:shd w:val="clear" w:color="auto" w:fill="FFFFFF"/>
        </w:rPr>
        <w:t>，主要原因是</w:t>
      </w:r>
      <w:r>
        <w:rPr>
          <w:rFonts w:hint="eastAsia" w:eastAsia="仿宋_GB2312" w:cs="Times New Roman"/>
          <w:sz w:val="32"/>
          <w:szCs w:val="32"/>
          <w:highlight w:val="none"/>
          <w:lang w:val="en-US" w:eastAsia="zh-CN"/>
        </w:rPr>
        <w:t>进京劝返回龙场重点信访人员次数减少，差旅费减少。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68.43</w:t>
      </w:r>
      <w:r>
        <w:rPr>
          <w:rFonts w:ascii="方正仿宋_GBK" w:hAnsi="方正仿宋_GBK" w:eastAsia="方正仿宋_GBK" w:cs="方正仿宋_GBK"/>
          <w:sz w:val="32"/>
          <w:szCs w:val="32"/>
          <w:shd w:val="clear" w:color="auto" w:fill="FFFFFF"/>
        </w:rPr>
        <w:t>万元，机关运行经费主要用于开支</w:t>
      </w:r>
      <w:r>
        <w:rPr>
          <w:rFonts w:hint="eastAsia" w:ascii="Times New Roman" w:hAnsi="Times New Roman" w:eastAsia="方正仿宋_GBK" w:cs="Times New Roman"/>
          <w:sz w:val="32"/>
          <w:szCs w:val="32"/>
          <w:shd w:val="clear" w:color="auto" w:fill="FFFFFF"/>
          <w:lang w:val="en-US" w:eastAsia="zh-CN" w:bidi="ar-SA"/>
        </w:rPr>
        <w:t>办公费、公务车运行维护费、水电费、</w:t>
      </w:r>
      <w:r>
        <w:rPr>
          <w:rFonts w:hint="default" w:ascii="Times New Roman" w:hAnsi="Times New Roman" w:eastAsia="方正仿宋_GBK" w:cs="Times New Roman"/>
          <w:kern w:val="2"/>
          <w:sz w:val="32"/>
          <w:szCs w:val="32"/>
          <w:shd w:val="clear" w:fill="FFFFFF"/>
        </w:rPr>
        <w:t>会议费、培训费</w:t>
      </w:r>
      <w:r>
        <w:rPr>
          <w:rFonts w:hint="eastAsia" w:ascii="Times New Roman" w:hAnsi="Times New Roman" w:eastAsia="方正仿宋_GBK" w:cs="Times New Roman"/>
          <w:kern w:val="2"/>
          <w:sz w:val="32"/>
          <w:szCs w:val="32"/>
          <w:shd w:val="clear" w:fill="FFFFFF"/>
          <w:lang w:eastAsia="zh-CN"/>
        </w:rPr>
        <w:t>、</w:t>
      </w:r>
      <w:r>
        <w:rPr>
          <w:rFonts w:hint="eastAsia" w:ascii="Times New Roman" w:hAnsi="Times New Roman" w:eastAsia="方正仿宋_GBK" w:cs="Times New Roman"/>
          <w:sz w:val="32"/>
          <w:szCs w:val="32"/>
          <w:shd w:val="clear" w:color="auto" w:fill="FFFFFF"/>
          <w:lang w:val="en-US" w:eastAsia="zh-CN" w:bidi="ar-SA"/>
        </w:rPr>
        <w:t>差旅费等。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较上年支出数增加0.99万元，增长1.5%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全年</w:t>
      </w:r>
      <w:r>
        <w:rPr>
          <w:rFonts w:hint="default" w:ascii="Times New Roman" w:hAnsi="Times New Roman" w:eastAsia="仿宋_GB2312" w:cs="Times New Roman"/>
          <w:sz w:val="32"/>
          <w:szCs w:val="32"/>
          <w:lang w:val="en-US" w:eastAsia="zh-CN"/>
        </w:rPr>
        <w:t>电费支出增加</w:t>
      </w:r>
      <w:r>
        <w:rPr>
          <w:rFonts w:hint="eastAsia" w:ascii="Times New Roman" w:hAnsi="Times New Roman" w:eastAsia="仿宋_GB2312" w:cs="Times New Roman"/>
          <w:sz w:val="32"/>
          <w:szCs w:val="32"/>
          <w:lang w:val="en-US" w:eastAsia="zh-CN"/>
        </w:rPr>
        <w:t>0.99万</w:t>
      </w:r>
      <w:r>
        <w:rPr>
          <w:rFonts w:hint="default" w:ascii="Times New Roman" w:hAnsi="Times New Roman" w:eastAsia="仿宋_GB2312" w:cs="Times New Roman"/>
          <w:sz w:val="32"/>
          <w:szCs w:val="32"/>
          <w:lang w:val="en-US" w:eastAsia="zh-CN"/>
        </w:rPr>
        <w:t>元，导致机关运行经费增加</w:t>
      </w:r>
      <w:r>
        <w:rPr>
          <w:rFonts w:hint="eastAsia" w:ascii="Times New Roman" w:hAnsi="Times New Roman" w:eastAsia="仿宋_GB2312" w:cs="Times New Roman"/>
          <w:sz w:val="32"/>
          <w:szCs w:val="32"/>
          <w:lang w:val="en-US" w:eastAsia="zh-CN"/>
        </w:rPr>
        <w:t>0.99万</w:t>
      </w:r>
      <w:r>
        <w:rPr>
          <w:rFonts w:hint="default" w:ascii="Times New Roman" w:hAnsi="Times New Roman" w:eastAsia="仿宋_GB2312" w:cs="Times New Roman"/>
          <w:sz w:val="32"/>
          <w:szCs w:val="32"/>
          <w:lang w:val="en-US" w:eastAsia="zh-CN"/>
        </w:rPr>
        <w:t>元</w:t>
      </w:r>
      <w:r>
        <w:rPr>
          <w:rFonts w:hint="eastAsia" w:ascii="方正仿宋_GBK" w:hAnsi="方正仿宋_GBK" w:eastAsia="方正仿宋_GBK" w:cs="方正仿宋_GBK"/>
          <w:i w:val="0"/>
          <w:iCs w:val="0"/>
          <w:caps w:val="0"/>
          <w:color w:val="000000"/>
          <w:spacing w:val="0"/>
          <w:sz w:val="31"/>
          <w:szCs w:val="31"/>
          <w:shd w:val="clear" w:fill="FFFFFF"/>
          <w:lang w:val="en-US"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0.18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Times New Roman" w:hAnsi="Times New Roman" w:eastAsia="方正仿宋_GBK" w:cs="Times New Roman"/>
          <w:sz w:val="32"/>
          <w:szCs w:val="32"/>
          <w:shd w:val="clear" w:color="auto" w:fill="FFFFFF"/>
          <w:lang w:val="en-US" w:eastAsia="zh-CN" w:bidi="ar-SA"/>
        </w:rPr>
        <w:t>办公电脑、打印机等</w:t>
      </w:r>
      <w:r>
        <w:rPr>
          <w:rFonts w:hint="eastAsia" w:ascii="Times New Roman" w:hAnsi="Times New Roman" w:eastAsia="方正仿宋_GBK" w:cs="Times New Roman"/>
          <w:color w:val="auto"/>
          <w:sz w:val="32"/>
          <w:szCs w:val="32"/>
          <w:shd w:val="clear" w:color="auto" w:fill="FFFFFF"/>
          <w:lang w:val="en-US" w:eastAsia="zh-CN" w:bidi="ar-SA"/>
        </w:rPr>
        <w:t>办公用品</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auto"/>
          <w:sz w:val="32"/>
          <w:szCs w:val="32"/>
          <w:highlight w:val="yellow"/>
          <w:shd w:val="clear" w:color="auto" w:fill="FFFFFF"/>
          <w:lang w:val="en-US" w:eastAsia="zh-CN"/>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auto"/>
          <w:sz w:val="32"/>
          <w:szCs w:val="32"/>
          <w:highlight w:val="yellow"/>
          <w:shd w:val="clear" w:color="auto" w:fill="FFFFFF"/>
          <w:lang w:val="en-US" w:eastAsia="zh-CN"/>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auto"/>
          <w:sz w:val="32"/>
          <w:szCs w:val="32"/>
          <w:highlight w:val="yellow"/>
          <w:shd w:val="clear" w:color="auto" w:fill="FFFFFF"/>
          <w:lang w:val="en-US" w:eastAsia="zh-CN"/>
        </w:rPr>
      </w:pP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default" w:ascii="方正仿宋_GBK" w:hAnsi="方正仿宋_GBK" w:eastAsia="方正仿宋_GBK" w:cs="方正仿宋_GBK"/>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17,343,405.38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4,188,334.08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980,935.44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979,956.44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285,184.23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1,153,735.44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7,154,432.61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4,165,921.30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287,376.72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18,324,340.82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18,324,340.82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18,324,340.82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18,324,340.82</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石柱土家族自治县三星乡人民政府本级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18,324,340.82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18,324,340.82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4,188,334.08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4,188,334.08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4,092,554.08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4,092,554.08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3,607,455.18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3,607,455.18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485,098.90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485,098.90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979,956.44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979,956.44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784,557.44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784,557.44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263,925.00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263,925.00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347,087.96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347,087.96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173,544.48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173,544.48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97,464.00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97,464.00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285,184.23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285,184.23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285,184.23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285,184.23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206,084.23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206,084.23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1,153,735.44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1,153,735.44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819,600.00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819,600.00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农业土地开发资金安排的支出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161,335.44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161,335.44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7,154,432.61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7,154,432.61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412,003.63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287,399.03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287,399.03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42,884.60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42,884.60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ascii="Helvetica" w:hAnsi="Helvetica" w:eastAsia="Helvetica" w:cs="Helvetica"/>
                <w:i w:val="0"/>
                <w:iCs w:val="0"/>
                <w:caps w:val="0"/>
                <w:color w:val="111111"/>
                <w:spacing w:val="0"/>
                <w:sz w:val="19"/>
                <w:szCs w:val="19"/>
                <w:shd w:val="clear" w:fill="FFFFFF"/>
              </w:rPr>
              <w:t>巩固拓展脱贫攻坚成果同乡村振兴有效衔接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4,115,736.98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4,115,736.98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2,626,270.13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2,626,270.13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ascii="Helvetica" w:hAnsi="Helvetica" w:eastAsia="Helvetica" w:cs="Helvetica"/>
                <w:i w:val="0"/>
                <w:iCs w:val="0"/>
                <w:caps w:val="0"/>
                <w:color w:val="111111"/>
                <w:spacing w:val="0"/>
                <w:sz w:val="19"/>
                <w:szCs w:val="19"/>
                <w:shd w:val="clear" w:fill="FFFFFF"/>
              </w:rPr>
              <w:t>巩固拓展脱贫攻坚成果同乡村振兴有效衔接</w:t>
            </w:r>
            <w:r>
              <w:rPr>
                <w:rFonts w:cs="宋体"/>
                <w:color w:val="000000"/>
                <w:sz w:val="22"/>
                <w:szCs w:val="22"/>
              </w:rPr>
              <w:t>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1,390,911.30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1,390,911.30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2,151,692.00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2,151,692.00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2,151,692.00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2,151,692.00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4,165,921.30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4,165,921.30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4,165,921.30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4,165,921.30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3,936,921.30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3,936,921.30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287,376.72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287,376.72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287,376.72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287,376.72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287,376.72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287,376.72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石柱土家族自治县三星乡人民政府本级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18,324,340.82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4,964,573.57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13,359,767.25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4,188,334.08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3,607,455.18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580,878.90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4,092,554.08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3,607,455.18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485,098.90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3,607,455.18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3,607,455.18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485,098.90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485,098.90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979,956.44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784,557.44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195,399.00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784,557.44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784,557.44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263,925.00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263,925.00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347,087.96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347,087.96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173,544.48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173,544.48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45,075.00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97,464.00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97,464.00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97,464.00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285,184.23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285,184.23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285,184.23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285,184.23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206,084.23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206,084.23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1,153,735.44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1,153,735.44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819,600.00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819,600.00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农业土地开发资金安排的支出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161,335.44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161,335.44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7,154,432.61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7,154,432.61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412,003.63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287,399.03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287,399.03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29,120.00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42,884.60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42,884.60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ascii="Helvetica" w:hAnsi="Helvetica" w:eastAsia="Helvetica" w:cs="Helvetica"/>
                <w:i w:val="0"/>
                <w:iCs w:val="0"/>
                <w:caps w:val="0"/>
                <w:color w:val="111111"/>
                <w:spacing w:val="0"/>
                <w:sz w:val="19"/>
                <w:szCs w:val="19"/>
                <w:shd w:val="clear" w:fill="FFFFFF"/>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4,115,736.98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4,115,736.98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98,555.55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2,626,270.13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2,626,270.13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ascii="Helvetica" w:hAnsi="Helvetica" w:eastAsia="Helvetica" w:cs="Helvetica"/>
                <w:i w:val="0"/>
                <w:iCs w:val="0"/>
                <w:caps w:val="0"/>
                <w:color w:val="111111"/>
                <w:spacing w:val="0"/>
                <w:sz w:val="19"/>
                <w:szCs w:val="19"/>
                <w:shd w:val="clear" w:fill="FFFFFF"/>
              </w:rPr>
              <w:t>巩固拓展脱贫攻坚成果同乡村振兴有效衔接</w:t>
            </w:r>
            <w:r>
              <w:rPr>
                <w:rFonts w:cs="宋体"/>
                <w:color w:val="000000"/>
                <w:sz w:val="22"/>
                <w:szCs w:val="22"/>
              </w:rPr>
              <w:t>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1,390,911.30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1,390,911.30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2,151,692.00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2,151,692.00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2,151,692.00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2,151,692.00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4,165,921.30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4,165,921.30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4,165,921.30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4,165,921.30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3,936,921.30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3,936,921.30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287,376.72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287,376.72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287,376.72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287,376.72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287,376.72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287,376.72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17,343,405.38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4,188,334.08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4,188,334.08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980,935.44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979,956.44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979,956.44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285,184.23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285,184.23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1,153,735.44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172,800.00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980,935.44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7,154,432.61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7,154,432.61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4,165,921.30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4,165,921.30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287,376.72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287,376.72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18,324,340.82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18,324,340.82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17,343,405.38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980,935.44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18,324,340.82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18,324,340.82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17,343,405.38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980,935.44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17,343,405.38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4,964,573.57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12,378,831.81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17,343,405.38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4,964,573.57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12,378,831.81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4,188,334.08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3,607,455.18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580,878.90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4,188,334.08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3,607,455.18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580,878.90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4,092,554.08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3,607,455.18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485,098.90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4,092,554.08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3,607,455.18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485,098.90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3,607,455.18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3,607,455.18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3,607,455.18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3,607,455.18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485,098.90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485,098.90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485,098.90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485,098.90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979,956.44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784,557.44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195,399.00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979,956.44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784,557.44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195,399.00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784,557.44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784,557.44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784,557.44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784,557.44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263,925.00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263,925.00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263,925.00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263,925.00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347,087.96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347,087.96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347,087.96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347,087.96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173,544.48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173,544.48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173,544.48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173,544.48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45,075.00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45,075.00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45,075.00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97,464.00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97,464.00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97,464.00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97,464.00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97,464.00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97,464.00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97,464.00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97,464.00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285,184.23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285,184.23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285,184.23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285,184.23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285,184.23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285,184.23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285,184.23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285,184.23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206,084.23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206,084.23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206,084.23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206,084.23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79,100.00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79,100.00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79,100.00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79,100.00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7,154,432.61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7,154,432.61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7,154,432.61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7,154,432.61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412,003.63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412,003.63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412,003.63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412,003.63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287,399.03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287,399.03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287,399.03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287,399.03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29,120.00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42,884.60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42,884.60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42,884.60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42,884.60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ascii="Helvetica" w:hAnsi="Helvetica" w:eastAsia="Helvetica" w:cs="Helvetica"/>
                <w:i w:val="0"/>
                <w:iCs w:val="0"/>
                <w:caps w:val="0"/>
                <w:color w:val="111111"/>
                <w:spacing w:val="0"/>
                <w:sz w:val="19"/>
                <w:szCs w:val="19"/>
                <w:shd w:val="clear" w:fill="FFFFFF"/>
              </w:rPr>
              <w:t>巩固拓展脱贫攻坚成果同乡村振兴有效衔接</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4,115,736.98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4,115,736.98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4,115,736.98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4,115,736.98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98,555.55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98,555.55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98,555.55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98,555.55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2,626,270.13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2,626,270.13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2,626,270.13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2,626,270.13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w:t>
            </w:r>
            <w:r>
              <w:rPr>
                <w:rFonts w:ascii="Helvetica" w:hAnsi="Helvetica" w:eastAsia="Helvetica" w:cs="Helvetica"/>
                <w:i w:val="0"/>
                <w:iCs w:val="0"/>
                <w:caps w:val="0"/>
                <w:color w:val="111111"/>
                <w:spacing w:val="0"/>
                <w:sz w:val="19"/>
                <w:szCs w:val="19"/>
                <w:shd w:val="clear" w:fill="FFFFFF"/>
              </w:rPr>
              <w:t>巩固拓展脱贫攻坚成果同乡村振兴有效衔接</w:t>
            </w:r>
            <w:r>
              <w:rPr>
                <w:rFonts w:cs="宋体"/>
                <w:color w:val="000000"/>
                <w:sz w:val="20"/>
                <w:szCs w:val="20"/>
              </w:rPr>
              <w:t>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1,390,911.30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1,390,911.30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1,390,911.30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1,390,911.30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2,151,692.00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2,151,692.00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2,151,692.00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2,151,692.00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2,151,692.00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2,151,692.00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2,151,692.00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2,151,692.00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4,165,921.30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4,165,921.30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4,165,921.30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4,165,921.30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bookmarkStart w:id="0" w:name="_GoBack"/>
            <w:bookmarkEnd w:id="0"/>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4,165,921.30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4,165,921.30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4,165,921.30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4,165,921.30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3,936,921.30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3,936,921.30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3,936,921.30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3,936,921.30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229,000.00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287,376.72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287,376.72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287,376.72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287,376.72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287,376.72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287,376.72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287,376.72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287,376.72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287,376.72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287,376.72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287,376.72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287,376.72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3,981,368.03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684,280.54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925,553.00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103,920.44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864,281.00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17,615.00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1,115,983.00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347,087.96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47,725.51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173,544.48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37,801.45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216,934.01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6,507.86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36,229.74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287,376.72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44,100.00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298,925.00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4,097.37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22,151.76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45,069.34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263,925.00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21,431.39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9,864.95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38,913.54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90,717.00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186,650.00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18,643.05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4,280,293.03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684,280.54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石柱土家族自治县三星乡人民政府本级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980,935.44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980,935.44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980,935.44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980,935.44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980,935.44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980,935.44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980,935.44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980,935.44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819,600.00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819,600.00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819,600.00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819,600.00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804,600.00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农业土地开发资金安排的支出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161,335.44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161,335.44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161,335.44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161,335.44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石柱土家族自治县三星乡人民政府本级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684,280.54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135,786.34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684,280.54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90,717.00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90,717.00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45,069.34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45,069.34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1,186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18,097.37</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22,151.76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73,609.74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TQzNTZlZTI4NTQ2YjViMzM0Nzk1NTI4ZGIzZWQ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232E74"/>
    <w:rsid w:val="62944DD7"/>
    <w:rsid w:val="634D1435"/>
    <w:rsid w:val="63C25DC5"/>
    <w:rsid w:val="63C62057"/>
    <w:rsid w:val="63C73832"/>
    <w:rsid w:val="64FB113D"/>
    <w:rsid w:val="656152C6"/>
    <w:rsid w:val="6587477F"/>
    <w:rsid w:val="658C3A08"/>
    <w:rsid w:val="65C031CA"/>
    <w:rsid w:val="65CE6852"/>
    <w:rsid w:val="66267C04"/>
    <w:rsid w:val="66281929"/>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6F905C8"/>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普通(网站) Char Char"/>
    <w:basedOn w:val="1"/>
    <w:hidden/>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7</TotalTime>
  <ScaleCrop>false</ScaleCrop>
  <LinksUpToDate>false</LinksUpToDate>
  <CharactersWithSpaces>21460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半半熊</cp:lastModifiedBy>
  <dcterms:modified xsi:type="dcterms:W3CDTF">2025-10-14T08:10:56Z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F597CB978FA94C7A94C74AC4D0F7403D</vt:lpwstr>
  </property>
</Properties>
</file>