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AutoShape 9" o:spid="_x0000_s1026" o:spt="136" type="#_x0000_t136" style="position:absolute;left:0pt;margin-left:10.4pt;margin-top:25.45pt;height:56.65pt;width:44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三河镇人民政府文件" style="font-family:宋体;font-size:28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三河府发〔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pacing w:val="-14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40005</wp:posOffset>
                </wp:positionV>
                <wp:extent cx="56388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5pt;margin-top:3.15pt;height:0pt;width:444pt;z-index:251660288;mso-width-relative:page;mso-height-relative:page;" filled="f" stroked="t" coordsize="21600,21600" o:gfxdata="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GIundMAAAAFAQAADwAAAAAAAAABACAAAAAiAAAAZHJzL2Rvd25yZXYueG1sUEsBAhQA&#10;FAAAAAgAh07iQCN1noH3AQAA5QMAAA4AAAAAAAAAAQAgAAAAI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石柱土家族自治县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三河镇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关于印发《三河镇2025年度全民禁毒宣传教育工作方案》的通知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napToGrid w:val="0"/>
          <w:sz w:val="33"/>
          <w:szCs w:val="33"/>
        </w:rPr>
      </w:pP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  <w:lang w:eastAsia="zh-CN"/>
        </w:rPr>
        <w:t>各村（社区），各科室，有关</w:t>
      </w: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经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人民政府同意，现将《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2025年度全民禁毒宣传教育工作方案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》印发给你们，请结合实际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石柱土家族自治县三河镇人民政府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baseline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三河镇</w:t>
      </w:r>
      <w:r>
        <w:rPr>
          <w:rFonts w:ascii="Times New Roman" w:hAnsi="Times New Roman" w:eastAsia="方正小标宋_GBK"/>
          <w:kern w:val="0"/>
          <w:sz w:val="44"/>
          <w:szCs w:val="44"/>
        </w:rPr>
        <w:t>2025年度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全民</w:t>
      </w:r>
      <w:r>
        <w:rPr>
          <w:rFonts w:ascii="Times New Roman" w:hAnsi="Times New Roman" w:eastAsia="方正小标宋_GBK"/>
          <w:kern w:val="0"/>
          <w:sz w:val="44"/>
          <w:szCs w:val="44"/>
        </w:rPr>
        <w:t>禁毒宣传教育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textAlignment w:val="baseline"/>
        <w:rPr>
          <w:rFonts w:hint="eastAsia"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为深入贯彻习近平总书记关于禁毒工作系列重要指示精神，全面落实《关于加强新时代全民禁毒宣传教育工作的指导意见》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，按照市禁毒委《2025年全市禁毒工作要点》和《关于加强全市禁毒社会化工作实施方案》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  <w:t>部署要求，结合我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  <w:t>毒情形势和受众特点，决定在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  <w:lang w:eastAsia="zh-CN"/>
        </w:rPr>
        <w:t>全镇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  <w:t>范围内部署开展2025年度全民禁毒宣传教育工作，因地制宜、因情施策开展禁毒宣传教育活动，营造浓厚禁毒宣传氛围，切实筑牢广大人民群众的识毒拒毒防线。</w:t>
      </w:r>
      <w:r>
        <w:rPr>
          <w:rFonts w:ascii="Times New Roman" w:hAnsi="Times New Roman" w:eastAsia="方正仿宋_GBK"/>
          <w:sz w:val="32"/>
          <w:szCs w:val="32"/>
        </w:rPr>
        <w:t>为切实组织</w:t>
      </w:r>
      <w:r>
        <w:rPr>
          <w:rFonts w:hint="eastAsia" w:ascii="Times New Roman" w:hAnsi="Times New Roman" w:eastAsia="方正仿宋_GBK"/>
          <w:sz w:val="32"/>
          <w:szCs w:val="32"/>
        </w:rPr>
        <w:t>好</w:t>
      </w:r>
      <w:r>
        <w:rPr>
          <w:rFonts w:ascii="Times New Roman" w:hAnsi="Times New Roman" w:eastAsia="方正仿宋_GBK"/>
          <w:sz w:val="32"/>
          <w:szCs w:val="32"/>
        </w:rPr>
        <w:t>活动开展，</w:t>
      </w:r>
      <w:r>
        <w:rPr>
          <w:rFonts w:hint="eastAsia" w:ascii="Times New Roman" w:hAnsi="Times New Roman" w:eastAsia="方正仿宋_GBK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一、总体</w:t>
      </w:r>
      <w:r>
        <w:rPr>
          <w:rFonts w:hint="eastAsia" w:ascii="Times New Roman" w:hAnsi="Times New Roman" w:eastAsia="方正黑体_GBK"/>
          <w:kern w:val="0"/>
          <w:sz w:val="32"/>
          <w:szCs w:val="32"/>
        </w:rPr>
        <w:t>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坚持</w:t>
      </w:r>
      <w:r>
        <w:rPr>
          <w:rFonts w:ascii="Times New Roman" w:hAnsi="Times New Roman" w:eastAsia="方正仿宋_GBK"/>
          <w:kern w:val="0"/>
          <w:sz w:val="32"/>
          <w:szCs w:val="32"/>
        </w:rPr>
        <w:t>以习近平新时代中国特色社会主义思想为指导，深入贯彻落实习近平总书记关于禁毒工作系列重要指示精神，认真落实党中央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决策以及</w:t>
      </w:r>
      <w:r>
        <w:rPr>
          <w:rFonts w:ascii="Times New Roman" w:hAnsi="Times New Roman" w:eastAsia="方正仿宋_GBK"/>
          <w:kern w:val="0"/>
          <w:sz w:val="32"/>
          <w:szCs w:val="32"/>
        </w:rPr>
        <w:t>市委、市政府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和国家禁毒委、市禁毒委</w:t>
      </w:r>
      <w:r>
        <w:rPr>
          <w:rFonts w:ascii="Times New Roman" w:hAnsi="Times New Roman" w:eastAsia="方正仿宋_GBK"/>
          <w:kern w:val="0"/>
          <w:sz w:val="32"/>
          <w:szCs w:val="32"/>
        </w:rPr>
        <w:t>工作部署，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不断</w:t>
      </w:r>
      <w:r>
        <w:rPr>
          <w:rFonts w:ascii="Times New Roman" w:hAnsi="Times New Roman" w:eastAsia="方正仿宋_GBK"/>
          <w:kern w:val="0"/>
          <w:sz w:val="32"/>
          <w:szCs w:val="32"/>
        </w:rPr>
        <w:t>适应新时代禁毒宣传教育发展规律要求，以青少年为重点，积极发挥广大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禁毒社会工作者、学生志愿者</w:t>
      </w:r>
      <w:r>
        <w:rPr>
          <w:rFonts w:ascii="Times New Roman" w:hAnsi="Times New Roman" w:eastAsia="方正仿宋_GBK"/>
          <w:kern w:val="0"/>
          <w:sz w:val="32"/>
          <w:szCs w:val="32"/>
        </w:rPr>
        <w:t>和社会组织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的</w:t>
      </w:r>
      <w:r>
        <w:rPr>
          <w:rFonts w:ascii="Times New Roman" w:hAnsi="Times New Roman" w:eastAsia="方正仿宋_GBK"/>
          <w:kern w:val="0"/>
          <w:sz w:val="32"/>
          <w:szCs w:val="32"/>
        </w:rPr>
        <w:t>作用，通过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开展</w:t>
      </w:r>
      <w:r>
        <w:rPr>
          <w:rFonts w:ascii="Times New Roman" w:hAnsi="Times New Roman" w:eastAsia="方正仿宋_GBK"/>
          <w:kern w:val="0"/>
          <w:sz w:val="32"/>
          <w:szCs w:val="32"/>
        </w:rPr>
        <w:t>系列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禁毒</w:t>
      </w:r>
      <w:r>
        <w:rPr>
          <w:rFonts w:ascii="Times New Roman" w:hAnsi="Times New Roman" w:eastAsia="方正仿宋_GBK"/>
          <w:kern w:val="0"/>
          <w:sz w:val="32"/>
          <w:szCs w:val="32"/>
        </w:rPr>
        <w:t>主题宣传活动，广泛深入开展全民毒品预防宣传教育，倡导健康积极的生活方式，营造向善向上的社会氛围，不断增强人民群众禁毒意识和自觉抵制毒品能力。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</w:t>
      </w:r>
      <w:r>
        <w:rPr>
          <w:rFonts w:ascii="Times New Roman" w:hAnsi="Times New Roman" w:eastAsia="方正黑体_GBK"/>
          <w:sz w:val="32"/>
          <w:szCs w:val="32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“感恩生命 健康生活”—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  <w:t>2025年度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  <w:lang w:eastAsia="zh-CN"/>
        </w:rPr>
        <w:t>三河镇</w:t>
      </w:r>
      <w:r>
        <w:rPr>
          <w:rFonts w:hint="eastAsia" w:ascii="Times New Roman" w:hAnsi="Times New Roman" w:eastAsia="方正仿宋_GBK"/>
          <w:color w:val="000000"/>
          <w:kern w:val="10"/>
          <w:sz w:val="32"/>
          <w:szCs w:val="32"/>
        </w:rPr>
        <w:t>全民禁毒宣传教育系列主题活动。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为确保工作有序开展，取得实效，特成立“感恩生命 健康生活”—2025年度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三河镇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全民禁毒宣传教育系列主题活动领导小组，由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书记任组长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镇长任副</w:t>
      </w:r>
      <w:r>
        <w:rPr>
          <w:rFonts w:ascii="Times New Roman" w:hAnsi="Times New Roman" w:eastAsia="方正仿宋_GBK"/>
          <w:kern w:val="0"/>
          <w:sz w:val="32"/>
          <w:szCs w:val="32"/>
        </w:rPr>
        <w:t>组长，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村、（社区）、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各成员单位为小组成员，领导小组下设办公室在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镇平安建设办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，由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平安办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主任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陈世海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任办公室主任，负责组织、协调、实施“感恩生命 健康生活”—2025年度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三河镇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全民禁毒宣传教育系列主题活动。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要成立相应的工作领导小组，负责组织实施本部门本辖区禁毒宣传教育活动。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三、活动安排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楷体_GBK"/>
          <w:sz w:val="32"/>
          <w:szCs w:val="32"/>
        </w:rPr>
        <w:t>）青少年禁毒知识竞赛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镇平安建设办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辖区各中小学校</w:t>
      </w:r>
      <w:r>
        <w:rPr>
          <w:rFonts w:hint="eastAsia" w:ascii="Times New Roman" w:hAnsi="Times New Roman" w:eastAsia="方正仿宋_GBK"/>
          <w:sz w:val="32"/>
          <w:szCs w:val="32"/>
        </w:rPr>
        <w:t>，组织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辖区</w:t>
      </w:r>
      <w:r>
        <w:rPr>
          <w:rFonts w:hint="eastAsia" w:ascii="Times New Roman" w:hAnsi="Times New Roman" w:eastAsia="方正仿宋_GBK"/>
          <w:sz w:val="32"/>
          <w:szCs w:val="32"/>
        </w:rPr>
        <w:t>中小学校适龄学生开展青少年禁毒知识竞赛。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）禁毒健康跑活动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  <w:t>联合中益乡，组织社会各界禁毒人士参加禁毒健康跑活动，将禁毒宣传与全民健身相结合，走出家门，走进自然，向公众广泛普及禁毒知识，让更多人了解毒品危害，在全社会营造浓厚的禁毒宣传氛围，努力提高全民禁毒意识和拒毒防毒能力，创造更加平安、稳定的社会环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  <w:t>境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）举办禁毒主题原创短视频宣传片征集活动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  <w:t>为进一步深化全民禁毒宣传工作，积极探索运用新载体、新方法开展禁毒宣传教育活动，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  <w:t>大量征集优质禁毒主题原创短视频作品。以“健康人生、绿色无毒”为主题，具有正确导向和教育意义，反映禁毒工作、展现禁毒意义、传播禁毒知识、宣传毒品危害等主要内容。作品要符合抖音、快手、微信视频号等平台传播风格，可通过情景剧表演、脱口秀、真人口述、动画、创意剪辑等多种流行形式进行视频艺术创作。7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  <w:t>1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  <w:t>日前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  <w:lang w:eastAsia="zh-CN"/>
        </w:rPr>
        <w:t>报送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</w:rPr>
        <w:t>，作品应采用高清格式，画面平稳、清晰，分辨率不得低于1280*720(16：9)或960*720（4：3），码率不得低于5M/秒，格式要求MP4；动漫参照以上要求转换为AVI、MP4等视频格式提交。所报作品请勿压制“创作单位或作者”等字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）禁毒主题灯光展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60" w:firstLineChars="200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  <w:lang w:eastAsia="zh-CN"/>
        </w:rPr>
        <w:t>各村（社区）、各科室、有关</w:t>
      </w: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</w:rPr>
        <w:t>单位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利用LED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电子屏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，在 6月25、26日进行禁毒主题灯光展活动，并适时播放禁毒宣传短视频、公益广告、图片标语等，全城联动集中展示，提升规模品质扩大效果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五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健康人生，绿色无毒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依托6.26国际禁毒日为重要契机，在此期间，通过开展全方位、多层次、多样化的宣传活动，让广大民众深入了解毒品的种类、特性、危害，特别是新型毒品的伪装形式，及对麻精药品正确认识，纠正公众对毒品存在的错误认知，提升群众特别是青少年自我保护意识，在面对毒品诱惑时能够坚定说 “不”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lang w:eastAsia="zh-CN"/>
        </w:rPr>
        <w:t>六</w:t>
      </w:r>
      <w:r>
        <w:rPr>
          <w:rFonts w:ascii="Times New Roman" w:hAnsi="Times New Roman" w:eastAsia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sz w:val="32"/>
          <w:szCs w:val="32"/>
        </w:rPr>
        <w:t>青少年禁毒艺术作品大赛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组织辖区</w:t>
      </w:r>
      <w:r>
        <w:rPr>
          <w:rFonts w:hint="eastAsia" w:ascii="Times New Roman" w:hAnsi="Times New Roman" w:eastAsia="方正仿宋_GBK"/>
          <w:sz w:val="32"/>
          <w:szCs w:val="32"/>
        </w:rPr>
        <w:t>中小学生在秋季学期以“健康人生、绿色无毒”为主题，创作优秀禁毒书画、短视频、手抄报等作品，提升青少年禁毒意识。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七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携手防艾抗毒，共筑健康防线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以世界艾滋病日为契机，普及禁毒防艾知识，增强公众对毒品与艾滋病关联认知，普及预防知识与技能，提高公众自我防护意识，减少歧视，营造关爱互助社会氛围，促进社会各界参与防治工作。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八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春秋两季学校毒品预防教育活动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组织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在辖区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各中小学校开展春秋两季学校毒品预防教育“五个一”主题活动，深入学校开展“禁毒一堂课”等，根据青少年生理和心理特点，遵循和把握教育规律，以校园为重要阵地，发动社会各方共同参与，有效净化青少年成长的社会环境，通过禁毒知识的普及、青少年抵御毒品能力的增强，实现青少年毒品预防教育与科学文化教育、思想道德教育、生命健康教育和法制教育的有机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  <w:lang w:eastAsia="zh-CN"/>
        </w:rPr>
        <w:t>九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参观县毒品预防教育基地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60" w:firstLineChars="200"/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  <w:highlight w:val="none"/>
          <w:lang w:eastAsia="zh-CN"/>
        </w:rPr>
        <w:t>各村（社区）、各科室、有关</w:t>
      </w:r>
      <w:r>
        <w:rPr>
          <w:rFonts w:hint="eastAsia" w:ascii="Times New Roman" w:hAnsi="Times New Roman" w:eastAsia="方正仿宋_GBK" w:cs="方正仿宋_GBK"/>
          <w:snapToGrid w:val="0"/>
          <w:sz w:val="33"/>
          <w:szCs w:val="33"/>
          <w:highlight w:val="none"/>
        </w:rPr>
        <w:t>单位</w:t>
      </w:r>
      <w:r>
        <w:rPr>
          <w:rFonts w:hint="eastAsia" w:ascii="Times New Roman" w:hAnsi="Times New Roman" w:eastAsia="方正仿宋_GBK"/>
          <w:snapToGrid w:val="0"/>
          <w:kern w:val="21"/>
          <w:sz w:val="32"/>
          <w:szCs w:val="32"/>
          <w:highlight w:val="none"/>
        </w:rPr>
        <w:t>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结合本工作实际，制定参观计划，以集中参观、分批参观、定期参观等方式，带队组织干部、职工和辖区居民前往县毒品预防教育基地参观学习。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辖区各中小学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组织在校适龄学生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参观毒品教育基地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不具备实地参观条件的学校，要组织学生通过“全国青少年毒品预防教育数字化平台”、“中国禁毒”“重庆禁毒在线”等微信公众号、官方微博、抖音、头条、快手等新媒体平台，学习了解禁毒知识。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十</w:t>
      </w:r>
      <w:r>
        <w:rPr>
          <w:rFonts w:ascii="Times New Roman" w:hAnsi="Times New Roman" w:eastAsia="方正楷体_GBK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/>
          <w:sz w:val="32"/>
          <w:szCs w:val="32"/>
          <w:highlight w:val="none"/>
        </w:rPr>
        <w:t>全年禁毒‘声’势，守护无毒生活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依托重点时段如植树节、国际志愿者日、国际劳动节、端午节、中秋节、国庆节等等，深入学校、单位、家庭、场所、社区、农村等地开展禁毒集中宣传活动，把禁毒宣传教育与群众工作生活、文体活动紧密结合，实现润物无声、徐徐“滴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全民禁毒宣传系列主题活动是集中展示禁毒成效，宣传禁毒工作，加强预防教育的重要契机和载体，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各村（社区）、各相关单位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认真组织研究，明确专人负责，注重协作配合。</w:t>
      </w:r>
      <w:r>
        <w:rPr>
          <w:rFonts w:ascii="Times New Roman" w:hAnsi="Times New Roman" w:eastAsia="方正楷体_GBK"/>
          <w:sz w:val="32"/>
          <w:szCs w:val="32"/>
        </w:rPr>
        <w:t>（二）强化部署落实。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各村（社区）、各相关单位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要参照活动总体部署，认真研究制定全民禁毒宣传教育工作方案，进一步落实责任，明确任务。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要积极发挥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部门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力量，结合本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eastAsia="zh-CN"/>
        </w:rPr>
        <w:t>工作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实际情况，创造性开展特色活动。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要做好人力、物力保障，加大专项经费投入，确保工作部署高质量落实到位。要积极创造条件组织大型宣传活动，力求做到相关活动层次高、影响大、效果好。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（三）做好宣传发动。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要丰富宣传手段，在利用好主流媒体渠道和传统宣传阵地基础上，积极协调各级媒体尤其是互联网新媒体开展活动配套宣传。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各村（社区）、各单位要结合本地、本单位实际充分利用黑板报、墙报、标语等多种形式广泛开展贴近实际、贴近群众、贴近生活的群众性活动，活动形式要新颖，富有特色。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9"/>
        <w:tblpPr w:leftFromText="180" w:rightFromText="180" w:vertAnchor="page" w:horzAnchor="page" w:tblpX="1600" w:tblpY="14478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8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三河镇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基层治理综合指挥室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      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日印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发</w:t>
            </w:r>
          </w:p>
        </w:tc>
      </w:tr>
    </w:tbl>
    <w:p>
      <w:pPr>
        <w:pStyle w:val="1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7550" cy="631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631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40" w:firstLineChars="10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9.75pt;width:56.5pt;mso-position-horizontal:outside;mso-position-horizontal-relative:margin;z-index:251659264;mso-width-relative:page;mso-height-relative:page;" filled="f" stroked="f" coordsize="21600,21600" o:gfxdata="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j2aEfTAAAABAEAAA8AAAAAAAAAAQAgAAAAIgAAAGRycy9kb3ducmV2LnhtbFBL&#10;AQIUABQAAAAIAIdO4kCTZr7tNAIAAGE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ind w:firstLine="240" w:firstLineChars="10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k4YTdjZTEyMjIzMTYwZGQ3YTM4ZjFjYmI5YzcifQ=="/>
  </w:docVars>
  <w:rsids>
    <w:rsidRoot w:val="29CD0E23"/>
    <w:rsid w:val="0000151B"/>
    <w:rsid w:val="00013BE9"/>
    <w:rsid w:val="00042993"/>
    <w:rsid w:val="00067C2F"/>
    <w:rsid w:val="000757C5"/>
    <w:rsid w:val="00075DB9"/>
    <w:rsid w:val="000A7374"/>
    <w:rsid w:val="001252B8"/>
    <w:rsid w:val="00174F7C"/>
    <w:rsid w:val="001A0FEB"/>
    <w:rsid w:val="001C725A"/>
    <w:rsid w:val="002A1ECC"/>
    <w:rsid w:val="002D27B3"/>
    <w:rsid w:val="0038174C"/>
    <w:rsid w:val="00381E23"/>
    <w:rsid w:val="00413B8E"/>
    <w:rsid w:val="00415EC7"/>
    <w:rsid w:val="0051719F"/>
    <w:rsid w:val="00554335"/>
    <w:rsid w:val="00561C99"/>
    <w:rsid w:val="00661EEC"/>
    <w:rsid w:val="006F08A2"/>
    <w:rsid w:val="0073583E"/>
    <w:rsid w:val="0075645B"/>
    <w:rsid w:val="007776C3"/>
    <w:rsid w:val="008363AA"/>
    <w:rsid w:val="00892E3C"/>
    <w:rsid w:val="009322A5"/>
    <w:rsid w:val="009A6AD7"/>
    <w:rsid w:val="00A96ECC"/>
    <w:rsid w:val="00AC4EE1"/>
    <w:rsid w:val="00B22036"/>
    <w:rsid w:val="00C307A1"/>
    <w:rsid w:val="00CA314E"/>
    <w:rsid w:val="00CC3CDF"/>
    <w:rsid w:val="00D042ED"/>
    <w:rsid w:val="00D14377"/>
    <w:rsid w:val="00D16078"/>
    <w:rsid w:val="00D620A5"/>
    <w:rsid w:val="00D720E8"/>
    <w:rsid w:val="00E56406"/>
    <w:rsid w:val="00E7437A"/>
    <w:rsid w:val="00EE3321"/>
    <w:rsid w:val="00F315A3"/>
    <w:rsid w:val="00F36741"/>
    <w:rsid w:val="00F702A9"/>
    <w:rsid w:val="014C0212"/>
    <w:rsid w:val="02285B9D"/>
    <w:rsid w:val="026E67DA"/>
    <w:rsid w:val="030F250C"/>
    <w:rsid w:val="05644E7E"/>
    <w:rsid w:val="06954613"/>
    <w:rsid w:val="07510366"/>
    <w:rsid w:val="08C061AB"/>
    <w:rsid w:val="08CF3EFD"/>
    <w:rsid w:val="0BC0109E"/>
    <w:rsid w:val="0C940130"/>
    <w:rsid w:val="0D7E74C6"/>
    <w:rsid w:val="0DDC4C20"/>
    <w:rsid w:val="0E924C9E"/>
    <w:rsid w:val="0F102F19"/>
    <w:rsid w:val="0F7C6194"/>
    <w:rsid w:val="0FCF1224"/>
    <w:rsid w:val="108C3A55"/>
    <w:rsid w:val="11F40118"/>
    <w:rsid w:val="12296C27"/>
    <w:rsid w:val="127C79C0"/>
    <w:rsid w:val="15BB6A6B"/>
    <w:rsid w:val="164179B3"/>
    <w:rsid w:val="16E7613E"/>
    <w:rsid w:val="17D64924"/>
    <w:rsid w:val="183909B1"/>
    <w:rsid w:val="18CD5B84"/>
    <w:rsid w:val="191E2538"/>
    <w:rsid w:val="19B555DD"/>
    <w:rsid w:val="19C71940"/>
    <w:rsid w:val="1BFA7D82"/>
    <w:rsid w:val="1D856ED3"/>
    <w:rsid w:val="1E462261"/>
    <w:rsid w:val="1E51340E"/>
    <w:rsid w:val="1E596662"/>
    <w:rsid w:val="1FE06E7B"/>
    <w:rsid w:val="204C046C"/>
    <w:rsid w:val="206421A0"/>
    <w:rsid w:val="209C3CF2"/>
    <w:rsid w:val="212C3699"/>
    <w:rsid w:val="23101ECA"/>
    <w:rsid w:val="23D577C9"/>
    <w:rsid w:val="246D2F01"/>
    <w:rsid w:val="24905F09"/>
    <w:rsid w:val="24A87F90"/>
    <w:rsid w:val="25750E0D"/>
    <w:rsid w:val="25ED6DF3"/>
    <w:rsid w:val="26FA236E"/>
    <w:rsid w:val="271C1D6A"/>
    <w:rsid w:val="276A479E"/>
    <w:rsid w:val="277377CC"/>
    <w:rsid w:val="28192504"/>
    <w:rsid w:val="289D2D08"/>
    <w:rsid w:val="292B1E4C"/>
    <w:rsid w:val="29CD0E23"/>
    <w:rsid w:val="29D45E69"/>
    <w:rsid w:val="2B843557"/>
    <w:rsid w:val="2BEB7198"/>
    <w:rsid w:val="2C647BEE"/>
    <w:rsid w:val="2EED75B7"/>
    <w:rsid w:val="2F0A7A2A"/>
    <w:rsid w:val="2FEC4F4B"/>
    <w:rsid w:val="30346DE9"/>
    <w:rsid w:val="309C1D02"/>
    <w:rsid w:val="32F944F3"/>
    <w:rsid w:val="3436069B"/>
    <w:rsid w:val="34FC5216"/>
    <w:rsid w:val="34FE4394"/>
    <w:rsid w:val="35242E7F"/>
    <w:rsid w:val="368F4DEA"/>
    <w:rsid w:val="36FF033E"/>
    <w:rsid w:val="37D636A5"/>
    <w:rsid w:val="39392155"/>
    <w:rsid w:val="3D100730"/>
    <w:rsid w:val="3D832C0C"/>
    <w:rsid w:val="3D972DB2"/>
    <w:rsid w:val="3E680512"/>
    <w:rsid w:val="3E7E4255"/>
    <w:rsid w:val="3F636573"/>
    <w:rsid w:val="3F9132B6"/>
    <w:rsid w:val="3FE10635"/>
    <w:rsid w:val="40E92FBC"/>
    <w:rsid w:val="4178337A"/>
    <w:rsid w:val="41AE0767"/>
    <w:rsid w:val="41C729F7"/>
    <w:rsid w:val="42972E51"/>
    <w:rsid w:val="430B25AF"/>
    <w:rsid w:val="4367476C"/>
    <w:rsid w:val="439B0E0B"/>
    <w:rsid w:val="443A5726"/>
    <w:rsid w:val="44C27B38"/>
    <w:rsid w:val="44C72DE7"/>
    <w:rsid w:val="452E4FCD"/>
    <w:rsid w:val="45EC658C"/>
    <w:rsid w:val="46BD6C51"/>
    <w:rsid w:val="476C4C11"/>
    <w:rsid w:val="48744BEB"/>
    <w:rsid w:val="497B5C05"/>
    <w:rsid w:val="49BB57A5"/>
    <w:rsid w:val="4A8049EB"/>
    <w:rsid w:val="4B1C16D9"/>
    <w:rsid w:val="4B26102D"/>
    <w:rsid w:val="4C0E5BB6"/>
    <w:rsid w:val="4CE75F5C"/>
    <w:rsid w:val="4E986A04"/>
    <w:rsid w:val="4F134EAF"/>
    <w:rsid w:val="4FC777CA"/>
    <w:rsid w:val="51A25D6C"/>
    <w:rsid w:val="522658D4"/>
    <w:rsid w:val="52F330BC"/>
    <w:rsid w:val="54C52BFF"/>
    <w:rsid w:val="556B5DB1"/>
    <w:rsid w:val="55DA6BD9"/>
    <w:rsid w:val="57875FD5"/>
    <w:rsid w:val="585D2FF4"/>
    <w:rsid w:val="5A29301E"/>
    <w:rsid w:val="5BF22673"/>
    <w:rsid w:val="5C24331F"/>
    <w:rsid w:val="5C6A1EF5"/>
    <w:rsid w:val="5CD27859"/>
    <w:rsid w:val="5F473B97"/>
    <w:rsid w:val="605F3DDE"/>
    <w:rsid w:val="60610BDB"/>
    <w:rsid w:val="60D259B6"/>
    <w:rsid w:val="619D2683"/>
    <w:rsid w:val="61A9045A"/>
    <w:rsid w:val="61EF4BF5"/>
    <w:rsid w:val="624D151F"/>
    <w:rsid w:val="62775E50"/>
    <w:rsid w:val="62EA2E1D"/>
    <w:rsid w:val="64883C09"/>
    <w:rsid w:val="65791055"/>
    <w:rsid w:val="664C752A"/>
    <w:rsid w:val="666064CD"/>
    <w:rsid w:val="67781710"/>
    <w:rsid w:val="69270764"/>
    <w:rsid w:val="6A3229FD"/>
    <w:rsid w:val="6A651FB1"/>
    <w:rsid w:val="6A936368"/>
    <w:rsid w:val="6B22507C"/>
    <w:rsid w:val="6C6D165C"/>
    <w:rsid w:val="6CD845FD"/>
    <w:rsid w:val="71B10530"/>
    <w:rsid w:val="7229608C"/>
    <w:rsid w:val="72723293"/>
    <w:rsid w:val="731C48E6"/>
    <w:rsid w:val="73D06176"/>
    <w:rsid w:val="74764DCF"/>
    <w:rsid w:val="750D0B3F"/>
    <w:rsid w:val="75862283"/>
    <w:rsid w:val="75E1382A"/>
    <w:rsid w:val="760A5A5D"/>
    <w:rsid w:val="760E2FBC"/>
    <w:rsid w:val="76C674A4"/>
    <w:rsid w:val="76DA1E34"/>
    <w:rsid w:val="775245E8"/>
    <w:rsid w:val="77764D14"/>
    <w:rsid w:val="781A181D"/>
    <w:rsid w:val="794477ED"/>
    <w:rsid w:val="7C793A7E"/>
    <w:rsid w:val="7D3373DB"/>
    <w:rsid w:val="7F795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kern w:val="0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600" w:lineRule="exact"/>
      <w:outlineLvl w:val="1"/>
    </w:pPr>
    <w:rPr>
      <w:rFonts w:ascii="方正黑体_GBK" w:hAnsi="方正黑体_GBK" w:eastAsia="方正黑体_GBK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qFormat/>
    <w:uiPriority w:val="0"/>
    <w:pPr>
      <w:spacing w:before="134"/>
      <w:ind w:left="111"/>
    </w:pPr>
    <w:rPr>
      <w:rFonts w:ascii="方正仿宋_GBK" w:hAnsi="方正仿宋_GBK"/>
      <w:sz w:val="31"/>
      <w:szCs w:val="31"/>
    </w:rPr>
  </w:style>
  <w:style w:type="paragraph" w:customStyle="1" w:styleId="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autoRedefine/>
    <w:unhideWhenUsed/>
    <w:qFormat/>
    <w:uiPriority w:val="0"/>
    <w:pPr>
      <w:spacing w:line="600" w:lineRule="exact"/>
    </w:pPr>
    <w:rPr>
      <w:rFonts w:ascii="Times New Roman" w:hAnsi="Times New Roman" w:eastAsia="方正仿宋_GBK" w:cs="Times New Roman"/>
      <w:sz w:val="32"/>
      <w:szCs w:val="32"/>
    </w:rPr>
  </w:style>
  <w:style w:type="paragraph" w:styleId="9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10">
    <w:name w:val="footer"/>
    <w:basedOn w:val="1"/>
    <w:next w:val="1"/>
    <w:link w:val="2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</w:style>
  <w:style w:type="paragraph" w:styleId="13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14">
    <w:name w:val="Message Header"/>
    <w:basedOn w:val="1"/>
    <w:next w:val="5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autoRedefine/>
    <w:qFormat/>
    <w:uiPriority w:val="0"/>
    <w:pPr>
      <w:snapToGrid w:val="0"/>
      <w:spacing w:line="560" w:lineRule="atLeast"/>
      <w:jc w:val="center"/>
      <w:outlineLvl w:val="0"/>
    </w:pPr>
    <w:rPr>
      <w:rFonts w:ascii="方正小标宋_GBK" w:hAnsi="Cambria" w:eastAsia="方正小标宋_GBK"/>
      <w:b/>
      <w:bCs/>
    </w:rPr>
  </w:style>
  <w:style w:type="paragraph" w:styleId="17">
    <w:name w:val="Body Text First Indent"/>
    <w:basedOn w:val="5"/>
    <w:next w:val="5"/>
    <w:autoRedefine/>
    <w:qFormat/>
    <w:uiPriority w:val="0"/>
    <w:pPr>
      <w:spacing w:after="0"/>
      <w:ind w:firstLine="720"/>
    </w:pPr>
    <w:rPr>
      <w:rFonts w:ascii="楷体_GB2312" w:eastAsia="楷体_GB2312"/>
      <w:sz w:val="32"/>
      <w:szCs w:val="20"/>
    </w:rPr>
  </w:style>
  <w:style w:type="paragraph" w:styleId="18">
    <w:name w:val="Body Text First Indent 2"/>
    <w:basedOn w:val="7"/>
    <w:autoRedefine/>
    <w:unhideWhenUsed/>
    <w:qFormat/>
    <w:uiPriority w:val="99"/>
    <w:pPr>
      <w:ind w:firstLine="420" w:firstLineChars="200"/>
    </w:p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Hyperlink"/>
    <w:basedOn w:val="21"/>
    <w:autoRedefine/>
    <w:qFormat/>
    <w:uiPriority w:val="0"/>
    <w:rPr>
      <w:color w:val="0000FF"/>
      <w:u w:val="single"/>
    </w:rPr>
  </w:style>
  <w:style w:type="paragraph" w:customStyle="1" w:styleId="24">
    <w:name w:val="索引 51"/>
    <w:basedOn w:val="1"/>
    <w:next w:val="1"/>
    <w:autoRedefine/>
    <w:qFormat/>
    <w:uiPriority w:val="0"/>
    <w:pPr>
      <w:ind w:left="168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6">
    <w:name w:val="BodyText"/>
    <w:basedOn w:val="1"/>
    <w:autoRedefine/>
    <w:qFormat/>
    <w:uiPriority w:val="99"/>
    <w:pPr>
      <w:autoSpaceDE/>
      <w:autoSpaceDN/>
      <w:jc w:val="both"/>
    </w:pPr>
    <w:rPr>
      <w:rFonts w:ascii="Calibri" w:hAnsi="Calibri" w:eastAsia="宋体" w:cs="Times New Roman"/>
      <w:kern w:val="2"/>
      <w:sz w:val="21"/>
      <w:lang w:val="en-US" w:bidi="ar-SA"/>
    </w:rPr>
  </w:style>
  <w:style w:type="paragraph" w:customStyle="1" w:styleId="27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ind w:left="1080" w:leftChars="500" w:hanging="1080" w:hangingChars="500"/>
    </w:pPr>
    <w:rPr>
      <w:rFonts w:ascii="Cambria" w:hAnsi="Cambria" w:eastAsia="宋体"/>
      <w:sz w:val="24"/>
    </w:rPr>
  </w:style>
  <w:style w:type="character" w:customStyle="1" w:styleId="28">
    <w:name w:val="页眉 Char"/>
    <w:basedOn w:val="21"/>
    <w:link w:val="11"/>
    <w:autoRedefine/>
    <w:qFormat/>
    <w:uiPriority w:val="0"/>
    <w:rPr>
      <w:kern w:val="2"/>
      <w:sz w:val="18"/>
      <w:szCs w:val="18"/>
    </w:rPr>
  </w:style>
  <w:style w:type="character" w:customStyle="1" w:styleId="29">
    <w:name w:val="页脚 Char"/>
    <w:basedOn w:val="21"/>
    <w:link w:val="10"/>
    <w:autoRedefine/>
    <w:qFormat/>
    <w:uiPriority w:val="0"/>
    <w:rPr>
      <w:kern w:val="2"/>
      <w:sz w:val="18"/>
      <w:szCs w:val="18"/>
    </w:rPr>
  </w:style>
  <w:style w:type="paragraph" w:styleId="3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1">
    <w:name w:val="Body text|1"/>
    <w:basedOn w:val="1"/>
    <w:autoRedefine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32">
    <w:name w:val="font11"/>
    <w:basedOn w:val="21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3">
    <w:name w:val="font41"/>
    <w:basedOn w:val="2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_Style 3"/>
    <w:basedOn w:val="21"/>
    <w:autoRedefine/>
    <w:qFormat/>
    <w:uiPriority w:val="31"/>
    <w:rPr>
      <w:smallCaps/>
      <w:color w:val="C0504D"/>
      <w:u w:val="single"/>
    </w:rPr>
  </w:style>
  <w:style w:type="character" w:customStyle="1" w:styleId="35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6">
    <w:name w:val="PlainText"/>
    <w:basedOn w:val="1"/>
    <w:autoRedefine/>
    <w:qFormat/>
    <w:uiPriority w:val="0"/>
    <w:pPr>
      <w:jc w:val="both"/>
      <w:textAlignment w:val="baseline"/>
    </w:pPr>
    <w:rPr>
      <w:rFonts w:ascii="宋体"/>
      <w:kern w:val="2"/>
      <w:sz w:val="21"/>
      <w:szCs w:val="24"/>
      <w:lang w:val="en-US" w:eastAsia="zh-CN" w:bidi="ar-SA"/>
    </w:rPr>
  </w:style>
  <w:style w:type="paragraph" w:customStyle="1" w:styleId="37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38">
    <w:name w:val="No Spacing"/>
    <w:autoRedefine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96594-3117-4E14-A2D1-C2E4802D06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</Words>
  <Characters>365</Characters>
  <Lines>17</Lines>
  <Paragraphs>4</Paragraphs>
  <TotalTime>1</TotalTime>
  <ScaleCrop>false</ScaleCrop>
  <LinksUpToDate>false</LinksUpToDate>
  <CharactersWithSpaces>486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2021-01-14T01:20:00Z</dcterms:created>
  <dc:creator>Administrator</dc:creator>
  <cp:lastModifiedBy>黄耿婵</cp:lastModifiedBy>
  <cp:lastPrinted>2022-01-19T08:01:00Z</cp:lastPrinted>
  <dcterms:modified xsi:type="dcterms:W3CDTF">2025-05-15T09:16:59Z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468277494_btnclosed</vt:lpwstr>
  </property>
  <property fmtid="{D5CDD505-2E9C-101B-9397-08002B2CF9AE}" pid="4" name="ICV">
    <vt:lpwstr>FFC6C3A28C3243509683B3B3458AEF2D_13</vt:lpwstr>
  </property>
</Properties>
</file>