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重庆市石柱土家族自治县桥头镇退役军人服务站</w:t>
      </w:r>
      <w:r>
        <w:rPr>
          <w:rFonts w:ascii="方正小标宋_GBK" w:hAnsi="方正小标宋_GBK" w:eastAsia="方正小标宋_GBK" w:cs="方正小标宋_GBK"/>
          <w:sz w:val="36"/>
          <w:szCs w:val="36"/>
          <w:shd w:val="clear" w:color="auto" w:fill="FFFFFF"/>
        </w:rPr>
        <w:t>2023年度决算公开说明</w:t>
      </w:r>
    </w:p>
    <w:p>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主要职责任务：承担辖区内退役军人及其他优抚对象关系转接、信息采集、情况反映、慰问帮扶等保障服务工作。</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具体职责任务：</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（1）负责退役军人相关法律法规及优抚政策宣传、咨询工作。</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（2）协助开展退役军人及其他优抚对象关系转接、联络接待、来信来访等工作。</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（3）协助开展退役军人信息采集、情况反映等工作。</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（4）协助开展退役军人心理疏导、权益维护、法律服务及相关舆情收集、引导等工作。</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（5）配合开展军属、烈属、伤病残疾军人、带病回乡退役军人服务等工作。</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（6）协助开展退役军人就业创业、困难帮扶等工作。</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（7）承办镇党委、镇政府交办的其他工作任务。</w:t>
      </w:r>
    </w:p>
    <w:p>
      <w:pPr>
        <w:pStyle w:val="8"/>
        <w:shd w:val="clear" w:color="auto" w:fill="FFFFFF"/>
        <w:ind w:firstLine="420"/>
        <w:rPr>
          <w:rStyle w:val="12"/>
          <w:rFonts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bidi w:val="0"/>
        <w:adjustRightInd/>
        <w:snapToGrid/>
        <w:spacing w:line="574" w:lineRule="exact"/>
        <w:ind w:firstLine="627" w:firstLineChars="19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设置退役军人服务站1个财政全额拨款公益一类副科级事业单位。</w:t>
      </w:r>
    </w:p>
    <w:p>
      <w:pPr>
        <w:pStyle w:val="8"/>
        <w:shd w:val="clear" w:color="auto" w:fill="FFFFFF"/>
        <w:ind w:firstLine="420"/>
        <w:rPr>
          <w:rStyle w:val="12"/>
          <w:rFonts w:hint="default" w:ascii="楷体" w:hAnsi="楷体" w:eastAsia="楷体" w:cs="楷体"/>
          <w:sz w:val="32"/>
          <w:szCs w:val="32"/>
          <w:shd w:val="clear" w:color="auto" w:fill="FFFFFF"/>
        </w:rPr>
      </w:pPr>
    </w:p>
    <w:p>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2023年度收入总计37.19万元，支出总计</w:t>
      </w:r>
      <w:r>
        <w:rPr>
          <w:rFonts w:ascii="方正仿宋_GBK" w:hAnsi="方正仿宋_GBK" w:eastAsia="方正仿宋_GBK" w:cs="方正仿宋_GBK"/>
          <w:sz w:val="32"/>
          <w:szCs w:val="32"/>
        </w:rPr>
        <w:t>37.19</w:t>
      </w:r>
      <w:r>
        <w:rPr>
          <w:rFonts w:ascii="方正仿宋_GBK" w:hAnsi="方正仿宋_GBK" w:eastAsia="方正仿宋_GBK" w:cs="方正仿宋_GBK"/>
          <w:sz w:val="32"/>
          <w:szCs w:val="32"/>
          <w:shd w:val="clear" w:color="auto" w:fill="FFFFFF"/>
        </w:rPr>
        <w:t>万元。收支较上年决算数减少3.91万元，下降9.51%，主要原因是</w:t>
      </w:r>
      <w:r>
        <w:rPr>
          <w:rFonts w:hint="default" w:ascii="仿宋_GB2312" w:hAnsi="仿宋" w:eastAsia="仿宋_GB2312" w:cs="Times New Roman"/>
          <w:kern w:val="2"/>
          <w:sz w:val="32"/>
          <w:szCs w:val="32"/>
          <w:lang w:val="en-US" w:eastAsia="zh-CN" w:bidi="ar-SA"/>
        </w:rPr>
        <w:t>2022年本单位在编人员享受管理八级待遇，2023年八级职员调出，新进人员享受事业工勤待遇，导致人员经费收入较上年下降</w:t>
      </w:r>
      <w:r>
        <w:rPr>
          <w:rFonts w:hint="eastAsia" w:ascii="仿宋_GB2312" w:hAnsi="仿宋" w:eastAsia="仿宋_GB2312" w:cs="Times New Roman"/>
          <w:kern w:val="2"/>
          <w:sz w:val="32"/>
          <w:szCs w:val="32"/>
          <w:lang w:val="en-US" w:eastAsia="zh-CN" w:bidi="ar-SA"/>
        </w:rPr>
        <w:t>。</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2023年度收入合计37.19万元，较上年决算数减少3.91万元，下降9.51%，主要原因是</w:t>
      </w:r>
      <w:r>
        <w:rPr>
          <w:rFonts w:hint="default" w:ascii="仿宋_GB2312" w:hAnsi="仿宋" w:eastAsia="仿宋_GB2312" w:cs="Times New Roman"/>
          <w:kern w:val="2"/>
          <w:sz w:val="32"/>
          <w:szCs w:val="32"/>
          <w:lang w:val="en-US" w:eastAsia="zh-CN" w:bidi="ar-SA"/>
        </w:rPr>
        <w:t>2022年本单位在编人员享受管理八级待遇，2023年八级职员调出，新进人员享受事业工勤待遇，导致人员经费收入较上年下降</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37.19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37.19</w:t>
      </w:r>
      <w:r>
        <w:rPr>
          <w:rFonts w:ascii="方正仿宋_GBK" w:hAnsi="方正仿宋_GBK" w:eastAsia="方正仿宋_GBK" w:cs="方正仿宋_GBK"/>
          <w:sz w:val="32"/>
          <w:szCs w:val="32"/>
          <w:shd w:val="clear" w:color="auto" w:fill="FFFFFF"/>
        </w:rPr>
        <w:t>万元，较上年决算数减少3.91万元，下降9.51%，主要原因是</w:t>
      </w:r>
      <w:r>
        <w:rPr>
          <w:rFonts w:hint="default" w:ascii="仿宋_GB2312" w:hAnsi="仿宋" w:eastAsia="仿宋_GB2312" w:cs="Times New Roman"/>
          <w:kern w:val="2"/>
          <w:sz w:val="32"/>
          <w:szCs w:val="32"/>
          <w:lang w:val="en-US" w:eastAsia="zh-CN" w:bidi="ar-SA"/>
        </w:rPr>
        <w:t>2022年本单位在编人员享受管理八级待遇，2023年八级职员调出，新进人员享受事业工勤待遇，导致人员经费收入较上年下降</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37.19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2023年度财政拨款收、支总计37.19万元。与2022年相比，财政拨款收、支总计各减少3.91万元，下降9.51%。主要原因是</w:t>
      </w:r>
      <w:r>
        <w:rPr>
          <w:rFonts w:hint="default" w:ascii="仿宋_GB2312" w:hAnsi="仿宋" w:eastAsia="仿宋_GB2312" w:cs="Times New Roman"/>
          <w:kern w:val="2"/>
          <w:sz w:val="32"/>
          <w:szCs w:val="32"/>
          <w:lang w:val="en-US" w:eastAsia="zh-CN" w:bidi="ar-SA"/>
        </w:rPr>
        <w:t>2022年本单位在编人员享受管理八级待遇，2023年八级职员调出，新进人员享受事业工勤待遇，导致人员经费收入较上年下降</w:t>
      </w:r>
      <w:r>
        <w:rPr>
          <w:rFonts w:hint="eastAsia" w:ascii="仿宋_GB2312" w:hAnsi="仿宋" w:eastAsia="仿宋_GB2312" w:cs="Times New Roman"/>
          <w:kern w:val="2"/>
          <w:sz w:val="32"/>
          <w:szCs w:val="32"/>
          <w:lang w:val="en-US" w:eastAsia="zh-CN" w:bidi="ar-SA"/>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snapToGrid w:val="0"/>
        <w:spacing w:line="520" w:lineRule="exact"/>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37.19</w:t>
      </w:r>
      <w:r>
        <w:rPr>
          <w:rFonts w:ascii="方正仿宋_GBK" w:hAnsi="方正仿宋_GBK" w:eastAsia="方正仿宋_GBK" w:cs="方正仿宋_GBK"/>
          <w:sz w:val="32"/>
          <w:szCs w:val="32"/>
          <w:shd w:val="clear" w:color="auto" w:fill="FFFFFF"/>
        </w:rPr>
        <w:t>万元，较上年决算数减少3.91万元，下降9.51%。主要原因是</w:t>
      </w:r>
      <w:r>
        <w:rPr>
          <w:rFonts w:hint="default" w:ascii="仿宋_GB2312" w:hAnsi="仿宋" w:eastAsia="仿宋_GB2312" w:cs="Times New Roman"/>
          <w:kern w:val="2"/>
          <w:sz w:val="32"/>
          <w:szCs w:val="32"/>
          <w:lang w:val="en-US" w:eastAsia="zh-CN" w:bidi="ar-SA"/>
        </w:rPr>
        <w:t>2022年本单位在编人员享受管理八级待遇，2023年八级职员调出，新进人员享受事业工勤待遇，导致人员经费收入较上年下降</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较年初预算数增加3.32万元，增长9.80%。主要原因是</w:t>
      </w:r>
      <w:r>
        <w:rPr>
          <w:rFonts w:hint="eastAsia" w:ascii="仿宋_GB2312" w:hAnsi="仿宋" w:eastAsia="仿宋_GB2312"/>
          <w:sz w:val="32"/>
          <w:szCs w:val="32"/>
          <w:lang w:val="en-US" w:eastAsia="zh-CN"/>
        </w:rPr>
        <w:t>人员待遇调整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职业年金增加等</w:t>
      </w:r>
      <w:r>
        <w:rPr>
          <w:rFonts w:hint="default" w:ascii="仿宋_GB2312" w:hAnsi="仿宋" w:eastAsia="仿宋_GB2312"/>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37.19</w:t>
      </w:r>
      <w:r>
        <w:rPr>
          <w:rFonts w:ascii="方正仿宋_GBK" w:hAnsi="方正仿宋_GBK" w:eastAsia="方正仿宋_GBK" w:cs="方正仿宋_GBK"/>
          <w:sz w:val="32"/>
          <w:szCs w:val="32"/>
          <w:shd w:val="clear" w:color="auto" w:fill="FFFFFF"/>
        </w:rPr>
        <w:t>万元，较上年决算数减少3.91万元，下降9.51%。主要原因是</w:t>
      </w:r>
      <w:r>
        <w:rPr>
          <w:rFonts w:hint="default" w:ascii="仿宋_GB2312" w:hAnsi="仿宋" w:eastAsia="仿宋_GB2312" w:cs="Times New Roman"/>
          <w:kern w:val="2"/>
          <w:sz w:val="32"/>
          <w:szCs w:val="32"/>
          <w:lang w:val="en-US" w:eastAsia="zh-CN" w:bidi="ar-SA"/>
        </w:rPr>
        <w:t>2022年本单位在编人员享受管理八级待遇，2023年八级职员调出，新进人员享受事业工勤待遇，导致人员经费</w:t>
      </w:r>
      <w:r>
        <w:rPr>
          <w:rFonts w:hint="eastAsia" w:ascii="仿宋_GB2312" w:hAnsi="仿宋" w:eastAsia="仿宋_GB2312" w:cs="Times New Roman"/>
          <w:kern w:val="2"/>
          <w:sz w:val="32"/>
          <w:szCs w:val="32"/>
          <w:lang w:val="en-US" w:eastAsia="zh-CN" w:bidi="ar-SA"/>
        </w:rPr>
        <w:t>支出</w:t>
      </w:r>
      <w:r>
        <w:rPr>
          <w:rFonts w:hint="default" w:ascii="仿宋_GB2312" w:hAnsi="仿宋" w:eastAsia="仿宋_GB2312" w:cs="Times New Roman"/>
          <w:kern w:val="2"/>
          <w:sz w:val="32"/>
          <w:szCs w:val="32"/>
          <w:lang w:val="en-US" w:eastAsia="zh-CN" w:bidi="ar-SA"/>
        </w:rPr>
        <w:t>较上年下降</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较年初预算数增加3.32万元，增长9.80%。主要原因是</w:t>
      </w:r>
      <w:r>
        <w:rPr>
          <w:rFonts w:hint="eastAsia" w:ascii="仿宋_GB2312" w:hAnsi="仿宋" w:eastAsia="仿宋_GB2312"/>
          <w:sz w:val="32"/>
          <w:szCs w:val="32"/>
          <w:lang w:val="en-US" w:eastAsia="zh-CN"/>
        </w:rPr>
        <w:t>人员待遇调整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职业年金增加等</w:t>
      </w:r>
      <w:r>
        <w:rPr>
          <w:rFonts w:hint="default" w:ascii="仿宋_GB2312" w:hAnsi="仿宋" w:eastAsia="仿宋_GB2312"/>
          <w:sz w:val="32"/>
          <w:szCs w:val="32"/>
        </w:rPr>
        <w:t>。</w:t>
      </w:r>
    </w:p>
    <w:p>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snapToGrid w:val="0"/>
        <w:spacing w:line="520" w:lineRule="exact"/>
        <w:ind w:firstLine="640" w:firstLineChars="200"/>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33.71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90.65</w:t>
      </w:r>
      <w:r>
        <w:rPr>
          <w:rFonts w:ascii="方正仿宋_GBK" w:hAnsi="方正仿宋_GBK" w:eastAsia="方正仿宋_GBK" w:cs="方正仿宋_GBK"/>
          <w:sz w:val="32"/>
          <w:szCs w:val="32"/>
          <w:shd w:val="clear" w:color="auto" w:fill="FFFFFF"/>
        </w:rPr>
        <w:t>%，较年初预算数增加3.32万元，增长10.92%，主要原因是</w:t>
      </w:r>
      <w:r>
        <w:rPr>
          <w:rFonts w:hint="eastAsia" w:ascii="仿宋_GB2312" w:hAnsi="仿宋" w:eastAsia="仿宋_GB2312"/>
          <w:sz w:val="32"/>
          <w:szCs w:val="32"/>
          <w:lang w:val="en-US" w:eastAsia="zh-CN"/>
        </w:rPr>
        <w:t>人员待遇调整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职业年金增加等</w:t>
      </w:r>
      <w:r>
        <w:rPr>
          <w:rFonts w:hint="default" w:ascii="仿宋_GB2312" w:hAnsi="仿宋" w:eastAsia="仿宋_GB2312"/>
          <w:sz w:val="32"/>
          <w:szCs w:val="32"/>
        </w:rPr>
        <w:t>。</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snapToGrid w:val="0"/>
        <w:spacing w:line="520" w:lineRule="exact"/>
        <w:ind w:firstLine="640" w:firstLineChars="200"/>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37.19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32.91</w:t>
      </w:r>
      <w:r>
        <w:rPr>
          <w:rFonts w:ascii="方正仿宋_GBK" w:hAnsi="方正仿宋_GBK" w:eastAsia="方正仿宋_GBK" w:cs="方正仿宋_GBK"/>
          <w:sz w:val="32"/>
          <w:szCs w:val="32"/>
          <w:shd w:val="clear" w:color="auto" w:fill="FFFFFF"/>
        </w:rPr>
        <w:t>万元，较上年决算数减少3.93万元，下降10.67%，主要原因是</w:t>
      </w:r>
      <w:r>
        <w:rPr>
          <w:rFonts w:hint="default" w:ascii="仿宋_GB2312" w:hAnsi="仿宋" w:eastAsia="仿宋_GB2312" w:cs="Times New Roman"/>
          <w:kern w:val="2"/>
          <w:sz w:val="32"/>
          <w:szCs w:val="32"/>
          <w:lang w:val="en-US" w:eastAsia="zh-CN" w:bidi="ar-SA"/>
        </w:rPr>
        <w:t>2022年本单位在编人员享受管理八级待遇，2023年八级职员调出，新进人员享受事业工勤待遇，导致人员经费</w:t>
      </w:r>
      <w:r>
        <w:rPr>
          <w:rFonts w:hint="eastAsia" w:ascii="仿宋_GB2312" w:hAnsi="仿宋" w:eastAsia="仿宋_GB2312" w:cs="Times New Roman"/>
          <w:kern w:val="2"/>
          <w:sz w:val="32"/>
          <w:szCs w:val="32"/>
          <w:lang w:val="en-US" w:eastAsia="zh-CN" w:bidi="ar-SA"/>
        </w:rPr>
        <w:t>支出</w:t>
      </w:r>
      <w:r>
        <w:rPr>
          <w:rFonts w:hint="default" w:ascii="仿宋_GB2312" w:hAnsi="仿宋" w:eastAsia="仿宋_GB2312" w:cs="Times New Roman"/>
          <w:kern w:val="2"/>
          <w:sz w:val="32"/>
          <w:szCs w:val="32"/>
          <w:lang w:val="en-US" w:eastAsia="zh-CN" w:bidi="ar-SA"/>
        </w:rPr>
        <w:t>较上年下降</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人员经费用途主要包括</w:t>
      </w:r>
      <w:r>
        <w:rPr>
          <w:rFonts w:hint="default" w:ascii="仿宋_GB2312" w:hAnsi="仿宋" w:eastAsia="仿宋_GB2312"/>
          <w:sz w:val="32"/>
          <w:szCs w:val="32"/>
        </w:rPr>
        <w:t>基本工资、绩效工资、社会保障缴费、离退休人员健康休养费等。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4.28</w:t>
      </w:r>
      <w:r>
        <w:rPr>
          <w:rFonts w:ascii="方正仿宋_GBK" w:hAnsi="方正仿宋_GBK" w:eastAsia="方正仿宋_GBK" w:cs="方正仿宋_GBK"/>
          <w:sz w:val="32"/>
          <w:szCs w:val="32"/>
          <w:shd w:val="clear" w:color="auto" w:fill="FFFFFF"/>
        </w:rPr>
        <w:t>万元，较上年决算数增加0.02万元，增长0.47%，主要原因是</w:t>
      </w:r>
      <w:r>
        <w:rPr>
          <w:rFonts w:hint="default" w:ascii="仿宋_GB2312" w:hAnsi="仿宋" w:eastAsia="仿宋_GB2312"/>
          <w:sz w:val="32"/>
          <w:szCs w:val="32"/>
        </w:rPr>
        <w:t>本年开展乡村振兴产业培训会、现场学习交流会、调研考察座谈会、业务能力提升等专题培训会次数增加，导致</w:t>
      </w:r>
      <w:r>
        <w:rPr>
          <w:rFonts w:hint="eastAsia" w:ascii="仿宋_GB2312" w:hAnsi="仿宋" w:eastAsia="仿宋_GB2312"/>
          <w:sz w:val="32"/>
          <w:szCs w:val="32"/>
          <w:lang w:val="en-US" w:eastAsia="zh-CN"/>
        </w:rPr>
        <w:t>公用经费</w:t>
      </w:r>
      <w:r>
        <w:rPr>
          <w:rFonts w:hint="default" w:ascii="仿宋_GB2312" w:hAnsi="仿宋" w:eastAsia="仿宋_GB2312"/>
          <w:sz w:val="32"/>
          <w:szCs w:val="32"/>
        </w:rPr>
        <w:t>增加。公用经费用途主要包括办公费、水费、电费、邮电费、差旅费、工会经费、劳务费等。</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4"/>
        <w:numPr>
          <w:ilvl w:val="0"/>
          <w:numId w:val="0"/>
        </w:numPr>
        <w:spacing w:before="0" w:beforeAutospacing="0" w:after="0" w:afterAutospacing="0"/>
        <w:ind w:firstLine="640" w:firstLineChars="200"/>
        <w:rPr>
          <w:rFonts w:hint="eastAsia" w:ascii="Times New Roman" w:hAnsi="Times New Roman" w:eastAsia="方正仿宋_GBK" w:cs="仿宋_GB2312"/>
          <w:color w:val="auto"/>
          <w:kern w:val="2"/>
          <w:sz w:val="32"/>
          <w:szCs w:val="24"/>
        </w:rPr>
      </w:pPr>
      <w:r>
        <w:rPr>
          <w:rFonts w:hint="eastAsia" w:ascii="Times New Roman" w:hAnsi="Times New Roman" w:eastAsia="方正仿宋_GBK" w:cs="仿宋_GB2312"/>
          <w:color w:val="auto"/>
          <w:kern w:val="2"/>
          <w:sz w:val="32"/>
          <w:szCs w:val="24"/>
        </w:rPr>
        <w:t>本</w:t>
      </w:r>
      <w:r>
        <w:rPr>
          <w:rFonts w:hint="eastAsia" w:ascii="Times New Roman" w:hAnsi="Times New Roman" w:eastAsia="方正仿宋_GBK" w:cs="仿宋_GB2312"/>
          <w:color w:val="auto"/>
          <w:kern w:val="2"/>
          <w:sz w:val="32"/>
          <w:szCs w:val="24"/>
          <w:lang w:val="en-US" w:eastAsia="zh-CN"/>
        </w:rPr>
        <w:t>单位</w:t>
      </w:r>
      <w:r>
        <w:rPr>
          <w:rFonts w:hint="default" w:ascii="Times New Roman" w:hAnsi="Times New Roman" w:eastAsia="方正仿宋_GBK" w:cs="仿宋_GB2312"/>
          <w:color w:val="auto"/>
          <w:kern w:val="2"/>
          <w:sz w:val="32"/>
          <w:szCs w:val="24"/>
        </w:rPr>
        <w:t>202</w:t>
      </w:r>
      <w:r>
        <w:rPr>
          <w:rFonts w:hint="eastAsia" w:ascii="Times New Roman" w:hAnsi="Times New Roman" w:eastAsia="方正仿宋_GBK" w:cs="仿宋_GB2312"/>
          <w:color w:val="auto"/>
          <w:kern w:val="2"/>
          <w:sz w:val="32"/>
          <w:szCs w:val="24"/>
          <w:lang w:val="en-US" w:eastAsia="zh-CN"/>
        </w:rPr>
        <w:t>3</w:t>
      </w:r>
      <w:r>
        <w:rPr>
          <w:rFonts w:hint="eastAsia" w:ascii="Times New Roman" w:hAnsi="Times New Roman" w:eastAsia="方正仿宋_GBK" w:cs="仿宋_GB2312"/>
          <w:color w:val="auto"/>
          <w:kern w:val="2"/>
          <w:sz w:val="32"/>
          <w:szCs w:val="24"/>
        </w:rPr>
        <w:t>年度无政府性基金预算财政拨款收支。</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ind w:firstLine="640" w:firstLineChars="200"/>
        <w:rPr>
          <w:rFonts w:hint="eastAsia" w:ascii="Times New Roman" w:hAnsi="Times New Roman" w:eastAsia="方正仿宋_GBK" w:cs="仿宋_GB2312"/>
          <w:color w:val="auto"/>
          <w:kern w:val="2"/>
          <w:sz w:val="32"/>
          <w:szCs w:val="24"/>
        </w:rPr>
      </w:pPr>
      <w:r>
        <w:rPr>
          <w:rFonts w:hint="eastAsia" w:ascii="Times New Roman" w:hAnsi="Times New Roman" w:eastAsia="方正仿宋_GBK" w:cs="仿宋_GB2312"/>
          <w:color w:val="auto"/>
          <w:kern w:val="2"/>
          <w:sz w:val="32"/>
          <w:szCs w:val="24"/>
        </w:rPr>
        <w:t>本</w:t>
      </w:r>
      <w:r>
        <w:rPr>
          <w:rFonts w:hint="eastAsia" w:ascii="Times New Roman" w:hAnsi="Times New Roman" w:eastAsia="方正仿宋_GBK" w:cs="仿宋_GB2312"/>
          <w:color w:val="auto"/>
          <w:kern w:val="2"/>
          <w:sz w:val="32"/>
          <w:szCs w:val="24"/>
          <w:lang w:val="en-US" w:eastAsia="zh-CN"/>
        </w:rPr>
        <w:t>单位</w:t>
      </w:r>
      <w:r>
        <w:rPr>
          <w:rFonts w:hint="default" w:ascii="Times New Roman" w:hAnsi="Times New Roman" w:eastAsia="方正仿宋_GBK" w:cs="仿宋_GB2312"/>
          <w:color w:val="auto"/>
          <w:kern w:val="2"/>
          <w:sz w:val="32"/>
          <w:szCs w:val="24"/>
        </w:rPr>
        <w:t>202</w:t>
      </w:r>
      <w:r>
        <w:rPr>
          <w:rFonts w:hint="eastAsia" w:ascii="Times New Roman" w:hAnsi="Times New Roman" w:eastAsia="方正仿宋_GBK" w:cs="仿宋_GB2312"/>
          <w:color w:val="auto"/>
          <w:kern w:val="2"/>
          <w:sz w:val="32"/>
          <w:szCs w:val="24"/>
          <w:lang w:val="en-US" w:eastAsia="zh-CN"/>
        </w:rPr>
        <w:t>3</w:t>
      </w:r>
      <w:r>
        <w:rPr>
          <w:rFonts w:hint="eastAsia" w:ascii="Times New Roman" w:hAnsi="Times New Roman" w:eastAsia="方正仿宋_GBK" w:cs="仿宋_GB2312"/>
          <w:color w:val="auto"/>
          <w:kern w:val="2"/>
          <w:sz w:val="32"/>
          <w:szCs w:val="24"/>
        </w:rPr>
        <w:t>年度无国有资本经营预算财政拨款支出。</w:t>
      </w:r>
    </w:p>
    <w:p>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万元，较年初预算数无增减，主要原因是</w:t>
      </w:r>
      <w:r>
        <w:rPr>
          <w:rFonts w:hint="eastAsia" w:ascii="Times New Roman" w:hAnsi="Times New Roman" w:eastAsia="方正仿宋_GBK" w:cs="仿宋_GB2312"/>
          <w:color w:val="auto"/>
          <w:kern w:val="2"/>
          <w:sz w:val="32"/>
          <w:szCs w:val="24"/>
        </w:rPr>
        <w:t>认真贯彻落实中央八项规定精神和厉行节约要求，按照只减不增的要求从严控制三公经费。</w:t>
      </w:r>
      <w:r>
        <w:rPr>
          <w:rFonts w:ascii="方正仿宋_GBK" w:hAnsi="方正仿宋_GBK" w:eastAsia="方正仿宋_GBK" w:cs="方正仿宋_GBK"/>
          <w:sz w:val="32"/>
          <w:szCs w:val="32"/>
          <w:shd w:val="clear" w:color="auto" w:fill="FFFFFF"/>
        </w:rPr>
        <w:t>较上年支出数无增减，主要原因是</w:t>
      </w:r>
      <w:r>
        <w:rPr>
          <w:rFonts w:hint="eastAsia" w:ascii="Times New Roman" w:hAnsi="Times New Roman" w:eastAsia="方正仿宋_GBK" w:cs="仿宋_GB2312"/>
          <w:color w:val="auto"/>
          <w:kern w:val="2"/>
          <w:sz w:val="32"/>
          <w:szCs w:val="24"/>
        </w:rPr>
        <w:t>认真贯彻落实中央八项规定精神和厉行节约要求，按照只减不增的要求从严控制三公经费。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4"/>
        <w:numPr>
          <w:ilvl w:val="0"/>
          <w:numId w:val="0"/>
        </w:numPr>
        <w:spacing w:before="0" w:beforeAutospacing="0" w:afterAutospacing="0" w:line="600" w:lineRule="exact"/>
        <w:ind w:firstLine="640" w:firstLineChars="200"/>
        <w:rPr>
          <w:rFonts w:hint="default" w:ascii="Times New Roman" w:hAnsi="Times New Roman" w:eastAsia="方正仿宋_GBK" w:cs="仿宋_GB2312"/>
          <w:color w:val="auto"/>
          <w:kern w:val="2"/>
          <w:sz w:val="32"/>
          <w:szCs w:val="24"/>
        </w:rPr>
      </w:pPr>
      <w:r>
        <w:rPr>
          <w:rFonts w:hint="eastAsia" w:ascii="Times New Roman" w:hAnsi="Times New Roman" w:eastAsia="方正仿宋_GBK" w:cs="仿宋_GB2312"/>
          <w:color w:val="auto"/>
          <w:kern w:val="2"/>
          <w:sz w:val="32"/>
          <w:szCs w:val="24"/>
        </w:rPr>
        <w:t>本单位202</w:t>
      </w:r>
      <w:r>
        <w:rPr>
          <w:rFonts w:hint="eastAsia" w:ascii="Times New Roman" w:hAnsi="Times New Roman" w:eastAsia="方正仿宋_GBK" w:cs="仿宋_GB2312"/>
          <w:color w:val="auto"/>
          <w:kern w:val="2"/>
          <w:sz w:val="32"/>
          <w:szCs w:val="24"/>
          <w:lang w:val="en-US" w:eastAsia="zh-CN"/>
        </w:rPr>
        <w:t>3</w:t>
      </w:r>
      <w:r>
        <w:rPr>
          <w:rFonts w:hint="eastAsia" w:ascii="Times New Roman" w:hAnsi="Times New Roman" w:eastAsia="方正仿宋_GBK" w:cs="仿宋_GB2312"/>
          <w:color w:val="auto"/>
          <w:kern w:val="2"/>
          <w:sz w:val="32"/>
          <w:szCs w:val="24"/>
        </w:rPr>
        <w:t>年度未发生因公出国（境）费用支出。</w:t>
      </w:r>
    </w:p>
    <w:p>
      <w:pPr>
        <w:pStyle w:val="14"/>
        <w:numPr>
          <w:ilvl w:val="0"/>
          <w:numId w:val="0"/>
        </w:numPr>
        <w:spacing w:before="0" w:beforeAutospacing="0" w:after="0" w:afterAutospacing="0"/>
        <w:ind w:firstLine="640" w:firstLineChars="200"/>
        <w:rPr>
          <w:rFonts w:hint="eastAsia" w:ascii="Times New Roman" w:hAnsi="Times New Roman" w:eastAsia="方正仿宋_GBK" w:cs="仿宋_GB2312"/>
          <w:color w:val="auto"/>
          <w:kern w:val="2"/>
          <w:sz w:val="32"/>
          <w:szCs w:val="24"/>
        </w:rPr>
      </w:pPr>
      <w:r>
        <w:rPr>
          <w:rFonts w:hint="eastAsia" w:ascii="Times New Roman" w:hAnsi="Times New Roman" w:eastAsia="方正仿宋_GBK" w:cs="仿宋_GB2312"/>
          <w:color w:val="auto"/>
          <w:kern w:val="2"/>
          <w:sz w:val="32"/>
          <w:szCs w:val="24"/>
        </w:rPr>
        <w:t>本单位202</w:t>
      </w:r>
      <w:r>
        <w:rPr>
          <w:rFonts w:hint="eastAsia" w:ascii="Times New Roman" w:hAnsi="Times New Roman" w:eastAsia="方正仿宋_GBK" w:cs="仿宋_GB2312"/>
          <w:color w:val="auto"/>
          <w:kern w:val="2"/>
          <w:sz w:val="32"/>
          <w:szCs w:val="24"/>
          <w:lang w:val="en-US" w:eastAsia="zh-CN"/>
        </w:rPr>
        <w:t>3</w:t>
      </w:r>
      <w:r>
        <w:rPr>
          <w:rFonts w:hint="eastAsia" w:ascii="Times New Roman" w:hAnsi="Times New Roman" w:eastAsia="方正仿宋_GBK" w:cs="仿宋_GB2312"/>
          <w:color w:val="auto"/>
          <w:kern w:val="2"/>
          <w:sz w:val="32"/>
          <w:szCs w:val="24"/>
        </w:rPr>
        <w:t>年度未发生公务车购置费用支出。</w:t>
      </w:r>
    </w:p>
    <w:p>
      <w:pPr>
        <w:ind w:firstLine="640" w:firstLineChars="200"/>
        <w:rPr>
          <w:rFonts w:hint="eastAsia" w:ascii="Times New Roman" w:hAnsi="Times New Roman" w:eastAsia="方正仿宋_GBK" w:cs="仿宋_GB2312"/>
          <w:color w:val="auto"/>
          <w:kern w:val="2"/>
          <w:sz w:val="32"/>
          <w:szCs w:val="24"/>
        </w:rPr>
      </w:pPr>
      <w:r>
        <w:rPr>
          <w:rFonts w:hint="eastAsia" w:ascii="Times New Roman" w:hAnsi="Times New Roman" w:eastAsia="方正仿宋_GBK" w:cs="仿宋_GB2312"/>
          <w:color w:val="auto"/>
          <w:kern w:val="2"/>
          <w:sz w:val="32"/>
          <w:szCs w:val="24"/>
        </w:rPr>
        <w:t>本单位202</w:t>
      </w:r>
      <w:r>
        <w:rPr>
          <w:rFonts w:hint="eastAsia" w:ascii="Times New Roman" w:hAnsi="Times New Roman" w:eastAsia="方正仿宋_GBK" w:cs="仿宋_GB2312"/>
          <w:color w:val="auto"/>
          <w:kern w:val="2"/>
          <w:sz w:val="32"/>
          <w:szCs w:val="24"/>
          <w:lang w:val="en-US" w:eastAsia="zh-CN"/>
        </w:rPr>
        <w:t>3</w:t>
      </w:r>
      <w:r>
        <w:rPr>
          <w:rFonts w:hint="eastAsia" w:ascii="Times New Roman" w:hAnsi="Times New Roman" w:eastAsia="方正仿宋_GBK" w:cs="仿宋_GB2312"/>
          <w:color w:val="auto"/>
          <w:kern w:val="2"/>
          <w:sz w:val="32"/>
          <w:szCs w:val="24"/>
        </w:rPr>
        <w:t>年度未发生公务车运行维护费支出。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cs="仿宋_GB2312"/>
          <w:color w:val="auto"/>
          <w:kern w:val="2"/>
          <w:sz w:val="32"/>
          <w:szCs w:val="24"/>
        </w:rPr>
        <w:t>上级部门指导、检查工作。</w:t>
      </w:r>
      <w:r>
        <w:rPr>
          <w:rFonts w:ascii="方正仿宋_GBK" w:hAnsi="方正仿宋_GBK" w:eastAsia="方正仿宋_GBK" w:cs="方正仿宋_GBK"/>
          <w:sz w:val="32"/>
          <w:szCs w:val="32"/>
          <w:shd w:val="clear" w:color="auto" w:fill="FFFFFF"/>
        </w:rPr>
        <w:t>费用支出较年初预算数无增减，主要原因是</w:t>
      </w:r>
      <w:r>
        <w:rPr>
          <w:rFonts w:hint="eastAsia" w:ascii="Times New Roman" w:hAnsi="Times New Roman" w:eastAsia="方正仿宋_GBK" w:cs="仿宋_GB2312"/>
          <w:color w:val="auto"/>
          <w:kern w:val="2"/>
          <w:sz w:val="32"/>
          <w:szCs w:val="24"/>
        </w:rPr>
        <w:t>认真贯彻落实中央八项规定精神和厉行节约要求，按照只减不增的要求从严控制三公经费。</w:t>
      </w:r>
      <w:r>
        <w:rPr>
          <w:rFonts w:ascii="方正仿宋_GBK" w:hAnsi="方正仿宋_GBK" w:eastAsia="方正仿宋_GBK" w:cs="方正仿宋_GBK"/>
          <w:sz w:val="32"/>
          <w:szCs w:val="32"/>
          <w:shd w:val="clear" w:color="auto" w:fill="FFFFFF"/>
        </w:rPr>
        <w:t>较上年支出数无增减，主要原因是</w:t>
      </w:r>
      <w:r>
        <w:rPr>
          <w:rFonts w:hint="eastAsia" w:ascii="Times New Roman" w:hAnsi="Times New Roman" w:eastAsia="方正仿宋_GBK" w:cs="仿宋_GB2312"/>
          <w:color w:val="auto"/>
          <w:kern w:val="2"/>
          <w:sz w:val="32"/>
          <w:szCs w:val="24"/>
        </w:rPr>
        <w:t>认真贯彻落实中央八项规定精神和厉行节约要求，按照只减不增的要求从严控制三公经费。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44.34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万元，较上年决算数增加0.02万元，增长50.00%，主要原因是</w:t>
      </w:r>
      <w:r>
        <w:rPr>
          <w:rFonts w:hint="default" w:ascii="仿宋_GB2312" w:hAnsi="仿宋" w:eastAsia="仿宋_GB2312" w:cs="Times New Roman"/>
          <w:kern w:val="2"/>
          <w:sz w:val="32"/>
          <w:szCs w:val="32"/>
          <w:lang w:val="en-US" w:eastAsia="zh-CN" w:bidi="ar-SA"/>
        </w:rPr>
        <w:t>本年开展业务能力提升、防汛抗旱、消防安全、交流学习、调研考察等专题会次数增加，导致会议费用增加</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万元，较上年决算数增加0.02万元，增长16.67%，主要原因是</w:t>
      </w:r>
      <w:r>
        <w:rPr>
          <w:rFonts w:hint="default" w:ascii="仿宋_GB2312" w:hAnsi="仿宋" w:eastAsia="仿宋_GB2312" w:cs="Times New Roman"/>
          <w:kern w:val="2"/>
          <w:sz w:val="32"/>
          <w:szCs w:val="32"/>
          <w:lang w:val="en-US" w:eastAsia="zh-CN" w:bidi="ar-SA"/>
        </w:rPr>
        <w:t>本年开展乡村振兴产业培训会、现场学习交流会、调研考察座谈会、业务能力提升等专题培训会次数增加，导致培训费用增加。</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keepNext/>
        <w:keepLines/>
        <w:suppressLineNumbers/>
        <w:ind w:firstLine="560"/>
        <w:jc w:val="left"/>
        <w:rPr>
          <w:rFonts w:hint="eastAsia" w:eastAsia="方正仿宋_GBK" w:cs="仿宋_GB2312"/>
          <w:color w:val="auto"/>
          <w:sz w:val="32"/>
          <w:szCs w:val="24"/>
          <w:lang w:val="en-US" w:eastAsia="zh-CN" w:bidi="ar"/>
        </w:rPr>
      </w:pPr>
      <w:r>
        <w:rPr>
          <w:rFonts w:hint="eastAsia" w:eastAsia="方正仿宋_GBK" w:cs="仿宋_GB2312"/>
          <w:color w:val="auto"/>
          <w:sz w:val="32"/>
          <w:szCs w:val="24"/>
          <w:lang w:val="en-US" w:eastAsia="zh-CN" w:bidi="ar"/>
        </w:rPr>
        <w:t>按照部门决算列报口径，我单位不在机关运行经费统计范围之内。</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eastAsia="方正仿宋_GBK" w:cs="仿宋_GB2312"/>
          <w:color w:val="auto"/>
          <w:sz w:val="32"/>
          <w:szCs w:val="24"/>
          <w:lang w:val="en-US" w:eastAsia="zh-CN" w:bidi="ar"/>
        </w:rPr>
        <w:t>202</w:t>
      </w:r>
      <w:r>
        <w:rPr>
          <w:rFonts w:hint="eastAsia" w:eastAsia="方正仿宋_GBK" w:cs="仿宋_GB2312"/>
          <w:color w:val="auto"/>
          <w:sz w:val="32"/>
          <w:szCs w:val="24"/>
          <w:lang w:val="en-US" w:eastAsia="zh-CN" w:bidi="ar"/>
        </w:rPr>
        <w:t>3年度我单位未发生政府采购事项，无相关经费支出。</w:t>
      </w:r>
    </w:p>
    <w:p>
      <w:pPr>
        <w:pStyle w:val="8"/>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cs="仿宋"/>
          <w:color w:val="000000"/>
          <w:sz w:val="32"/>
          <w:szCs w:val="32"/>
        </w:rPr>
        <w:t>本单位</w:t>
      </w:r>
      <w:r>
        <w:rPr>
          <w:rFonts w:hint="eastAsia" w:ascii="仿宋_GB2312" w:hAnsi="仿宋" w:eastAsia="仿宋_GB2312" w:cs="仿宋"/>
          <w:color w:val="000000"/>
          <w:sz w:val="32"/>
          <w:szCs w:val="32"/>
          <w:lang w:val="en-US" w:eastAsia="zh-CN"/>
        </w:rPr>
        <w:t>为</w:t>
      </w:r>
      <w:r>
        <w:rPr>
          <w:rFonts w:hint="eastAsia" w:ascii="仿宋_GB2312" w:hAnsi="仿宋" w:eastAsia="仿宋_GB2312" w:cs="仿宋"/>
          <w:color w:val="000000"/>
          <w:sz w:val="32"/>
          <w:szCs w:val="32"/>
        </w:rPr>
        <w:t>乡镇下属事业单位，只有基本支出，项目支出在本级列支</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故项目绩效目标在本级完成。</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3"/>
        <w:autoSpaceDE w:val="0"/>
        <w:ind w:firstLine="0" w:firstLineChars="0"/>
        <w:rPr>
          <w:rStyle w:val="12"/>
          <w:rFonts w:hint="default"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023-73387001</w:t>
      </w:r>
      <w:bookmarkStart w:id="0" w:name="_GoBack"/>
      <w:bookmarkEnd w:id="0"/>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重庆市石柱土家族自治县桥头镇退役军人服务站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重庆市石柱土家族自治县桥头镇退役军人服务站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重庆市石柱土家族自治县桥头镇退役军人服务站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32.91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MDk0ZjQ4NTdkODYwYWZlZjU2MzI4NmNlZTA5MT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576C74"/>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AB4BF4"/>
    <w:rsid w:val="11ED0F98"/>
    <w:rsid w:val="11F03528"/>
    <w:rsid w:val="12C921C4"/>
    <w:rsid w:val="13871C70"/>
    <w:rsid w:val="13A71CB4"/>
    <w:rsid w:val="13AF1D43"/>
    <w:rsid w:val="13CE1647"/>
    <w:rsid w:val="13FD55AB"/>
    <w:rsid w:val="14200702"/>
    <w:rsid w:val="154B029E"/>
    <w:rsid w:val="163A6CEE"/>
    <w:rsid w:val="173708E3"/>
    <w:rsid w:val="17C374FC"/>
    <w:rsid w:val="182E4AB6"/>
    <w:rsid w:val="189079DC"/>
    <w:rsid w:val="189B0D0B"/>
    <w:rsid w:val="18B43F7C"/>
    <w:rsid w:val="18CB438D"/>
    <w:rsid w:val="194A1770"/>
    <w:rsid w:val="19B906A4"/>
    <w:rsid w:val="19BC53A2"/>
    <w:rsid w:val="1A5D152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C36A99"/>
    <w:rsid w:val="21556F04"/>
    <w:rsid w:val="22403BD3"/>
    <w:rsid w:val="22B056A8"/>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433534"/>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B2D5B"/>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0A09D9"/>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E6318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39311D"/>
    <w:rsid w:val="5F2D4A41"/>
    <w:rsid w:val="60C74F6C"/>
    <w:rsid w:val="61025A59"/>
    <w:rsid w:val="613D5BBC"/>
    <w:rsid w:val="61536C39"/>
    <w:rsid w:val="62944DD7"/>
    <w:rsid w:val="6319381F"/>
    <w:rsid w:val="63C25DC5"/>
    <w:rsid w:val="63C62057"/>
    <w:rsid w:val="64571EF5"/>
    <w:rsid w:val="64A271B0"/>
    <w:rsid w:val="64FB113D"/>
    <w:rsid w:val="654F533C"/>
    <w:rsid w:val="656152C6"/>
    <w:rsid w:val="657D7DE8"/>
    <w:rsid w:val="6587477F"/>
    <w:rsid w:val="658C3A08"/>
    <w:rsid w:val="65C031CA"/>
    <w:rsid w:val="65CE6852"/>
    <w:rsid w:val="65E15B9F"/>
    <w:rsid w:val="66267C04"/>
    <w:rsid w:val="663F505A"/>
    <w:rsid w:val="66675A28"/>
    <w:rsid w:val="66EE5541"/>
    <w:rsid w:val="670815C7"/>
    <w:rsid w:val="67924660"/>
    <w:rsid w:val="68407834"/>
    <w:rsid w:val="6883293E"/>
    <w:rsid w:val="688412AD"/>
    <w:rsid w:val="68EB1B71"/>
    <w:rsid w:val="6A1D79B0"/>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861E86"/>
    <w:rsid w:val="72DB435C"/>
    <w:rsid w:val="72E2613A"/>
    <w:rsid w:val="72F771F4"/>
    <w:rsid w:val="73934AD2"/>
    <w:rsid w:val="750837F0"/>
    <w:rsid w:val="754758CF"/>
    <w:rsid w:val="76432944"/>
    <w:rsid w:val="764F62AB"/>
    <w:rsid w:val="765C45EC"/>
    <w:rsid w:val="768A7619"/>
    <w:rsid w:val="772E1EBA"/>
    <w:rsid w:val="781926BC"/>
    <w:rsid w:val="796D60A4"/>
    <w:rsid w:val="79A031D5"/>
    <w:rsid w:val="7A1525F7"/>
    <w:rsid w:val="7A2071A2"/>
    <w:rsid w:val="7B420052"/>
    <w:rsid w:val="7BD06A28"/>
    <w:rsid w:val="7C3A7C0B"/>
    <w:rsid w:val="7C5248E4"/>
    <w:rsid w:val="7C566698"/>
    <w:rsid w:val="7C5866A3"/>
    <w:rsid w:val="7D42543C"/>
    <w:rsid w:val="7D7406BB"/>
    <w:rsid w:val="7DE87097"/>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8076</Words>
  <Characters>9453</Characters>
  <Lines>190</Lines>
  <Paragraphs>53</Paragraphs>
  <TotalTime>1</TotalTime>
  <ScaleCrop>false</ScaleCrop>
  <LinksUpToDate>false</LinksUpToDate>
  <CharactersWithSpaces>10453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2024-10-11T09:42:13Z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13B1FA7E9AA747E9929BACBF5C5FD4D4</vt:lpwstr>
  </property>
</Properties>
</file>