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after="0" w:line="594" w:lineRule="exact"/>
        <w:jc w:val="center"/>
        <w:textAlignment w:val="auto"/>
        <w:rPr>
          <w:rFonts w:ascii="Times New Roman" w:hAnsi="Times New Roman" w:eastAsia="方正仿宋_GBK"/>
          <w:snapToGrid w:val="0"/>
          <w:sz w:val="32"/>
          <w:szCs w:val="32"/>
        </w:rPr>
      </w:pPr>
      <w:bookmarkStart w:id="0" w:name="_Hlk37239649"/>
      <w:bookmarkEnd w:id="0"/>
    </w:p>
    <w:p>
      <w:pPr>
        <w:keepNext w:val="0"/>
        <w:keepLines w:val="0"/>
        <w:pageBreakBefore w:val="0"/>
        <w:widowControl w:val="0"/>
        <w:kinsoku/>
        <w:wordWrap/>
        <w:overflowPunct/>
        <w:topLinePunct w:val="0"/>
        <w:autoSpaceDE/>
        <w:autoSpaceDN/>
        <w:bidi w:val="0"/>
        <w:snapToGrid/>
        <w:spacing w:after="0" w:line="594" w:lineRule="exact"/>
        <w:jc w:val="center"/>
        <w:textAlignment w:val="auto"/>
        <w:rPr>
          <w:rFonts w:ascii="Times New Roman" w:hAnsi="Times New Roman" w:eastAsia="方正仿宋_GBK"/>
          <w:snapToGrid w:val="0"/>
          <w:sz w:val="32"/>
          <w:szCs w:val="32"/>
        </w:rPr>
      </w:pPr>
    </w:p>
    <w:p>
      <w:pPr>
        <w:keepNext w:val="0"/>
        <w:keepLines w:val="0"/>
        <w:pageBreakBefore w:val="0"/>
        <w:widowControl w:val="0"/>
        <w:kinsoku/>
        <w:wordWrap/>
        <w:overflowPunct/>
        <w:topLinePunct w:val="0"/>
        <w:autoSpaceDE/>
        <w:autoSpaceDN/>
        <w:bidi w:val="0"/>
        <w:snapToGrid/>
        <w:spacing w:after="0" w:line="594" w:lineRule="exact"/>
        <w:jc w:val="center"/>
        <w:textAlignment w:val="auto"/>
        <w:rPr>
          <w:rFonts w:ascii="Times New Roman" w:hAnsi="Times New Roman" w:eastAsia="方正仿宋_GBK"/>
          <w:snapToGrid w:val="0"/>
          <w:sz w:val="32"/>
          <w:szCs w:val="32"/>
        </w:rPr>
      </w:pPr>
    </w:p>
    <w:p>
      <w:pPr>
        <w:keepNext w:val="0"/>
        <w:keepLines w:val="0"/>
        <w:pageBreakBefore w:val="0"/>
        <w:widowControl w:val="0"/>
        <w:kinsoku/>
        <w:wordWrap/>
        <w:overflowPunct/>
        <w:topLinePunct w:val="0"/>
        <w:autoSpaceDE/>
        <w:autoSpaceDN/>
        <w:bidi w:val="0"/>
        <w:snapToGrid/>
        <w:spacing w:after="0" w:line="594" w:lineRule="exact"/>
        <w:jc w:val="center"/>
        <w:textAlignment w:val="auto"/>
        <w:rPr>
          <w:rFonts w:ascii="Times New Roman" w:hAnsi="Times New Roman" w:eastAsia="方正仿宋_GBK"/>
          <w:snapToGrid w:val="0"/>
          <w:sz w:val="32"/>
          <w:szCs w:val="32"/>
        </w:rPr>
      </w:pPr>
      <w:r>
        <w:rPr>
          <w:rFonts w:ascii="Times New Roman" w:hAnsi="Times New Roman"/>
        </w:rPr>
        <w:pict>
          <v:shape id="艺术字 33" o:spid="_x0000_s1026" o:spt="136" type="#_x0000_t136" style="position:absolute;left:0pt;margin-left:9.6pt;margin-top:1.55pt;height:63.5pt;width:441.05pt;z-index:251659264;mso-width-relative:page;mso-height-relative:page;" fillcolor="#FF0000" filled="t" stroked="t" coordsize="21600,21600">
            <v:path/>
            <v:fill on="t" focussize="0,0"/>
            <v:stroke weight="1pt" color="#FF0000"/>
            <v:imagedata o:title=""/>
            <o:lock v:ext="edit"/>
            <v:textpath on="t" fitshape="t" fitpath="t" trim="t" xscale="f" string="石柱土家族自治县临溪镇人民政府文件" style="font-family:方正小标宋_GBK;font-size:36pt;v-text-align:center;"/>
          </v:shape>
        </w:pict>
      </w:r>
    </w:p>
    <w:p>
      <w:pPr>
        <w:keepNext w:val="0"/>
        <w:keepLines w:val="0"/>
        <w:pageBreakBefore w:val="0"/>
        <w:widowControl w:val="0"/>
        <w:kinsoku/>
        <w:wordWrap/>
        <w:overflowPunct/>
        <w:topLinePunct w:val="0"/>
        <w:autoSpaceDE/>
        <w:autoSpaceDN/>
        <w:bidi w:val="0"/>
        <w:snapToGrid/>
        <w:spacing w:after="0" w:line="594" w:lineRule="exact"/>
        <w:jc w:val="center"/>
        <w:textAlignment w:val="auto"/>
        <w:rPr>
          <w:rFonts w:ascii="Times New Roman" w:hAnsi="Times New Roman" w:eastAsia="方正仿宋_GBK"/>
          <w:snapToGrid w:val="0"/>
          <w:sz w:val="32"/>
          <w:szCs w:val="32"/>
        </w:rPr>
      </w:pPr>
    </w:p>
    <w:p>
      <w:pPr>
        <w:keepNext w:val="0"/>
        <w:keepLines w:val="0"/>
        <w:pageBreakBefore w:val="0"/>
        <w:widowControl w:val="0"/>
        <w:kinsoku/>
        <w:wordWrap/>
        <w:overflowPunct/>
        <w:topLinePunct w:val="0"/>
        <w:autoSpaceDE/>
        <w:autoSpaceDN/>
        <w:bidi w:val="0"/>
        <w:snapToGrid/>
        <w:spacing w:after="0" w:line="594" w:lineRule="exact"/>
        <w:jc w:val="center"/>
        <w:textAlignment w:val="auto"/>
        <w:rPr>
          <w:rFonts w:ascii="Times New Roman" w:hAnsi="Times New Roman" w:eastAsia="方正仿宋_GBK"/>
          <w:snapToGrid w:val="0"/>
          <w:sz w:val="32"/>
          <w:szCs w:val="32"/>
        </w:rPr>
      </w:pPr>
    </w:p>
    <w:p>
      <w:pPr>
        <w:keepNext w:val="0"/>
        <w:keepLines w:val="0"/>
        <w:pageBreakBefore w:val="0"/>
        <w:widowControl w:val="0"/>
        <w:kinsoku/>
        <w:wordWrap/>
        <w:overflowPunct/>
        <w:topLinePunct w:val="0"/>
        <w:autoSpaceDE/>
        <w:autoSpaceDN/>
        <w:bidi w:val="0"/>
        <w:snapToGrid/>
        <w:spacing w:after="0" w:line="594" w:lineRule="exact"/>
        <w:jc w:val="center"/>
        <w:textAlignment w:val="auto"/>
        <w:rPr>
          <w:rFonts w:ascii="Times New Roman" w:hAnsi="Times New Roman" w:eastAsia="方正仿宋_GBK"/>
          <w:snapToGrid w:val="0"/>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方正仿宋_GBK" w:cs="Times New Roman"/>
          <w:snapToGrid w:val="0"/>
          <w:kern w:val="2"/>
          <w:sz w:val="32"/>
          <w:szCs w:val="32"/>
        </w:rPr>
      </w:pPr>
      <w:r>
        <w:rPr>
          <w:rFonts w:hint="eastAsia" w:ascii="Times New Roman" w:hAnsi="Times New Roman" w:eastAsia="方正仿宋_GBK" w:cs="Times New Roman"/>
          <w:snapToGrid w:val="0"/>
          <w:kern w:val="2"/>
          <w:sz w:val="32"/>
          <w:szCs w:val="32"/>
        </w:rPr>
        <w:t>临溪府发〔2024〕</w:t>
      </w:r>
      <w:r>
        <w:rPr>
          <w:rFonts w:hint="eastAsia" w:ascii="Times New Roman" w:hAnsi="Times New Roman" w:eastAsia="方正仿宋_GBK" w:cs="Times New Roman"/>
          <w:snapToGrid w:val="0"/>
          <w:kern w:val="2"/>
          <w:sz w:val="32"/>
          <w:szCs w:val="32"/>
          <w:lang w:val="en-US" w:eastAsia="zh-CN"/>
        </w:rPr>
        <w:t>39</w:t>
      </w:r>
      <w:r>
        <w:rPr>
          <w:rFonts w:hint="eastAsia" w:ascii="Times New Roman" w:hAnsi="Times New Roman" w:eastAsia="方正仿宋_GBK" w:cs="Times New Roman"/>
          <w:snapToGrid w:val="0"/>
          <w:kern w:val="2"/>
          <w:sz w:val="32"/>
          <w:szCs w:val="32"/>
        </w:rPr>
        <w:t>号</w:t>
      </w: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宋体" w:cs="Times New Roman"/>
          <w:kern w:val="2"/>
          <w:sz w:val="21"/>
          <w:szCs w:val="24"/>
        </w:rPr>
      </w:pPr>
      <w:r>
        <w:rPr>
          <w:rFonts w:ascii="Times New Roman" w:hAnsi="Times New Roman" w:eastAsia="宋体" w:cs="Times New Roman"/>
          <w:kern w:val="2"/>
          <w:sz w:val="21"/>
          <w:szCs w:val="24"/>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90170</wp:posOffset>
                </wp:positionV>
                <wp:extent cx="5943600" cy="0"/>
                <wp:effectExtent l="0" t="12700" r="0" b="15875"/>
                <wp:wrapNone/>
                <wp:docPr id="13" name="直接连接符 13"/>
                <wp:cNvGraphicFramePr/>
                <a:graphic xmlns:a="http://schemas.openxmlformats.org/drawingml/2006/main">
                  <a:graphicData uri="http://schemas.microsoft.com/office/word/2010/wordprocessingShape">
                    <wps:wsp>
                      <wps:cNvCnPr/>
                      <wps:spPr>
                        <a:xfrm flipV="1">
                          <a:off x="0" y="0"/>
                          <a:ext cx="59436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25pt;margin-top:7.1pt;height:0pt;width:468pt;z-index:251660288;mso-width-relative:page;mso-height-relative:page;" filled="f" stroked="t" coordsize="21600,21600" o:gfxdata="UEsDBAoAAAAAAIdO4kAAAAAAAAAAAAAAAAAEAAAAZHJzL1BLAwQUAAAACACHTuJAeH3Sp9EAAAAH&#10;AQAADwAAAGRycy9kb3ducmV2LnhtbE2OMU/DMBCFdyT+g3VIbNRumlYQ4nQAMbAgNYXdja9xRHyO&#10;Yicp/55DDDDe957efeX+4nsx4xi7QBrWKwUCqQm2o1bD+/Hl7h5ETIas6QOhhi+MsK+ur0pT2LDQ&#10;Aec6tYJHKBZGg0tpKKSMjUNv4ioMSJydw+hN4nNspR3NwuO+l5lSO+lNR/zBmQGfHDaf9eQ1fNBm&#10;Cq/b51zN9WEwm/PbsjjU+vZmrR5BJLykvzL86LM6VOx0ChPZKHoNuy0XGecZCI4f8ozB6RfIqpT/&#10;/atvUEsDBBQAAAAIAIdO4kD7fuJWAwIAAP8DAAAOAAAAZHJzL2Uyb0RvYy54bWytU0uOEzEQ3SNx&#10;B8t70p3MR9BKZxYTwgZBJD57x59uS/7J5aSTS3ABJHawYsme2zAcg7I7Ew3DJgt6YZVd5Vf1Xj/P&#10;b/bWkJ2MoL1r6XRSUyId90K7rqUf3q+ePacEEnOCGe9kSw8S6M3i6ZP5EBo58703QkaCIA6aIbS0&#10;Tyk0VQW8l5bBxAfpMKl8tCzhNnaViGxAdGuqWV1fV4OPIkTPJQCeLsckPSLGcwC9UprLpedbK10a&#10;UaM0LCEl6HUAuijTKiV5eqsUyERMS5FpKis2wXiT12oxZ00XWeg1P47AzhnhESfLtMOmJ6glS4xs&#10;o/4HymoePXiVJtzbaiRSFEEW0/qRNu96FmThglJDOIkO/w+Wv9mtI9ECnXBBiWMW//jd5x+/Pn39&#10;/fMLrnffvxHMoExDgAarb906HncQ1jFz3qtoiTI6fESUogLyIvsi8uEkstwnwvHw6sXlxXWN+vP7&#10;XDVCZKgQIb2S3pIctNRol/mzhu1eQ8K2WHpfko+NI0NLZ1eXBY+hGxW6AKFtQEbgunIZvNFipY3J&#10;VyB2m1sTyY6hI1arGr/MDoH/Kstdlgz6sa6kRq/0komXTpB0CCiVwydC8wxWCkqMxBeVIwRkTWLa&#10;nFOJrY3LF2Tx65FolnsUOEcbLw74n7Yh6q5HYaZl5pxBX5Tpjx7Oxnu4x/jhu13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90qfRAAAABwEAAA8AAAAAAAAAAQAgAAAAIgAAAGRycy9kb3ducmV2&#10;LnhtbFBLAQIUABQAAAAIAIdO4kD7fuJWAwIAAP8DAAAOAAAAAAAAAAEAIAAAACABAABkcnMvZTJv&#10;RG9jLnhtbFBLBQYAAAAABgAGAFkBAACV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ascii="Times New Roman" w:hAnsi="Times New Roman" w:eastAsia="宋体" w:cs="Times New Roman"/>
          <w:kern w:val="2"/>
          <w:sz w:val="21"/>
          <w:szCs w:val="2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jc w:val="center"/>
        <w:textAlignment w:val="auto"/>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pPr>
      <w:r>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t>临溪镇人民政府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jc w:val="center"/>
        <w:textAlignment w:val="auto"/>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pPr>
      <w:r>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t>关于印发《临溪镇20</w:t>
      </w:r>
      <w:r>
        <w:rPr>
          <w:rFonts w:hint="eastAsia" w:ascii="Times New Roman" w:hAnsi="Times New Roman" w:eastAsia="方正小标宋_GBK" w:cs="方正小标宋_GBK"/>
          <w:b w:val="0"/>
          <w:bCs w:val="0"/>
          <w:color w:val="000000" w:themeColor="text1"/>
          <w:w w:val="100"/>
          <w:sz w:val="44"/>
          <w:szCs w:val="44"/>
          <w:lang w:val="en-US" w:eastAsia="zh-CN"/>
          <w14:textFill>
            <w14:solidFill>
              <w14:schemeClr w14:val="tx1"/>
            </w14:solidFill>
          </w14:textFill>
        </w:rPr>
        <w:t>24</w:t>
      </w:r>
      <w:r>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t>年</w:t>
      </w:r>
      <w:r>
        <w:rPr>
          <w:rFonts w:hint="eastAsia" w:ascii="Times New Roman" w:hAnsi="Times New Roman" w:eastAsia="方正小标宋_GBK" w:cs="方正小标宋_GBK"/>
          <w:b w:val="0"/>
          <w:bCs w:val="0"/>
          <w:color w:val="000000" w:themeColor="text1"/>
          <w:w w:val="100"/>
          <w:sz w:val="44"/>
          <w:szCs w:val="44"/>
          <w:lang w:eastAsia="zh-CN"/>
          <w14:textFill>
            <w14:solidFill>
              <w14:schemeClr w14:val="tx1"/>
            </w14:solidFill>
          </w14:textFill>
        </w:rPr>
        <w:t>春</w:t>
      </w:r>
      <w:r>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t>季动物疫病综合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jc w:val="center"/>
        <w:textAlignment w:val="auto"/>
        <w:rPr>
          <w:rFonts w:hint="eastAsia" w:ascii="Times New Roman" w:hAnsi="Times New Roman" w:eastAsia="方正小标宋_GBK" w:cs="方正小标宋_GBK"/>
          <w:b/>
          <w:bCs/>
          <w:color w:val="000000" w:themeColor="text1"/>
          <w:w w:val="100"/>
          <w:sz w:val="44"/>
          <w:szCs w:val="44"/>
          <w14:textFill>
            <w14:solidFill>
              <w14:schemeClr w14:val="tx1"/>
            </w14:solidFill>
          </w14:textFill>
        </w:rPr>
      </w:pPr>
      <w:r>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t>防控行动方案》的通知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jc w:val="both"/>
        <w:textAlignment w:val="auto"/>
        <w:rPr>
          <w:rFonts w:hint="eastAsia" w:ascii="Times New Roman" w:hAnsi="Times New Roman" w:eastAsia="方正楷体_GBK" w:cs="方正楷体_GBK"/>
          <w:bCs/>
          <w:color w:val="000000" w:themeColor="text1"/>
          <w:w w:val="10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textAlignment w:val="auto"/>
        <w:rPr>
          <w:rFonts w:hint="eastAsia" w:ascii="Times New Roman" w:hAnsi="Times New Roman" w:eastAsia="方正楷体_GBK" w:cs="方正楷体_GBK"/>
          <w:color w:val="000000" w:themeColor="text1"/>
          <w:w w:val="100"/>
          <w:kern w:val="0"/>
          <w:sz w:val="32"/>
          <w:szCs w:val="32"/>
          <w14:textFill>
            <w14:solidFill>
              <w14:schemeClr w14:val="tx1"/>
            </w14:solidFill>
          </w14:textFill>
        </w:rPr>
      </w:pPr>
      <w:r>
        <w:rPr>
          <w:rFonts w:hint="eastAsia" w:ascii="Times New Roman" w:hAnsi="Times New Roman" w:eastAsia="方正楷体_GBK" w:cs="方正楷体_GBK"/>
          <w:color w:val="000000" w:themeColor="text1"/>
          <w:w w:val="100"/>
          <w:kern w:val="0"/>
          <w:sz w:val="32"/>
          <w:szCs w:val="32"/>
          <w14:textFill>
            <w14:solidFill>
              <w14:schemeClr w14:val="tx1"/>
            </w14:solidFill>
          </w14:textFill>
        </w:rPr>
        <w:t>各村（居）</w:t>
      </w:r>
      <w:r>
        <w:rPr>
          <w:rFonts w:hint="eastAsia" w:ascii="Times New Roman" w:hAnsi="Times New Roman" w:eastAsia="方正楷体_GBK" w:cs="方正楷体_GBK"/>
          <w:color w:val="000000" w:themeColor="text1"/>
          <w:w w:val="100"/>
          <w:kern w:val="0"/>
          <w:sz w:val="32"/>
          <w:szCs w:val="32"/>
          <w:lang w:val="en-US" w:eastAsia="zh-CN"/>
          <w14:textFill>
            <w14:solidFill>
              <w14:schemeClr w14:val="tx1"/>
            </w14:solidFill>
          </w14:textFill>
        </w:rPr>
        <w:t>民委员会</w:t>
      </w:r>
      <w:r>
        <w:rPr>
          <w:rFonts w:hint="eastAsia" w:ascii="Times New Roman" w:hAnsi="Times New Roman" w:eastAsia="方正楷体_GBK" w:cs="方正楷体_GBK"/>
          <w:color w:val="000000" w:themeColor="text1"/>
          <w:w w:val="100"/>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jc w:val="left"/>
        <w:textAlignment w:val="auto"/>
        <w:rPr>
          <w:rFonts w:hint="eastAsia" w:ascii="Times New Roman" w:hAnsi="Times New Roman" w:eastAsia="方正楷体_GBK" w:cs="方正楷体_GBK"/>
          <w:color w:val="000000" w:themeColor="text1"/>
          <w:w w:val="100"/>
          <w:kern w:val="0"/>
          <w:sz w:val="32"/>
          <w:szCs w:val="32"/>
          <w14:textFill>
            <w14:solidFill>
              <w14:schemeClr w14:val="tx1"/>
            </w14:solidFill>
          </w14:textFill>
        </w:rPr>
      </w:pPr>
      <w:r>
        <w:rPr>
          <w:rFonts w:hint="eastAsia" w:ascii="Times New Roman" w:hAnsi="Times New Roman" w:eastAsia="方正楷体_GBK" w:cs="方正楷体_GBK"/>
          <w:color w:val="000000" w:themeColor="text1"/>
          <w:w w:val="100"/>
          <w:kern w:val="0"/>
          <w:sz w:val="32"/>
          <w:szCs w:val="32"/>
          <w:lang w:val="en-US" w:eastAsia="zh-CN"/>
          <w14:textFill>
            <w14:solidFill>
              <w14:schemeClr w14:val="tx1"/>
            </w14:solidFill>
          </w14:textFill>
        </w:rPr>
        <w:t>根据</w:t>
      </w:r>
      <w:r>
        <w:rPr>
          <w:rFonts w:hint="eastAsia" w:ascii="Times New Roman" w:hAnsi="Times New Roman" w:eastAsia="方正楷体_GBK" w:cs="方正楷体_GBK"/>
          <w:color w:val="000000" w:themeColor="text1"/>
          <w:w w:val="100"/>
          <w:kern w:val="0"/>
          <w:sz w:val="32"/>
          <w:szCs w:val="32"/>
          <w14:textFill>
            <w14:solidFill>
              <w14:schemeClr w14:val="tx1"/>
            </w14:solidFill>
          </w14:textFill>
        </w:rPr>
        <w:t>重庆市石柱土家族自治县防治动物重大疫病指挥部办公室《</w:t>
      </w:r>
      <w:r>
        <w:rPr>
          <w:rFonts w:hint="eastAsia" w:ascii="Times New Roman" w:hAnsi="Times New Roman" w:eastAsia="方正楷体_GBK" w:cs="方正楷体_GBK"/>
          <w:bCs/>
          <w:color w:val="000000" w:themeColor="text1"/>
          <w:w w:val="100"/>
          <w:kern w:val="0"/>
          <w:sz w:val="32"/>
          <w:szCs w:val="32"/>
          <w:lang w:eastAsia="zh-CN"/>
          <w14:textFill>
            <w14:solidFill>
              <w14:schemeClr w14:val="tx1"/>
            </w14:solidFill>
          </w14:textFill>
        </w:rPr>
        <w:t>石柱县</w:t>
      </w:r>
      <w:r>
        <w:rPr>
          <w:rFonts w:hint="eastAsia" w:ascii="Times New Roman" w:hAnsi="Times New Roman" w:eastAsia="方正楷体_GBK" w:cs="方正楷体_GBK"/>
          <w:bCs/>
          <w:color w:val="000000" w:themeColor="text1"/>
          <w:w w:val="100"/>
          <w:kern w:val="0"/>
          <w:sz w:val="32"/>
          <w:szCs w:val="32"/>
          <w14:textFill>
            <w14:solidFill>
              <w14:schemeClr w14:val="tx1"/>
            </w14:solidFill>
          </w14:textFill>
        </w:rPr>
        <w:t>20</w:t>
      </w:r>
      <w:r>
        <w:rPr>
          <w:rFonts w:hint="eastAsia" w:ascii="Times New Roman" w:hAnsi="Times New Roman" w:eastAsia="方正楷体_GBK" w:cs="方正楷体_GBK"/>
          <w:bCs/>
          <w:color w:val="000000" w:themeColor="text1"/>
          <w:w w:val="100"/>
          <w:kern w:val="0"/>
          <w:sz w:val="32"/>
          <w:szCs w:val="32"/>
          <w:lang w:val="en-US" w:eastAsia="zh-CN"/>
          <w14:textFill>
            <w14:solidFill>
              <w14:schemeClr w14:val="tx1"/>
            </w14:solidFill>
          </w14:textFill>
        </w:rPr>
        <w:t>24</w:t>
      </w:r>
      <w:r>
        <w:rPr>
          <w:rFonts w:hint="eastAsia" w:ascii="Times New Roman" w:hAnsi="Times New Roman" w:eastAsia="方正楷体_GBK" w:cs="方正楷体_GBK"/>
          <w:bCs/>
          <w:color w:val="000000" w:themeColor="text1"/>
          <w:w w:val="100"/>
          <w:kern w:val="0"/>
          <w:sz w:val="32"/>
          <w:szCs w:val="32"/>
          <w14:textFill>
            <w14:solidFill>
              <w14:schemeClr w14:val="tx1"/>
            </w14:solidFill>
          </w14:textFill>
        </w:rPr>
        <w:t>年</w:t>
      </w:r>
      <w:r>
        <w:rPr>
          <w:rFonts w:hint="eastAsia" w:ascii="Times New Roman" w:hAnsi="Times New Roman" w:eastAsia="方正楷体_GBK" w:cs="方正楷体_GBK"/>
          <w:bCs/>
          <w:color w:val="000000" w:themeColor="text1"/>
          <w:w w:val="100"/>
          <w:kern w:val="0"/>
          <w:sz w:val="32"/>
          <w:szCs w:val="32"/>
          <w:lang w:eastAsia="zh-CN"/>
          <w14:textFill>
            <w14:solidFill>
              <w14:schemeClr w14:val="tx1"/>
            </w14:solidFill>
          </w14:textFill>
        </w:rPr>
        <w:t>春</w:t>
      </w:r>
      <w:r>
        <w:rPr>
          <w:rFonts w:hint="eastAsia" w:ascii="Times New Roman" w:hAnsi="Times New Roman" w:eastAsia="方正楷体_GBK" w:cs="方正楷体_GBK"/>
          <w:bCs/>
          <w:color w:val="000000" w:themeColor="text1"/>
          <w:w w:val="100"/>
          <w:kern w:val="0"/>
          <w:sz w:val="32"/>
          <w:szCs w:val="32"/>
          <w14:textFill>
            <w14:solidFill>
              <w14:schemeClr w14:val="tx1"/>
            </w14:solidFill>
          </w14:textFill>
        </w:rPr>
        <w:t>季动物疫病综合防控行动的通知</w:t>
      </w:r>
      <w:r>
        <w:rPr>
          <w:rFonts w:hint="eastAsia" w:ascii="Times New Roman" w:hAnsi="Times New Roman" w:eastAsia="方正楷体_GBK" w:cs="方正楷体_GBK"/>
          <w:color w:val="000000" w:themeColor="text1"/>
          <w:w w:val="100"/>
          <w:kern w:val="0"/>
          <w:sz w:val="32"/>
          <w:szCs w:val="32"/>
          <w14:textFill>
            <w14:solidFill>
              <w14:schemeClr w14:val="tx1"/>
            </w14:solidFill>
          </w14:textFill>
        </w:rPr>
        <w:t>》（石防动部办〔202</w:t>
      </w:r>
      <w:r>
        <w:rPr>
          <w:rFonts w:hint="eastAsia" w:ascii="Times New Roman" w:hAnsi="Times New Roman" w:eastAsia="方正楷体_GBK" w:cs="方正楷体_GBK"/>
          <w:color w:val="000000" w:themeColor="text1"/>
          <w:w w:val="100"/>
          <w:kern w:val="0"/>
          <w:sz w:val="32"/>
          <w:szCs w:val="32"/>
          <w:lang w:val="en-US" w:eastAsia="zh-CN"/>
          <w14:textFill>
            <w14:solidFill>
              <w14:schemeClr w14:val="tx1"/>
            </w14:solidFill>
          </w14:textFill>
        </w:rPr>
        <w:t>4</w:t>
      </w:r>
      <w:r>
        <w:rPr>
          <w:rFonts w:hint="eastAsia" w:ascii="Times New Roman" w:hAnsi="Times New Roman" w:eastAsia="方正楷体_GBK" w:cs="方正楷体_GBK"/>
          <w:color w:val="000000" w:themeColor="text1"/>
          <w:w w:val="100"/>
          <w:kern w:val="0"/>
          <w:sz w:val="32"/>
          <w:szCs w:val="32"/>
          <w14:textFill>
            <w14:solidFill>
              <w14:schemeClr w14:val="tx1"/>
            </w14:solidFill>
          </w14:textFill>
        </w:rPr>
        <w:t>〕</w:t>
      </w:r>
      <w:r>
        <w:rPr>
          <w:rFonts w:hint="eastAsia" w:ascii="Times New Roman" w:hAnsi="Times New Roman" w:eastAsia="方正楷体_GBK" w:cs="方正楷体_GBK"/>
          <w:color w:val="000000" w:themeColor="text1"/>
          <w:w w:val="100"/>
          <w:kern w:val="0"/>
          <w:sz w:val="32"/>
          <w:szCs w:val="32"/>
          <w:lang w:val="en-US" w:eastAsia="zh-CN"/>
          <w14:textFill>
            <w14:solidFill>
              <w14:schemeClr w14:val="tx1"/>
            </w14:solidFill>
          </w14:textFill>
        </w:rPr>
        <w:t>2</w:t>
      </w:r>
      <w:r>
        <w:rPr>
          <w:rFonts w:hint="eastAsia" w:ascii="Times New Roman" w:hAnsi="Times New Roman" w:eastAsia="方正楷体_GBK" w:cs="方正楷体_GBK"/>
          <w:color w:val="000000" w:themeColor="text1"/>
          <w:w w:val="100"/>
          <w:kern w:val="0"/>
          <w:sz w:val="32"/>
          <w:szCs w:val="32"/>
          <w14:textFill>
            <w14:solidFill>
              <w14:schemeClr w14:val="tx1"/>
            </w14:solidFill>
          </w14:textFill>
        </w:rPr>
        <w:t>号）</w:t>
      </w:r>
      <w:r>
        <w:rPr>
          <w:rFonts w:hint="eastAsia" w:ascii="Times New Roman" w:hAnsi="Times New Roman" w:eastAsia="方正楷体_GBK" w:cs="方正楷体_GBK"/>
          <w:color w:val="000000" w:themeColor="text1"/>
          <w:w w:val="100"/>
          <w:kern w:val="0"/>
          <w:sz w:val="32"/>
          <w:szCs w:val="32"/>
          <w:lang w:eastAsia="zh-CN"/>
          <w14:textFill>
            <w14:solidFill>
              <w14:schemeClr w14:val="tx1"/>
            </w14:solidFill>
          </w14:textFill>
        </w:rPr>
        <w:t>文件</w:t>
      </w:r>
      <w:r>
        <w:rPr>
          <w:rFonts w:hint="eastAsia" w:ascii="Times New Roman" w:hAnsi="Times New Roman" w:eastAsia="方正楷体_GBK" w:cs="方正楷体_GBK"/>
          <w:color w:val="000000" w:themeColor="text1"/>
          <w:w w:val="100"/>
          <w:kern w:val="0"/>
          <w:sz w:val="32"/>
          <w:szCs w:val="32"/>
          <w14:textFill>
            <w14:solidFill>
              <w14:schemeClr w14:val="tx1"/>
            </w14:solidFill>
          </w14:textFill>
        </w:rPr>
        <w:t>要求，为切实做好</w:t>
      </w:r>
      <w:r>
        <w:rPr>
          <w:rFonts w:hint="eastAsia" w:ascii="Times New Roman" w:hAnsi="Times New Roman" w:eastAsia="方正楷体_GBK" w:cs="方正楷体_GBK"/>
          <w:color w:val="000000" w:themeColor="text1"/>
          <w:w w:val="100"/>
          <w:kern w:val="0"/>
          <w:sz w:val="32"/>
          <w:szCs w:val="32"/>
          <w:lang w:eastAsia="zh-CN"/>
          <w14:textFill>
            <w14:solidFill>
              <w14:schemeClr w14:val="tx1"/>
            </w14:solidFill>
          </w14:textFill>
        </w:rPr>
        <w:t>我镇</w:t>
      </w:r>
      <w:r>
        <w:rPr>
          <w:rFonts w:hint="eastAsia" w:ascii="Times New Roman" w:hAnsi="Times New Roman" w:eastAsia="方正楷体_GBK" w:cs="方正楷体_GBK"/>
          <w:color w:val="000000" w:themeColor="text1"/>
          <w:w w:val="100"/>
          <w:kern w:val="0"/>
          <w:sz w:val="32"/>
          <w:szCs w:val="32"/>
          <w14:textFill>
            <w14:solidFill>
              <w14:schemeClr w14:val="tx1"/>
            </w14:solidFill>
          </w14:textFill>
        </w:rPr>
        <w:t>20</w:t>
      </w:r>
      <w:r>
        <w:rPr>
          <w:rFonts w:hint="eastAsia" w:ascii="Times New Roman" w:hAnsi="Times New Roman" w:eastAsia="方正楷体_GBK" w:cs="方正楷体_GBK"/>
          <w:color w:val="000000" w:themeColor="text1"/>
          <w:w w:val="100"/>
          <w:kern w:val="0"/>
          <w:sz w:val="32"/>
          <w:szCs w:val="32"/>
          <w:lang w:val="en-US" w:eastAsia="zh-CN"/>
          <w14:textFill>
            <w14:solidFill>
              <w14:schemeClr w14:val="tx1"/>
            </w14:solidFill>
          </w14:textFill>
        </w:rPr>
        <w:t>24</w:t>
      </w:r>
      <w:r>
        <w:rPr>
          <w:rFonts w:hint="eastAsia" w:ascii="Times New Roman" w:hAnsi="Times New Roman" w:eastAsia="方正楷体_GBK" w:cs="方正楷体_GBK"/>
          <w:color w:val="000000" w:themeColor="text1"/>
          <w:w w:val="100"/>
          <w:kern w:val="0"/>
          <w:sz w:val="32"/>
          <w:szCs w:val="32"/>
          <w14:textFill>
            <w14:solidFill>
              <w14:schemeClr w14:val="tx1"/>
            </w14:solidFill>
          </w14:textFill>
        </w:rPr>
        <w:t>年</w:t>
      </w:r>
      <w:r>
        <w:rPr>
          <w:rFonts w:hint="eastAsia" w:ascii="Times New Roman" w:hAnsi="Times New Roman" w:eastAsia="方正楷体_GBK" w:cs="方正楷体_GBK"/>
          <w:color w:val="000000" w:themeColor="text1"/>
          <w:w w:val="100"/>
          <w:kern w:val="0"/>
          <w:sz w:val="32"/>
          <w:szCs w:val="32"/>
          <w:lang w:eastAsia="zh-CN"/>
          <w14:textFill>
            <w14:solidFill>
              <w14:schemeClr w14:val="tx1"/>
            </w14:solidFill>
          </w14:textFill>
        </w:rPr>
        <w:t>春</w:t>
      </w:r>
      <w:r>
        <w:rPr>
          <w:rFonts w:hint="eastAsia" w:ascii="Times New Roman" w:hAnsi="Times New Roman" w:eastAsia="方正楷体_GBK" w:cs="方正楷体_GBK"/>
          <w:color w:val="000000" w:themeColor="text1"/>
          <w:w w:val="100"/>
          <w:kern w:val="0"/>
          <w:sz w:val="32"/>
          <w:szCs w:val="32"/>
          <w14:textFill>
            <w14:solidFill>
              <w14:schemeClr w14:val="tx1"/>
            </w14:solidFill>
          </w14:textFill>
        </w:rPr>
        <w:t>季动物疫病综合防控工作，特制定《临溪镇20</w:t>
      </w:r>
      <w:r>
        <w:rPr>
          <w:rFonts w:hint="eastAsia" w:ascii="Times New Roman" w:hAnsi="Times New Roman" w:eastAsia="方正楷体_GBK" w:cs="方正楷体_GBK"/>
          <w:color w:val="000000" w:themeColor="text1"/>
          <w:w w:val="100"/>
          <w:kern w:val="0"/>
          <w:sz w:val="32"/>
          <w:szCs w:val="32"/>
          <w:lang w:val="en-US" w:eastAsia="zh-CN"/>
          <w14:textFill>
            <w14:solidFill>
              <w14:schemeClr w14:val="tx1"/>
            </w14:solidFill>
          </w14:textFill>
        </w:rPr>
        <w:t>24</w:t>
      </w:r>
      <w:r>
        <w:rPr>
          <w:rFonts w:hint="eastAsia" w:ascii="Times New Roman" w:hAnsi="Times New Roman" w:eastAsia="方正楷体_GBK" w:cs="方正楷体_GBK"/>
          <w:color w:val="000000" w:themeColor="text1"/>
          <w:w w:val="100"/>
          <w:kern w:val="0"/>
          <w:sz w:val="32"/>
          <w:szCs w:val="32"/>
          <w14:textFill>
            <w14:solidFill>
              <w14:schemeClr w14:val="tx1"/>
            </w14:solidFill>
          </w14:textFill>
        </w:rPr>
        <w:t>年</w:t>
      </w:r>
      <w:r>
        <w:rPr>
          <w:rFonts w:hint="eastAsia" w:ascii="Times New Roman" w:hAnsi="Times New Roman" w:eastAsia="方正楷体_GBK" w:cs="方正楷体_GBK"/>
          <w:color w:val="000000" w:themeColor="text1"/>
          <w:w w:val="100"/>
          <w:kern w:val="0"/>
          <w:sz w:val="32"/>
          <w:szCs w:val="32"/>
          <w:lang w:eastAsia="zh-CN"/>
          <w14:textFill>
            <w14:solidFill>
              <w14:schemeClr w14:val="tx1"/>
            </w14:solidFill>
          </w14:textFill>
        </w:rPr>
        <w:t>春</w:t>
      </w:r>
      <w:r>
        <w:rPr>
          <w:rFonts w:hint="eastAsia" w:ascii="Times New Roman" w:hAnsi="Times New Roman" w:eastAsia="方正楷体_GBK" w:cs="方正楷体_GBK"/>
          <w:color w:val="000000" w:themeColor="text1"/>
          <w:w w:val="100"/>
          <w:kern w:val="0"/>
          <w:sz w:val="32"/>
          <w:szCs w:val="32"/>
          <w14:textFill>
            <w14:solidFill>
              <w14:schemeClr w14:val="tx1"/>
            </w14:solidFill>
          </w14:textFill>
        </w:rPr>
        <w:t>季动物疫病综合防控行动方案》，现印发给你们，请遵照执行。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jc w:val="left"/>
        <w:textAlignment w:val="auto"/>
        <w:rPr>
          <w:rFonts w:hint="eastAsia" w:ascii="Times New Roman" w:hAnsi="Times New Roman" w:eastAsia="方正楷体_GBK" w:cs="方正楷体_GBK"/>
          <w:color w:val="000000" w:themeColor="text1"/>
          <w:w w:val="100"/>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right="0"/>
        <w:jc w:val="both"/>
        <w:textAlignment w:val="auto"/>
        <w:rPr>
          <w:rFonts w:hint="eastAsia" w:ascii="Times New Roman" w:hAnsi="Times New Roman" w:eastAsia="方正楷体_GBK" w:cs="方正楷体_GBK"/>
          <w:bCs/>
          <w:color w:val="000000" w:themeColor="text1"/>
          <w:w w:val="100"/>
          <w:sz w:val="32"/>
          <w:szCs w:val="32"/>
          <w:lang w:eastAsia="zh-CN"/>
          <w14:textFill>
            <w14:solidFill>
              <w14:schemeClr w14:val="tx1"/>
            </w14:solidFill>
          </w14:textFill>
        </w:rPr>
      </w:pPr>
      <w:r>
        <w:rPr>
          <w:rFonts w:hint="eastAsia" w:ascii="Times New Roman" w:hAnsi="Times New Roman" w:eastAsia="方正楷体_GBK" w:cs="方正楷体_GBK"/>
          <w:bCs/>
          <w:color w:val="000000" w:themeColor="text1"/>
          <w:w w:val="100"/>
          <w:sz w:val="32"/>
          <w:szCs w:val="32"/>
          <w:lang w:eastAsia="zh-CN"/>
          <w14:textFill>
            <w14:solidFill>
              <w14:schemeClr w14:val="tx1"/>
            </w14:solidFill>
          </w14:textFill>
        </w:rPr>
        <w:t>（</w:t>
      </w:r>
      <w:r>
        <w:rPr>
          <w:rFonts w:hint="eastAsia" w:ascii="Times New Roman" w:hAnsi="Times New Roman" w:eastAsia="方正楷体_GBK" w:cs="方正楷体_GBK"/>
          <w:bCs/>
          <w:color w:val="000000" w:themeColor="text1"/>
          <w:w w:val="100"/>
          <w:sz w:val="32"/>
          <w:szCs w:val="32"/>
          <w:lang w:val="en-US" w:eastAsia="zh-CN"/>
          <w14:textFill>
            <w14:solidFill>
              <w14:schemeClr w14:val="tx1"/>
            </w14:solidFill>
          </w14:textFill>
        </w:rPr>
        <w:t>此页无正文</w:t>
      </w:r>
      <w:r>
        <w:rPr>
          <w:rFonts w:hint="eastAsia" w:ascii="Times New Roman" w:hAnsi="Times New Roman" w:eastAsia="方正楷体_GBK" w:cs="方正楷体_GBK"/>
          <w:bCs/>
          <w:color w:val="000000" w:themeColor="text1"/>
          <w:w w:val="10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center"/>
        <w:textAlignment w:val="auto"/>
        <w:rPr>
          <w:rFonts w:hint="eastAsia" w:ascii="Times New Roman" w:hAnsi="Times New Roman" w:eastAsia="方正楷体_GBK" w:cs="方正楷体_GBK"/>
          <w:bCs/>
          <w:color w:val="000000" w:themeColor="text1"/>
          <w:w w:val="10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center"/>
        <w:textAlignment w:val="auto"/>
        <w:rPr>
          <w:rFonts w:hint="eastAsia" w:ascii="Times New Roman" w:hAnsi="Times New Roman" w:eastAsia="方正楷体_GBK" w:cs="方正楷体_GBK"/>
          <w:bCs/>
          <w:color w:val="000000" w:themeColor="text1"/>
          <w:w w:val="10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center"/>
        <w:textAlignment w:val="auto"/>
        <w:rPr>
          <w:rFonts w:hint="eastAsia" w:ascii="Times New Roman" w:hAnsi="Times New Roman" w:eastAsia="方正楷体_GBK" w:cs="方正楷体_GBK"/>
          <w:bCs/>
          <w:color w:val="000000" w:themeColor="text1"/>
          <w:w w:val="100"/>
          <w:sz w:val="32"/>
          <w:szCs w:val="32"/>
          <w14:textFill>
            <w14:solidFill>
              <w14:schemeClr w14:val="tx1"/>
            </w14:solidFill>
          </w14:textFill>
        </w:rPr>
      </w:pPr>
      <w:r>
        <w:rPr>
          <w:rFonts w:hint="eastAsia" w:ascii="Times New Roman" w:hAnsi="Times New Roman" w:eastAsia="方正楷体_GBK" w:cs="方正楷体_GBK"/>
          <w:bCs/>
          <w:color w:val="000000" w:themeColor="text1"/>
          <w:w w:val="100"/>
          <w:sz w:val="32"/>
          <w:szCs w:val="32"/>
          <w14:textFill>
            <w14:solidFill>
              <w14:schemeClr w14:val="tx1"/>
            </w14:solidFill>
          </w14:textFill>
        </w:rPr>
        <w:t xml:space="preserve">                          临溪镇人民政府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jc w:val="center"/>
        <w:textAlignment w:val="auto"/>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pPr>
      <w:r>
        <w:rPr>
          <w:rFonts w:hint="eastAsia" w:ascii="Times New Roman" w:hAnsi="Times New Roman" w:eastAsia="方正楷体_GBK" w:cs="方正楷体_GBK"/>
          <w:bCs/>
          <w:color w:val="000000" w:themeColor="text1"/>
          <w:w w:val="100"/>
          <w:sz w:val="32"/>
          <w:szCs w:val="32"/>
          <w:lang w:val="en-US" w:eastAsia="zh-CN"/>
          <w14:textFill>
            <w14:solidFill>
              <w14:schemeClr w14:val="tx1"/>
            </w14:solidFill>
          </w14:textFill>
        </w:rPr>
        <w:t xml:space="preserve">                              </w:t>
      </w:r>
      <w:r>
        <w:rPr>
          <w:rFonts w:hint="eastAsia" w:ascii="Times New Roman" w:hAnsi="Times New Roman" w:eastAsia="方正楷体_GBK" w:cs="方正楷体_GBK"/>
          <w:bCs/>
          <w:color w:val="000000" w:themeColor="text1"/>
          <w:w w:val="100"/>
          <w:sz w:val="32"/>
          <w:szCs w:val="32"/>
          <w14:textFill>
            <w14:solidFill>
              <w14:schemeClr w14:val="tx1"/>
            </w14:solidFill>
          </w14:textFill>
        </w:rPr>
        <w:t>20</w:t>
      </w:r>
      <w:r>
        <w:rPr>
          <w:rFonts w:hint="eastAsia" w:ascii="Times New Roman" w:hAnsi="Times New Roman" w:eastAsia="方正楷体_GBK" w:cs="方正楷体_GBK"/>
          <w:bCs/>
          <w:color w:val="000000" w:themeColor="text1"/>
          <w:w w:val="100"/>
          <w:sz w:val="32"/>
          <w:szCs w:val="32"/>
          <w:lang w:val="en-US" w:eastAsia="zh-CN"/>
          <w14:textFill>
            <w14:solidFill>
              <w14:schemeClr w14:val="tx1"/>
            </w14:solidFill>
          </w14:textFill>
        </w:rPr>
        <w:t>24</w:t>
      </w:r>
      <w:r>
        <w:rPr>
          <w:rFonts w:hint="eastAsia" w:ascii="Times New Roman" w:hAnsi="Times New Roman" w:eastAsia="方正楷体_GBK" w:cs="方正楷体_GBK"/>
          <w:bCs/>
          <w:color w:val="000000" w:themeColor="text1"/>
          <w:w w:val="100"/>
          <w:sz w:val="32"/>
          <w:szCs w:val="32"/>
          <w14:textFill>
            <w14:solidFill>
              <w14:schemeClr w14:val="tx1"/>
            </w14:solidFill>
          </w14:textFill>
        </w:rPr>
        <w:t>年</w:t>
      </w:r>
      <w:r>
        <w:rPr>
          <w:rFonts w:hint="eastAsia" w:ascii="Times New Roman" w:hAnsi="Times New Roman" w:eastAsia="方正楷体_GBK" w:cs="方正楷体_GBK"/>
          <w:bCs/>
          <w:color w:val="000000" w:themeColor="text1"/>
          <w:w w:val="100"/>
          <w:sz w:val="32"/>
          <w:szCs w:val="32"/>
          <w:lang w:val="en-US" w:eastAsia="zh-CN"/>
          <w14:textFill>
            <w14:solidFill>
              <w14:schemeClr w14:val="tx1"/>
            </w14:solidFill>
          </w14:textFill>
        </w:rPr>
        <w:t>3</w:t>
      </w:r>
      <w:r>
        <w:rPr>
          <w:rFonts w:hint="eastAsia" w:ascii="Times New Roman" w:hAnsi="Times New Roman" w:eastAsia="方正楷体_GBK" w:cs="方正楷体_GBK"/>
          <w:bCs/>
          <w:color w:val="000000" w:themeColor="text1"/>
          <w:w w:val="100"/>
          <w:sz w:val="32"/>
          <w:szCs w:val="32"/>
          <w14:textFill>
            <w14:solidFill>
              <w14:schemeClr w14:val="tx1"/>
            </w14:solidFill>
          </w14:textFill>
        </w:rPr>
        <w:t>月</w:t>
      </w:r>
      <w:r>
        <w:rPr>
          <w:rFonts w:hint="eastAsia" w:ascii="Times New Roman" w:hAnsi="Times New Roman" w:eastAsia="方正楷体_GBK" w:cs="方正楷体_GBK"/>
          <w:bCs/>
          <w:color w:val="000000" w:themeColor="text1"/>
          <w:w w:val="100"/>
          <w:sz w:val="32"/>
          <w:szCs w:val="32"/>
          <w:lang w:val="en-US" w:eastAsia="zh-CN"/>
          <w14:textFill>
            <w14:solidFill>
              <w14:schemeClr w14:val="tx1"/>
            </w14:solidFill>
          </w14:textFill>
        </w:rPr>
        <w:t>22</w:t>
      </w:r>
      <w:r>
        <w:rPr>
          <w:rFonts w:hint="eastAsia" w:ascii="Times New Roman" w:hAnsi="Times New Roman" w:eastAsia="方正楷体_GBK" w:cs="方正楷体_GBK"/>
          <w:bCs/>
          <w:color w:val="000000" w:themeColor="text1"/>
          <w:w w:val="10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94" w:lineRule="exact"/>
        <w:ind w:right="0"/>
        <w:jc w:val="both"/>
        <w:textAlignment w:val="auto"/>
        <w:rPr>
          <w:rFonts w:hint="eastAsia" w:ascii="Times New Roman" w:hAnsi="Times New Roman" w:eastAsia="方正楷体_GBK" w:cs="方正楷体_GBK"/>
          <w:bCs/>
          <w:color w:val="000000" w:themeColor="text1"/>
          <w:w w:val="100"/>
          <w:sz w:val="32"/>
          <w:szCs w:val="32"/>
          <w:lang w:eastAsia="zh-CN"/>
          <w14:textFill>
            <w14:solidFill>
              <w14:schemeClr w14:val="tx1"/>
            </w14:solidFill>
          </w14:textFill>
        </w:rPr>
      </w:pPr>
      <w:r>
        <w:rPr>
          <w:rFonts w:hint="eastAsia" w:ascii="Times New Roman" w:hAnsi="Times New Roman" w:eastAsia="方正楷体_GBK" w:cs="方正楷体_GBK"/>
          <w:bCs/>
          <w:color w:val="000000" w:themeColor="text1"/>
          <w:w w:val="100"/>
          <w:sz w:val="32"/>
          <w:szCs w:val="32"/>
          <w:lang w:eastAsia="zh-CN"/>
          <w14:textFill>
            <w14:solidFill>
              <w14:schemeClr w14:val="tx1"/>
            </w14:solidFill>
          </w14:textFill>
        </w:rPr>
        <w:t>（</w:t>
      </w:r>
      <w:r>
        <w:rPr>
          <w:rFonts w:hint="eastAsia" w:ascii="Times New Roman" w:hAnsi="Times New Roman" w:eastAsia="方正楷体_GBK" w:cs="方正楷体_GBK"/>
          <w:bCs/>
          <w:color w:val="000000" w:themeColor="text1"/>
          <w:w w:val="100"/>
          <w:sz w:val="32"/>
          <w:szCs w:val="32"/>
          <w:lang w:val="en-US" w:eastAsia="zh-CN"/>
          <w14:textFill>
            <w14:solidFill>
              <w14:schemeClr w14:val="tx1"/>
            </w14:solidFill>
          </w14:textFill>
        </w:rPr>
        <w:t>此文公开发布</w:t>
      </w:r>
      <w:r>
        <w:rPr>
          <w:rFonts w:hint="eastAsia" w:ascii="Times New Roman" w:hAnsi="Times New Roman" w:eastAsia="方正楷体_GBK" w:cs="方正楷体_GBK"/>
          <w:bCs/>
          <w:color w:val="000000" w:themeColor="text1"/>
          <w:w w:val="100"/>
          <w:sz w:val="32"/>
          <w:szCs w:val="32"/>
          <w:lang w:eastAsia="zh-CN"/>
          <w14:textFill>
            <w14:solidFill>
              <w14:schemeClr w14:val="tx1"/>
            </w14:solidFill>
          </w14:textFill>
        </w:rPr>
        <w:t>）</w:t>
      </w:r>
    </w:p>
    <w:p>
      <w:pPr>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pPr>
      <w:r>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br w:type="page"/>
      </w:r>
      <w:bookmarkStart w:id="1" w:name="_GoBack"/>
      <w:bookmarkEnd w:id="1"/>
    </w:p>
    <w:p>
      <w:pPr>
        <w:keepNext w:val="0"/>
        <w:keepLines w:val="0"/>
        <w:pageBreakBefore w:val="0"/>
        <w:widowControl w:val="0"/>
        <w:kinsoku/>
        <w:wordWrap/>
        <w:overflowPunct/>
        <w:topLinePunct w:val="0"/>
        <w:autoSpaceDE/>
        <w:autoSpaceDN/>
        <w:bidi w:val="0"/>
        <w:adjustRightInd/>
        <w:snapToGrid/>
        <w:spacing w:line="594" w:lineRule="exact"/>
        <w:ind w:left="0" w:leftChars="0" w:right="0"/>
        <w:jc w:val="center"/>
        <w:textAlignment w:val="auto"/>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pPr>
      <w:r>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t>临溪镇20</w:t>
      </w:r>
      <w:r>
        <w:rPr>
          <w:rFonts w:hint="eastAsia" w:ascii="Times New Roman" w:hAnsi="Times New Roman" w:eastAsia="方正小标宋_GBK" w:cs="方正小标宋_GBK"/>
          <w:b w:val="0"/>
          <w:bCs w:val="0"/>
          <w:color w:val="000000" w:themeColor="text1"/>
          <w:w w:val="100"/>
          <w:sz w:val="44"/>
          <w:szCs w:val="44"/>
          <w:lang w:val="en-US" w:eastAsia="zh-CN"/>
          <w14:textFill>
            <w14:solidFill>
              <w14:schemeClr w14:val="tx1"/>
            </w14:solidFill>
          </w14:textFill>
        </w:rPr>
        <w:t>24</w:t>
      </w:r>
      <w:r>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t>年</w:t>
      </w:r>
      <w:r>
        <w:rPr>
          <w:rFonts w:hint="eastAsia" w:ascii="Times New Roman" w:hAnsi="Times New Roman" w:eastAsia="方正小标宋_GBK" w:cs="方正小标宋_GBK"/>
          <w:b w:val="0"/>
          <w:bCs w:val="0"/>
          <w:color w:val="000000" w:themeColor="text1"/>
          <w:w w:val="100"/>
          <w:sz w:val="44"/>
          <w:szCs w:val="44"/>
          <w:lang w:eastAsia="zh-CN"/>
          <w14:textFill>
            <w14:solidFill>
              <w14:schemeClr w14:val="tx1"/>
            </w14:solidFill>
          </w14:textFill>
        </w:rPr>
        <w:t>春</w:t>
      </w:r>
      <w:r>
        <w:rPr>
          <w:rFonts w:hint="eastAsia" w:ascii="Times New Roman" w:hAnsi="Times New Roman" w:eastAsia="方正小标宋_GBK" w:cs="方正小标宋_GBK"/>
          <w:b w:val="0"/>
          <w:bCs w:val="0"/>
          <w:color w:val="000000" w:themeColor="text1"/>
          <w:w w:val="100"/>
          <w:sz w:val="44"/>
          <w:szCs w:val="44"/>
          <w14:textFill>
            <w14:solidFill>
              <w14:schemeClr w14:val="tx1"/>
            </w14:solidFill>
          </w14:textFill>
        </w:rPr>
        <w:t>季动物疫病综合防控行动方案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left"/>
        <w:textAlignment w:val="auto"/>
        <w:rPr>
          <w:rFonts w:ascii="Times New Roman" w:hAnsi="Times New Roman" w:eastAsia="Times New Roman" w:cs="宋体"/>
          <w:color w:val="000000" w:themeColor="text1"/>
          <w:w w:val="10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textAlignment w:val="auto"/>
        <w:rPr>
          <w:rFonts w:ascii="Times New Roman" w:hAnsi="Times New Roman" w:eastAsia="方正仿宋_GBK"/>
          <w:color w:val="000000" w:themeColor="text1"/>
          <w:w w:val="100"/>
          <w:sz w:val="32"/>
          <w:szCs w:val="32"/>
          <w14:textFill>
            <w14:solidFill>
              <w14:schemeClr w14:val="tx1"/>
            </w14:solidFill>
          </w14:textFill>
        </w:rPr>
      </w:pPr>
      <w:r>
        <w:rPr>
          <w:rFonts w:ascii="Times New Roman" w:hAnsi="Times New Roman" w:eastAsia="方正仿宋_GBK"/>
          <w:color w:val="000000" w:themeColor="text1"/>
          <w:w w:val="100"/>
          <w:sz w:val="32"/>
          <w:szCs w:val="32"/>
          <w14:textFill>
            <w14:solidFill>
              <w14:schemeClr w14:val="tx1"/>
            </w14:solidFill>
          </w14:textFill>
        </w:rPr>
        <w:t>为切实做好我</w:t>
      </w:r>
      <w:r>
        <w:rPr>
          <w:rFonts w:hint="eastAsia" w:ascii="Times New Roman" w:hAnsi="Times New Roman" w:eastAsia="方正仿宋_GBK"/>
          <w:color w:val="000000" w:themeColor="text1"/>
          <w:w w:val="100"/>
          <w:sz w:val="32"/>
          <w:szCs w:val="32"/>
          <w:lang w:val="en-US" w:eastAsia="zh-CN"/>
          <w14:textFill>
            <w14:solidFill>
              <w14:schemeClr w14:val="tx1"/>
            </w14:solidFill>
          </w14:textFill>
        </w:rPr>
        <w:t>镇</w:t>
      </w:r>
      <w:r>
        <w:rPr>
          <w:rFonts w:ascii="Times New Roman" w:hAnsi="Times New Roman" w:eastAsia="方正仿宋_GBK"/>
          <w:color w:val="000000" w:themeColor="text1"/>
          <w:w w:val="100"/>
          <w:sz w:val="32"/>
          <w:szCs w:val="32"/>
          <w14:textFill>
            <w14:solidFill>
              <w14:schemeClr w14:val="tx1"/>
            </w14:solidFill>
          </w14:textFill>
        </w:rPr>
        <w:t>202</w:t>
      </w:r>
      <w:r>
        <w:rPr>
          <w:rFonts w:hint="eastAsia" w:ascii="Times New Roman" w:hAnsi="Times New Roman" w:eastAsia="方正仿宋_GBK"/>
          <w:color w:val="000000" w:themeColor="text1"/>
          <w:w w:val="100"/>
          <w:sz w:val="32"/>
          <w:szCs w:val="32"/>
          <w:lang w:val="en-US" w:eastAsia="zh-CN"/>
          <w14:textFill>
            <w14:solidFill>
              <w14:schemeClr w14:val="tx1"/>
            </w14:solidFill>
          </w14:textFill>
        </w:rPr>
        <w:t>4</w:t>
      </w:r>
      <w:r>
        <w:rPr>
          <w:rFonts w:ascii="Times New Roman" w:hAnsi="Times New Roman" w:eastAsia="方正仿宋_GBK"/>
          <w:color w:val="000000" w:themeColor="text1"/>
          <w:w w:val="100"/>
          <w:sz w:val="32"/>
          <w:szCs w:val="32"/>
          <w14:textFill>
            <w14:solidFill>
              <w14:schemeClr w14:val="tx1"/>
            </w14:solidFill>
          </w14:textFill>
        </w:rPr>
        <w:t>年</w:t>
      </w:r>
      <w:r>
        <w:rPr>
          <w:rFonts w:hint="eastAsia" w:ascii="Times New Roman" w:hAnsi="Times New Roman" w:eastAsia="方正仿宋_GBK"/>
          <w:color w:val="000000" w:themeColor="text1"/>
          <w:w w:val="100"/>
          <w:sz w:val="32"/>
          <w:szCs w:val="32"/>
          <w14:textFill>
            <w14:solidFill>
              <w14:schemeClr w14:val="tx1"/>
            </w14:solidFill>
          </w14:textFill>
        </w:rPr>
        <w:t>春</w:t>
      </w:r>
      <w:r>
        <w:rPr>
          <w:rFonts w:ascii="Times New Roman" w:hAnsi="Times New Roman" w:eastAsia="方正仿宋_GBK"/>
          <w:color w:val="000000" w:themeColor="text1"/>
          <w:w w:val="100"/>
          <w:sz w:val="32"/>
          <w:szCs w:val="32"/>
          <w14:textFill>
            <w14:solidFill>
              <w14:schemeClr w14:val="tx1"/>
            </w14:solidFill>
          </w14:textFill>
        </w:rPr>
        <w:t>季动物疫病综合防控工作，</w:t>
      </w:r>
      <w:r>
        <w:rPr>
          <w:rFonts w:ascii="Times New Roman" w:hAnsi="Times New Roman" w:eastAsia="方正仿宋_GBK"/>
          <w:bCs/>
          <w:color w:val="000000" w:themeColor="text1"/>
          <w:w w:val="100"/>
          <w:sz w:val="32"/>
          <w:szCs w:val="32"/>
          <w14:textFill>
            <w14:solidFill>
              <w14:schemeClr w14:val="tx1"/>
            </w14:solidFill>
          </w14:textFill>
        </w:rPr>
        <w:t>保障畜牧业健康发展和公共卫生安全</w:t>
      </w:r>
      <w:r>
        <w:rPr>
          <w:rFonts w:hint="eastAsia" w:ascii="Times New Roman" w:hAnsi="Times New Roman" w:eastAsia="方正仿宋_GBK"/>
          <w:bCs/>
          <w:color w:val="000000" w:themeColor="text1"/>
          <w:w w:val="100"/>
          <w:sz w:val="32"/>
          <w:szCs w:val="32"/>
          <w14:textFill>
            <w14:solidFill>
              <w14:schemeClr w14:val="tx1"/>
            </w14:solidFill>
          </w14:textFill>
        </w:rPr>
        <w:t>。</w:t>
      </w:r>
      <w:r>
        <w:rPr>
          <w:rFonts w:hint="eastAsia" w:ascii="Times New Roman" w:hAnsi="Times New Roman" w:eastAsia="方正仿宋_GBK"/>
          <w:bCs/>
          <w:szCs w:val="32"/>
        </w:rPr>
        <w:t>根据《中华人民共和国动物防疫法》《重庆市动物防疫条例》《重庆市无规定动物疫病区管理办法》《重庆市动物疫病强制免疫计划（2023—2025年）》</w:t>
      </w:r>
      <w:r>
        <w:rPr>
          <w:rFonts w:ascii="Times New Roman" w:hAnsi="Times New Roman" w:eastAsia="方正仿宋_GBK"/>
          <w:color w:val="000000" w:themeColor="text1"/>
          <w:w w:val="100"/>
          <w:sz w:val="32"/>
          <w:szCs w:val="32"/>
          <w14:textFill>
            <w14:solidFill>
              <w14:schemeClr w14:val="tx1"/>
            </w14:solidFill>
          </w14:textFill>
        </w:rPr>
        <w:t>文件精神，结合当前我</w:t>
      </w:r>
      <w:r>
        <w:rPr>
          <w:rFonts w:hint="eastAsia" w:ascii="Times New Roman" w:hAnsi="Times New Roman" w:eastAsia="方正仿宋_GBK"/>
          <w:color w:val="000000" w:themeColor="text1"/>
          <w:w w:val="100"/>
          <w:sz w:val="32"/>
          <w:szCs w:val="32"/>
          <w:lang w:val="en-US" w:eastAsia="zh-CN"/>
          <w14:textFill>
            <w14:solidFill>
              <w14:schemeClr w14:val="tx1"/>
            </w14:solidFill>
          </w14:textFill>
        </w:rPr>
        <w:t>镇</w:t>
      </w:r>
      <w:r>
        <w:rPr>
          <w:rFonts w:ascii="Times New Roman" w:hAnsi="Times New Roman" w:eastAsia="方正仿宋_GBK"/>
          <w:szCs w:val="32"/>
        </w:rPr>
        <w:t>动物疫情形势和生产流通状况</w:t>
      </w:r>
      <w:r>
        <w:rPr>
          <w:rFonts w:ascii="Times New Roman" w:hAnsi="Times New Roman" w:eastAsia="方正仿宋_GBK"/>
          <w:color w:val="000000" w:themeColor="text1"/>
          <w:w w:val="100"/>
          <w:sz w:val="32"/>
          <w:szCs w:val="32"/>
          <w14:textFill>
            <w14:solidFill>
              <w14:schemeClr w14:val="tx1"/>
            </w14:solidFill>
          </w14:textFill>
        </w:rPr>
        <w:t>，特制定本方案。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textAlignment w:val="auto"/>
        <w:rPr>
          <w:rFonts w:ascii="Times New Roman" w:hAnsi="Times New Roman" w:eastAsia="方正黑体_GBK" w:cs="方正黑体_GBK"/>
          <w:color w:val="000000" w:themeColor="text1"/>
          <w:w w:val="100"/>
          <w:sz w:val="32"/>
          <w:szCs w:val="32"/>
          <w14:textFill>
            <w14:solidFill>
              <w14:schemeClr w14:val="tx1"/>
            </w14:solidFill>
          </w14:textFill>
        </w:rPr>
      </w:pPr>
      <w:r>
        <w:rPr>
          <w:rFonts w:hint="eastAsia" w:ascii="Times New Roman" w:hAnsi="Times New Roman" w:eastAsia="方正黑体_GBK" w:cs="方正黑体_GBK"/>
          <w:color w:val="000000" w:themeColor="text1"/>
          <w:w w:val="100"/>
          <w:sz w:val="32"/>
          <w:szCs w:val="32"/>
          <w:lang w:eastAsia="zh-CN"/>
          <w14:textFill>
            <w14:solidFill>
              <w14:schemeClr w14:val="tx1"/>
            </w14:solidFill>
          </w14:textFill>
        </w:rPr>
        <w:t>一、</w:t>
      </w:r>
      <w:r>
        <w:rPr>
          <w:rFonts w:hint="eastAsia" w:ascii="Times New Roman" w:hAnsi="Times New Roman" w:eastAsia="方正黑体_GBK" w:cs="方正黑体_GBK"/>
          <w:color w:val="000000" w:themeColor="text1"/>
          <w:w w:val="100"/>
          <w:sz w:val="32"/>
          <w:szCs w:val="32"/>
          <w14:textFill>
            <w14:solidFill>
              <w14:schemeClr w14:val="tx1"/>
            </w14:solidFill>
          </w14:textFill>
        </w:rPr>
        <w:t>指导思想</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仿宋_GBK"/>
          <w:bCs/>
          <w:szCs w:val="32"/>
        </w:rPr>
      </w:pPr>
      <w:r>
        <w:rPr>
          <w:rFonts w:hint="eastAsia" w:ascii="Times New Roman" w:hAnsi="Times New Roman" w:eastAsia="方正仿宋_GBK"/>
          <w:bCs/>
          <w:szCs w:val="32"/>
        </w:rPr>
        <w:t>深入贯彻习近平总书记关于加强国家生物安全风险控制和治理体系建设指示精神，全面落实中央农村工作会议、全国农业农村厅局长会议部署和市委、市政府工作要求，按照“保供固安全、振兴畅循环”的工作定位，坚持“人病兽防、关口前移，预防为主、应免尽免”的原则，扎实开展动物疫病强制免疫，深入落实动物疫病综合防控措施，切实筑牢动物防疫屏障，保障畜牧业发展安全、畜产品质量安全和公共卫生安全。</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right="0" w:firstLine="640" w:firstLineChars="200"/>
        <w:textAlignment w:val="auto"/>
        <w:rPr>
          <w:rFonts w:ascii="Times New Roman" w:hAnsi="Times New Roman" w:eastAsia="方正黑体_GBK" w:cs="方正黑体_GBK"/>
          <w:color w:val="000000" w:themeColor="text1"/>
          <w:w w:val="100"/>
          <w:sz w:val="32"/>
          <w:szCs w:val="32"/>
          <w14:textFill>
            <w14:solidFill>
              <w14:schemeClr w14:val="tx1"/>
            </w14:solidFill>
          </w14:textFill>
        </w:rPr>
      </w:pPr>
      <w:r>
        <w:rPr>
          <w:rFonts w:hint="eastAsia" w:ascii="Times New Roman" w:hAnsi="Times New Roman" w:eastAsia="方正黑体_GBK" w:cs="方正黑体_GBK"/>
          <w:color w:val="000000" w:themeColor="text1"/>
          <w:w w:val="100"/>
          <w:sz w:val="32"/>
          <w:szCs w:val="32"/>
          <w:lang w:val="en-US" w:eastAsia="zh-CN"/>
          <w14:textFill>
            <w14:solidFill>
              <w14:schemeClr w14:val="tx1"/>
            </w14:solidFill>
          </w14:textFill>
        </w:rPr>
        <w:t>行动时间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Times New Roman" w:hAnsi="Times New Roman" w:eastAsia="方正仿宋_GBK" w:cs="方正仿宋_GBK"/>
          <w:color w:val="000000" w:themeColor="text1"/>
          <w:w w:val="100"/>
          <w:sz w:val="32"/>
          <w:szCs w:val="32"/>
          <w14:textFill>
            <w14:solidFill>
              <w14:schemeClr w14:val="tx1"/>
            </w14:solidFill>
          </w14:textFill>
        </w:rPr>
      </w:pPr>
      <w:r>
        <w:rPr>
          <w:rFonts w:hint="eastAsia" w:ascii="Times New Roman" w:hAnsi="Times New Roman" w:eastAsia="方正仿宋_GBK" w:cs="方正仿宋_GBK"/>
          <w:color w:val="000000" w:themeColor="text1"/>
          <w:w w:val="100"/>
          <w:sz w:val="32"/>
          <w:szCs w:val="32"/>
          <w14:textFill>
            <w14:solidFill>
              <w14:schemeClr w14:val="tx1"/>
            </w14:solidFill>
          </w14:textFill>
        </w:rPr>
        <w:t>全镇</w:t>
      </w:r>
      <w:r>
        <w:rPr>
          <w:rFonts w:hint="eastAsia" w:ascii="Times New Roman" w:hAnsi="Times New Roman" w:eastAsia="方正仿宋_GBK" w:cs="方正仿宋_GBK"/>
          <w:color w:val="000000" w:themeColor="text1"/>
          <w:w w:val="100"/>
          <w:sz w:val="32"/>
          <w:szCs w:val="32"/>
          <w:lang w:eastAsia="zh-CN"/>
          <w14:textFill>
            <w14:solidFill>
              <w14:schemeClr w14:val="tx1"/>
            </w14:solidFill>
          </w14:textFill>
        </w:rPr>
        <w:t>春</w:t>
      </w:r>
      <w:r>
        <w:rPr>
          <w:rFonts w:hint="eastAsia" w:ascii="Times New Roman" w:hAnsi="Times New Roman" w:eastAsia="方正仿宋_GBK" w:cs="方正仿宋_GBK"/>
          <w:color w:val="000000" w:themeColor="text1"/>
          <w:w w:val="100"/>
          <w:sz w:val="32"/>
          <w:szCs w:val="32"/>
          <w14:textFill>
            <w14:solidFill>
              <w14:schemeClr w14:val="tx1"/>
            </w14:solidFill>
          </w14:textFill>
        </w:rPr>
        <w:t>防行动时间定为</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3</w:t>
      </w:r>
      <w:r>
        <w:rPr>
          <w:rFonts w:hint="eastAsia" w:ascii="Times New Roman" w:hAnsi="Times New Roman" w:eastAsia="方正仿宋_GBK" w:cs="方正仿宋_GBK"/>
          <w:color w:val="000000" w:themeColor="text1"/>
          <w:w w:val="100"/>
          <w:sz w:val="32"/>
          <w:szCs w:val="32"/>
          <w14:textFill>
            <w14:solidFill>
              <w14:schemeClr w14:val="tx1"/>
            </w14:solidFill>
          </w14:textFill>
        </w:rPr>
        <w:t>月</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5</w:t>
      </w:r>
      <w:r>
        <w:rPr>
          <w:rFonts w:hint="eastAsia" w:ascii="Times New Roman" w:hAnsi="Times New Roman" w:eastAsia="方正仿宋_GBK" w:cs="方正仿宋_GBK"/>
          <w:color w:val="000000" w:themeColor="text1"/>
          <w:w w:val="100"/>
          <w:sz w:val="32"/>
          <w:szCs w:val="32"/>
          <w14:textFill>
            <w14:solidFill>
              <w14:schemeClr w14:val="tx1"/>
            </w14:solidFill>
          </w14:textFill>
        </w:rPr>
        <w:t>日－</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4</w:t>
      </w:r>
      <w:r>
        <w:rPr>
          <w:rFonts w:hint="eastAsia" w:ascii="Times New Roman" w:hAnsi="Times New Roman" w:eastAsia="方正仿宋_GBK" w:cs="方正仿宋_GBK"/>
          <w:color w:val="000000" w:themeColor="text1"/>
          <w:w w:val="100"/>
          <w:sz w:val="32"/>
          <w:szCs w:val="32"/>
          <w14:textFill>
            <w14:solidFill>
              <w14:schemeClr w14:val="tx1"/>
            </w14:solidFill>
          </w14:textFill>
        </w:rPr>
        <w:t>月2</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5</w:t>
      </w:r>
      <w:r>
        <w:rPr>
          <w:rFonts w:hint="eastAsia" w:ascii="Times New Roman" w:hAnsi="Times New Roman" w:eastAsia="方正仿宋_GBK" w:cs="方正仿宋_GBK"/>
          <w:color w:val="000000" w:themeColor="text1"/>
          <w:w w:val="100"/>
          <w:sz w:val="32"/>
          <w:szCs w:val="32"/>
          <w14:textFill>
            <w14:solidFill>
              <w14:schemeClr w14:val="tx1"/>
            </w14:solidFill>
          </w14:textFill>
        </w:rPr>
        <w:t>日（其中</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4</w:t>
      </w:r>
      <w:r>
        <w:rPr>
          <w:rFonts w:hint="eastAsia" w:ascii="Times New Roman" w:hAnsi="Times New Roman" w:eastAsia="方正仿宋_GBK" w:cs="方正仿宋_GBK"/>
          <w:color w:val="000000" w:themeColor="text1"/>
          <w:w w:val="100"/>
          <w:sz w:val="32"/>
          <w:szCs w:val="32"/>
          <w14:textFill>
            <w14:solidFill>
              <w14:schemeClr w14:val="tx1"/>
            </w14:solidFill>
          </w14:textFill>
        </w:rPr>
        <w:t>月2</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0日</w:t>
      </w:r>
      <w:r>
        <w:rPr>
          <w:rFonts w:hint="eastAsia" w:ascii="Times New Roman" w:hAnsi="Times New Roman" w:eastAsia="方正仿宋_GBK" w:cs="方正仿宋_GBK"/>
          <w:color w:val="000000" w:themeColor="text1"/>
          <w:w w:val="100"/>
          <w:sz w:val="32"/>
          <w:szCs w:val="32"/>
          <w14:textFill>
            <w14:solidFill>
              <w14:schemeClr w14:val="tx1"/>
            </w14:solidFill>
          </w14:textFill>
        </w:rPr>
        <w:t>－</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4</w:t>
      </w:r>
      <w:r>
        <w:rPr>
          <w:rFonts w:hint="eastAsia" w:ascii="Times New Roman" w:hAnsi="Times New Roman" w:eastAsia="方正仿宋_GBK" w:cs="方正仿宋_GBK"/>
          <w:color w:val="000000" w:themeColor="text1"/>
          <w:w w:val="100"/>
          <w:sz w:val="32"/>
          <w:szCs w:val="32"/>
          <w14:textFill>
            <w14:solidFill>
              <w14:schemeClr w14:val="tx1"/>
            </w14:solidFill>
          </w14:textFill>
        </w:rPr>
        <w:t>月2</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5</w:t>
      </w:r>
      <w:r>
        <w:rPr>
          <w:rFonts w:hint="eastAsia" w:ascii="Times New Roman" w:hAnsi="Times New Roman" w:eastAsia="方正仿宋_GBK" w:cs="方正仿宋_GBK"/>
          <w:color w:val="000000" w:themeColor="text1"/>
          <w:w w:val="100"/>
          <w:sz w:val="32"/>
          <w:szCs w:val="32"/>
          <w14:textFill>
            <w14:solidFill>
              <w14:schemeClr w14:val="tx1"/>
            </w14:solidFill>
          </w14:textFill>
        </w:rPr>
        <w:t>日为数据收集和总结）。具体如下：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Times New Roman" w:hAnsi="Times New Roman" w:eastAsia="方正仿宋_GBK" w:cs="方正仿宋_GBK"/>
          <w:color w:val="000000" w:themeColor="text1"/>
          <w:w w:val="100"/>
          <w:sz w:val="32"/>
          <w:szCs w:val="32"/>
          <w14:textFill>
            <w14:solidFill>
              <w14:schemeClr w14:val="tx1"/>
            </w14:solidFill>
          </w14:textFill>
        </w:rPr>
      </w:pPr>
      <w:r>
        <w:rPr>
          <w:rFonts w:hint="eastAsia" w:ascii="Times New Roman" w:hAnsi="Times New Roman" w:eastAsia="方正仿宋_GBK" w:cs="方正仿宋_GBK"/>
          <w:color w:val="000000" w:themeColor="text1"/>
          <w:w w:val="100"/>
          <w:sz w:val="32"/>
          <w:szCs w:val="32"/>
          <w14:textFill>
            <w14:solidFill>
              <w14:schemeClr w14:val="tx1"/>
            </w14:solidFill>
          </w14:textFill>
        </w:rPr>
        <w:t>（一）</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3</w:t>
      </w:r>
      <w:r>
        <w:rPr>
          <w:rFonts w:hint="eastAsia" w:ascii="Times New Roman" w:hAnsi="Times New Roman" w:eastAsia="方正仿宋_GBK" w:cs="方正仿宋_GBK"/>
          <w:color w:val="000000" w:themeColor="text1"/>
          <w:w w:val="100"/>
          <w:sz w:val="32"/>
          <w:szCs w:val="32"/>
          <w14:textFill>
            <w14:solidFill>
              <w14:schemeClr w14:val="tx1"/>
            </w14:solidFill>
          </w14:textFill>
        </w:rPr>
        <w:t>月</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5日</w:t>
      </w:r>
      <w:r>
        <w:rPr>
          <w:rFonts w:hint="eastAsia" w:ascii="Times New Roman" w:hAnsi="Times New Roman" w:eastAsia="方正仿宋_GBK" w:cs="方正仿宋_GBK"/>
          <w:color w:val="000000" w:themeColor="text1"/>
          <w:w w:val="100"/>
          <w:sz w:val="32"/>
          <w:szCs w:val="32"/>
          <w14:textFill>
            <w14:solidFill>
              <w14:schemeClr w14:val="tx1"/>
            </w14:solidFill>
          </w14:textFill>
        </w:rPr>
        <w:t>－</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3</w:t>
      </w:r>
      <w:r>
        <w:rPr>
          <w:rFonts w:hint="eastAsia" w:ascii="Times New Roman" w:hAnsi="Times New Roman" w:eastAsia="方正仿宋_GBK" w:cs="方正仿宋_GBK"/>
          <w:color w:val="000000" w:themeColor="text1"/>
          <w:w w:val="100"/>
          <w:sz w:val="32"/>
          <w:szCs w:val="32"/>
          <w14:textFill>
            <w14:solidFill>
              <w14:schemeClr w14:val="tx1"/>
            </w14:solidFill>
          </w14:textFill>
        </w:rPr>
        <w:t>月</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20</w:t>
      </w:r>
      <w:r>
        <w:rPr>
          <w:rFonts w:hint="eastAsia" w:ascii="Times New Roman" w:hAnsi="Times New Roman" w:eastAsia="方正仿宋_GBK" w:cs="方正仿宋_GBK"/>
          <w:color w:val="000000" w:themeColor="text1"/>
          <w:w w:val="100"/>
          <w:sz w:val="32"/>
          <w:szCs w:val="32"/>
          <w14:textFill>
            <w14:solidFill>
              <w14:schemeClr w14:val="tx1"/>
            </w14:solidFill>
          </w14:textFill>
        </w:rPr>
        <w:t>日为广泛宣传动员，安排部署、制定</w:t>
      </w:r>
      <w:r>
        <w:rPr>
          <w:rFonts w:hint="eastAsia" w:ascii="Times New Roman" w:hAnsi="Times New Roman" w:eastAsia="方正仿宋_GBK" w:cs="方正仿宋_GBK"/>
          <w:color w:val="000000" w:themeColor="text1"/>
          <w:w w:val="100"/>
          <w:sz w:val="32"/>
          <w:szCs w:val="32"/>
          <w:lang w:eastAsia="zh-CN"/>
          <w14:textFill>
            <w14:solidFill>
              <w14:schemeClr w14:val="tx1"/>
            </w14:solidFill>
          </w14:textFill>
        </w:rPr>
        <w:t>春</w:t>
      </w:r>
      <w:r>
        <w:rPr>
          <w:rFonts w:hint="eastAsia" w:ascii="Times New Roman" w:hAnsi="Times New Roman" w:eastAsia="方正仿宋_GBK" w:cs="方正仿宋_GBK"/>
          <w:color w:val="000000" w:themeColor="text1"/>
          <w:w w:val="100"/>
          <w:sz w:val="32"/>
          <w:szCs w:val="32"/>
          <w14:textFill>
            <w14:solidFill>
              <w14:schemeClr w14:val="tx1"/>
            </w14:solidFill>
          </w14:textFill>
        </w:rPr>
        <w:t>防行动方案、培训技术、准备防控物资和免疫预估数填报阶段。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Times New Roman" w:hAnsi="Times New Roman" w:eastAsia="方正仿宋_GBK" w:cs="方正仿宋_GBK"/>
          <w:color w:val="000000" w:themeColor="text1"/>
          <w:w w:val="100"/>
          <w:sz w:val="32"/>
          <w:szCs w:val="32"/>
          <w14:textFill>
            <w14:solidFill>
              <w14:schemeClr w14:val="tx1"/>
            </w14:solidFill>
          </w14:textFill>
        </w:rPr>
      </w:pPr>
      <w:r>
        <w:rPr>
          <w:rFonts w:hint="eastAsia" w:ascii="Times New Roman" w:hAnsi="Times New Roman" w:eastAsia="方正仿宋_GBK" w:cs="方正仿宋_GBK"/>
          <w:color w:val="000000" w:themeColor="text1"/>
          <w:w w:val="100"/>
          <w:sz w:val="32"/>
          <w:szCs w:val="32"/>
          <w14:textFill>
            <w14:solidFill>
              <w14:schemeClr w14:val="tx1"/>
            </w14:solidFill>
          </w14:textFill>
        </w:rPr>
        <w:t>（二）</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3</w:t>
      </w:r>
      <w:r>
        <w:rPr>
          <w:rFonts w:hint="eastAsia" w:ascii="Times New Roman" w:hAnsi="Times New Roman" w:eastAsia="方正仿宋_GBK" w:cs="方正仿宋_GBK"/>
          <w:color w:val="000000" w:themeColor="text1"/>
          <w:w w:val="100"/>
          <w:sz w:val="32"/>
          <w:szCs w:val="32"/>
          <w14:textFill>
            <w14:solidFill>
              <w14:schemeClr w14:val="tx1"/>
            </w14:solidFill>
          </w14:textFill>
        </w:rPr>
        <w:t>月</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21</w:t>
      </w:r>
      <w:r>
        <w:rPr>
          <w:rFonts w:hint="eastAsia" w:ascii="Times New Roman" w:hAnsi="Times New Roman" w:eastAsia="方正仿宋_GBK" w:cs="方正仿宋_GBK"/>
          <w:color w:val="000000" w:themeColor="text1"/>
          <w:w w:val="100"/>
          <w:sz w:val="32"/>
          <w:szCs w:val="32"/>
          <w14:textFill>
            <w14:solidFill>
              <w14:schemeClr w14:val="tx1"/>
            </w14:solidFill>
          </w14:textFill>
        </w:rPr>
        <w:t>日</w:t>
      </w:r>
      <w:r>
        <w:rPr>
          <w:rFonts w:hint="eastAsia" w:ascii="Times New Roman" w:hAnsi="Times New Roman" w:eastAsia="方正仿宋_GBK" w:cs="方正仿宋_GBK"/>
          <w:color w:val="000000" w:themeColor="text1"/>
          <w:w w:val="10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4</w:t>
      </w:r>
      <w:r>
        <w:rPr>
          <w:rFonts w:hint="eastAsia" w:ascii="Times New Roman" w:hAnsi="Times New Roman" w:eastAsia="方正仿宋_GBK" w:cs="方正仿宋_GBK"/>
          <w:color w:val="000000" w:themeColor="text1"/>
          <w:w w:val="100"/>
          <w:sz w:val="32"/>
          <w:szCs w:val="32"/>
          <w14:textFill>
            <w14:solidFill>
              <w14:schemeClr w14:val="tx1"/>
            </w14:solidFill>
          </w14:textFill>
        </w:rPr>
        <w:t>月15日为全面组织强制免疫、疫情普查、消毒灭源、指导驱虫、适时进度填报和巡查监管阶段。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Times New Roman" w:hAnsi="Times New Roman" w:eastAsia="方正仿宋_GBK" w:cs="方正仿宋_GBK"/>
          <w:color w:val="000000" w:themeColor="text1"/>
          <w:w w:val="100"/>
          <w:sz w:val="32"/>
          <w:szCs w:val="32"/>
          <w14:textFill>
            <w14:solidFill>
              <w14:schemeClr w14:val="tx1"/>
            </w14:solidFill>
          </w14:textFill>
        </w:rPr>
      </w:pPr>
      <w:r>
        <w:rPr>
          <w:rFonts w:hint="eastAsia" w:ascii="Times New Roman" w:hAnsi="Times New Roman" w:eastAsia="方正仿宋_GBK" w:cs="方正仿宋_GBK"/>
          <w:color w:val="000000" w:themeColor="text1"/>
          <w:w w:val="100"/>
          <w:sz w:val="32"/>
          <w:szCs w:val="32"/>
          <w14:textFill>
            <w14:solidFill>
              <w14:schemeClr w14:val="tx1"/>
            </w14:solidFill>
          </w14:textFill>
        </w:rPr>
        <w:t>（三）</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4</w:t>
      </w:r>
      <w:r>
        <w:rPr>
          <w:rFonts w:hint="eastAsia" w:ascii="Times New Roman" w:hAnsi="Times New Roman" w:eastAsia="方正仿宋_GBK" w:cs="方正仿宋_GBK"/>
          <w:color w:val="000000" w:themeColor="text1"/>
          <w:w w:val="100"/>
          <w:sz w:val="32"/>
          <w:szCs w:val="32"/>
          <w14:textFill>
            <w14:solidFill>
              <w14:schemeClr w14:val="tx1"/>
            </w14:solidFill>
          </w14:textFill>
        </w:rPr>
        <w:t>月16</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日</w:t>
      </w:r>
      <w:r>
        <w:rPr>
          <w:rFonts w:hint="eastAsia" w:ascii="Times New Roman" w:hAnsi="Times New Roman" w:eastAsia="方正仿宋_GBK" w:cs="方正仿宋_GBK"/>
          <w:color w:val="000000" w:themeColor="text1"/>
          <w:w w:val="100"/>
          <w:sz w:val="32"/>
          <w:szCs w:val="32"/>
          <w14:textFill>
            <w14:solidFill>
              <w14:schemeClr w14:val="tx1"/>
            </w14:solidFill>
          </w14:textFill>
        </w:rPr>
        <w:t>－</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4</w:t>
      </w:r>
      <w:r>
        <w:rPr>
          <w:rFonts w:hint="eastAsia" w:ascii="Times New Roman" w:hAnsi="Times New Roman" w:eastAsia="方正仿宋_GBK" w:cs="方正仿宋_GBK"/>
          <w:color w:val="000000" w:themeColor="text1"/>
          <w:w w:val="100"/>
          <w:sz w:val="32"/>
          <w:szCs w:val="32"/>
          <w14:textFill>
            <w14:solidFill>
              <w14:schemeClr w14:val="tx1"/>
            </w14:solidFill>
          </w14:textFill>
        </w:rPr>
        <w:t>月20日为认真查找不足，查漏补缺，扫清尾欠、全面结束阶段。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textAlignment w:val="auto"/>
        <w:rPr>
          <w:rFonts w:hint="eastAsia" w:ascii="Times New Roman" w:hAnsi="Times New Roman" w:eastAsia="方正仿宋_GBK" w:cs="方正仿宋_GBK"/>
          <w:color w:val="000000" w:themeColor="text1"/>
          <w:w w:val="100"/>
          <w:sz w:val="32"/>
          <w:szCs w:val="32"/>
          <w14:textFill>
            <w14:solidFill>
              <w14:schemeClr w14:val="tx1"/>
            </w14:solidFill>
          </w14:textFill>
        </w:rPr>
      </w:pPr>
      <w:r>
        <w:rPr>
          <w:rFonts w:hint="eastAsia" w:ascii="Times New Roman" w:hAnsi="Times New Roman" w:eastAsia="方正仿宋_GBK" w:cs="方正仿宋_GBK"/>
          <w:color w:val="000000" w:themeColor="text1"/>
          <w:w w:val="100"/>
          <w:sz w:val="32"/>
          <w:szCs w:val="32"/>
          <w14:textFill>
            <w14:solidFill>
              <w14:schemeClr w14:val="tx1"/>
            </w14:solidFill>
          </w14:textFill>
        </w:rPr>
        <w:t>（四）</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4</w:t>
      </w:r>
      <w:r>
        <w:rPr>
          <w:rFonts w:hint="eastAsia" w:ascii="Times New Roman" w:hAnsi="Times New Roman" w:eastAsia="方正仿宋_GBK" w:cs="方正仿宋_GBK"/>
          <w:color w:val="000000" w:themeColor="text1"/>
          <w:w w:val="100"/>
          <w:sz w:val="32"/>
          <w:szCs w:val="32"/>
          <w14:textFill>
            <w14:solidFill>
              <w14:schemeClr w14:val="tx1"/>
            </w14:solidFill>
          </w14:textFill>
        </w:rPr>
        <w:t>月2</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1日</w:t>
      </w:r>
      <w:r>
        <w:rPr>
          <w:rFonts w:hint="eastAsia" w:ascii="Times New Roman" w:hAnsi="Times New Roman" w:eastAsia="方正仿宋_GBK" w:cs="方正仿宋_GBK"/>
          <w:color w:val="000000" w:themeColor="text1"/>
          <w:w w:val="100"/>
          <w:sz w:val="32"/>
          <w:szCs w:val="32"/>
          <w14:textFill>
            <w14:solidFill>
              <w14:schemeClr w14:val="tx1"/>
            </w14:solidFill>
          </w14:textFill>
        </w:rPr>
        <w:t>－4月2</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5</w:t>
      </w:r>
      <w:r>
        <w:rPr>
          <w:rFonts w:hint="eastAsia" w:ascii="Times New Roman" w:hAnsi="Times New Roman" w:eastAsia="方正仿宋_GBK" w:cs="方正仿宋_GBK"/>
          <w:color w:val="000000" w:themeColor="text1"/>
          <w:w w:val="100"/>
          <w:sz w:val="32"/>
          <w:szCs w:val="32"/>
          <w14:textFill>
            <w14:solidFill>
              <w14:schemeClr w14:val="tx1"/>
            </w14:solidFill>
          </w14:textFill>
        </w:rPr>
        <w:t>日为收集汇总数据和</w:t>
      </w:r>
      <w:r>
        <w:rPr>
          <w:rFonts w:hint="eastAsia" w:ascii="Times New Roman" w:hAnsi="Times New Roman" w:eastAsia="方正仿宋_GBK" w:cs="方正仿宋_GBK"/>
          <w:color w:val="000000" w:themeColor="text1"/>
          <w:w w:val="100"/>
          <w:sz w:val="32"/>
          <w:szCs w:val="32"/>
          <w:lang w:eastAsia="zh-CN"/>
          <w14:textFill>
            <w14:solidFill>
              <w14:schemeClr w14:val="tx1"/>
            </w14:solidFill>
          </w14:textFill>
        </w:rPr>
        <w:t>春</w:t>
      </w:r>
      <w:r>
        <w:rPr>
          <w:rFonts w:hint="eastAsia" w:ascii="Times New Roman" w:hAnsi="Times New Roman" w:eastAsia="方正仿宋_GBK" w:cs="方正仿宋_GBK"/>
          <w:color w:val="000000" w:themeColor="text1"/>
          <w:w w:val="100"/>
          <w:sz w:val="32"/>
          <w:szCs w:val="32"/>
          <w14:textFill>
            <w14:solidFill>
              <w14:schemeClr w14:val="tx1"/>
            </w14:solidFill>
          </w14:textFill>
        </w:rPr>
        <w:t>防行动工作情况，完成</w:t>
      </w:r>
      <w:r>
        <w:rPr>
          <w:rFonts w:hint="eastAsia" w:ascii="Times New Roman" w:hAnsi="Times New Roman" w:eastAsia="方正仿宋_GBK" w:cs="方正仿宋_GBK"/>
          <w:color w:val="000000" w:themeColor="text1"/>
          <w:w w:val="100"/>
          <w:sz w:val="32"/>
          <w:szCs w:val="32"/>
          <w:lang w:eastAsia="zh-CN"/>
          <w14:textFill>
            <w14:solidFill>
              <w14:schemeClr w14:val="tx1"/>
            </w14:solidFill>
          </w14:textFill>
        </w:rPr>
        <w:t>春</w:t>
      </w:r>
      <w:r>
        <w:rPr>
          <w:rFonts w:hint="eastAsia" w:ascii="Times New Roman" w:hAnsi="Times New Roman" w:eastAsia="方正仿宋_GBK" w:cs="方正仿宋_GBK"/>
          <w:color w:val="000000" w:themeColor="text1"/>
          <w:w w:val="100"/>
          <w:sz w:val="32"/>
          <w:szCs w:val="32"/>
          <w14:textFill>
            <w14:solidFill>
              <w14:schemeClr w14:val="tx1"/>
            </w14:solidFill>
          </w14:textFill>
        </w:rPr>
        <w:t>防工作总结。</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right="0" w:firstLine="640" w:firstLineChars="200"/>
        <w:textAlignment w:val="auto"/>
        <w:rPr>
          <w:rFonts w:ascii="Times New Roman" w:hAnsi="Times New Roman" w:eastAsia="方正黑体_GBK" w:cs="方正黑体_GBK"/>
          <w:color w:val="000000" w:themeColor="text1"/>
          <w:w w:val="100"/>
          <w:sz w:val="32"/>
          <w:szCs w:val="32"/>
          <w14:textFill>
            <w14:solidFill>
              <w14:schemeClr w14:val="tx1"/>
            </w14:solidFill>
          </w14:textFill>
        </w:rPr>
      </w:pPr>
      <w:r>
        <w:rPr>
          <w:rFonts w:hint="eastAsia" w:ascii="Times New Roman" w:hAnsi="Times New Roman" w:eastAsia="方正黑体_GBK" w:cs="方正黑体_GBK"/>
          <w:color w:val="000000" w:themeColor="text1"/>
          <w:w w:val="100"/>
          <w:sz w:val="32"/>
          <w:szCs w:val="32"/>
          <w:lang w:val="en-US" w:eastAsia="zh-CN"/>
          <w14:textFill>
            <w14:solidFill>
              <w14:schemeClr w14:val="tx1"/>
            </w14:solidFill>
          </w14:textFill>
        </w:rPr>
        <w:t>行动</w:t>
      </w:r>
      <w:r>
        <w:rPr>
          <w:rFonts w:hint="eastAsia" w:ascii="Times New Roman" w:hAnsi="Times New Roman" w:eastAsia="方正黑体_GBK" w:cs="方正黑体_GBK"/>
          <w:color w:val="000000" w:themeColor="text1"/>
          <w:w w:val="100"/>
          <w:sz w:val="32"/>
          <w:szCs w:val="32"/>
          <w14:textFill>
            <w14:solidFill>
              <w14:schemeClr w14:val="tx1"/>
            </w14:solidFill>
          </w14:textFill>
        </w:rPr>
        <w:t>目标</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仿宋_GBK"/>
          <w:bCs/>
          <w:szCs w:val="32"/>
        </w:rPr>
      </w:pPr>
      <w:r>
        <w:rPr>
          <w:rFonts w:hint="eastAsia" w:ascii="Times New Roman" w:hAnsi="Times New Roman" w:eastAsia="方正仿宋_GBK"/>
          <w:bCs/>
          <w:szCs w:val="32"/>
        </w:rPr>
        <w:t>（一）高致病性禽流感、口蹄疫、小反刍兽疫、狂犬病的群体免疫密度常年保持在</w:t>
      </w:r>
      <w:r>
        <w:rPr>
          <w:rFonts w:ascii="Times New Roman" w:hAnsi="Times New Roman" w:eastAsia="方正仿宋_GBK"/>
          <w:bCs/>
          <w:szCs w:val="32"/>
        </w:rPr>
        <w:t>90%</w:t>
      </w:r>
      <w:r>
        <w:rPr>
          <w:rFonts w:hint="eastAsia" w:ascii="Times New Roman" w:hAnsi="Times New Roman" w:eastAsia="方正仿宋_GBK"/>
          <w:bCs/>
          <w:szCs w:val="32"/>
        </w:rPr>
        <w:t>以上，应免畜禽免疫密度达到</w:t>
      </w:r>
      <w:r>
        <w:rPr>
          <w:rFonts w:ascii="Times New Roman" w:hAnsi="Times New Roman" w:eastAsia="方正仿宋_GBK"/>
          <w:bCs/>
          <w:szCs w:val="32"/>
        </w:rPr>
        <w:t>100%</w:t>
      </w:r>
      <w:r>
        <w:rPr>
          <w:rFonts w:hint="eastAsia" w:ascii="Times New Roman" w:hAnsi="Times New Roman" w:eastAsia="方正仿宋_GBK"/>
          <w:bCs/>
          <w:szCs w:val="32"/>
        </w:rPr>
        <w:t>，免疫抗体合格率常年保持在</w:t>
      </w:r>
      <w:r>
        <w:rPr>
          <w:rFonts w:ascii="Times New Roman" w:hAnsi="Times New Roman" w:eastAsia="方正仿宋_GBK"/>
          <w:bCs/>
          <w:szCs w:val="32"/>
        </w:rPr>
        <w:t>70%</w:t>
      </w:r>
      <w:r>
        <w:rPr>
          <w:rFonts w:hint="eastAsia" w:ascii="Times New Roman" w:hAnsi="Times New Roman" w:eastAsia="方正仿宋_GBK"/>
          <w:bCs/>
          <w:szCs w:val="32"/>
        </w:rPr>
        <w:t>以上。</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仿宋_GBK"/>
          <w:bCs/>
          <w:szCs w:val="32"/>
        </w:rPr>
      </w:pPr>
      <w:r>
        <w:rPr>
          <w:rFonts w:hint="eastAsia" w:ascii="Times New Roman" w:hAnsi="Times New Roman" w:eastAsia="方正仿宋_GBK"/>
          <w:bCs/>
          <w:szCs w:val="32"/>
        </w:rPr>
        <w:t>（二）对畜禽存栏及动物疫病普查面达到</w:t>
      </w:r>
      <w:r>
        <w:rPr>
          <w:rFonts w:ascii="Times New Roman" w:hAnsi="Times New Roman" w:eastAsia="方正仿宋_GBK"/>
          <w:bCs/>
          <w:szCs w:val="32"/>
        </w:rPr>
        <w:t>100%</w:t>
      </w:r>
      <w:r>
        <w:rPr>
          <w:rFonts w:hint="eastAsia" w:ascii="Times New Roman" w:hAnsi="Times New Roman" w:eastAsia="方正仿宋_GBK"/>
          <w:bCs/>
          <w:szCs w:val="32"/>
        </w:rPr>
        <w:t>，畜禽养殖圈舍消毒面达到</w:t>
      </w:r>
      <w:r>
        <w:rPr>
          <w:rFonts w:ascii="Times New Roman" w:hAnsi="Times New Roman" w:eastAsia="方正仿宋_GBK"/>
          <w:bCs/>
          <w:szCs w:val="32"/>
        </w:rPr>
        <w:t>100%</w:t>
      </w:r>
      <w:r>
        <w:rPr>
          <w:rFonts w:hint="eastAsia" w:ascii="Times New Roman" w:hAnsi="Times New Roman" w:eastAsia="方正仿宋_GBK"/>
          <w:bCs/>
          <w:szCs w:val="32"/>
        </w:rPr>
        <w:t>，发现重大动物疫病报告率和处置率达到</w:t>
      </w:r>
      <w:r>
        <w:rPr>
          <w:rFonts w:ascii="Times New Roman" w:hAnsi="Times New Roman" w:eastAsia="方正仿宋_GBK"/>
          <w:bCs/>
          <w:szCs w:val="32"/>
        </w:rPr>
        <w:t>100%</w:t>
      </w:r>
      <w:r>
        <w:rPr>
          <w:rFonts w:hint="eastAsia" w:ascii="Times New Roman" w:hAnsi="Times New Roman" w:eastAsia="方正仿宋_GBK"/>
          <w:bCs/>
          <w:szCs w:val="32"/>
        </w:rPr>
        <w:t>。</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仿宋_GBK"/>
          <w:szCs w:val="32"/>
        </w:rPr>
      </w:pPr>
      <w:r>
        <w:rPr>
          <w:rFonts w:hint="eastAsia" w:ascii="Times New Roman" w:hAnsi="Times New Roman" w:eastAsia="方正楷体_GBK"/>
          <w:bCs/>
          <w:szCs w:val="32"/>
        </w:rPr>
        <w:t>（三）</w:t>
      </w:r>
      <w:r>
        <w:rPr>
          <w:rFonts w:hint="eastAsia" w:ascii="Times New Roman" w:hAnsi="Times New Roman" w:eastAsia="方正仿宋_GBK"/>
          <w:bCs/>
          <w:szCs w:val="32"/>
        </w:rPr>
        <w:t>非洲猪瘟、高致病性禽流感、口蹄疫、小反刍兽疫等重大动物疫病以及狂犬病、布鲁氏菌病、牛结核病等人畜共患传染病得到有效控制，不发生区域性动物疫情。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textAlignment w:val="auto"/>
        <w:rPr>
          <w:rFonts w:ascii="Times New Roman" w:hAnsi="Times New Roman" w:eastAsia="方正黑体_GBK" w:cs="方正黑体_GBK"/>
          <w:color w:val="000000" w:themeColor="text1"/>
          <w:w w:val="100"/>
          <w:sz w:val="32"/>
          <w:szCs w:val="32"/>
          <w14:textFill>
            <w14:solidFill>
              <w14:schemeClr w14:val="tx1"/>
            </w14:solidFill>
          </w14:textFill>
        </w:rPr>
      </w:pPr>
      <w:r>
        <w:rPr>
          <w:rFonts w:hint="eastAsia" w:ascii="Times New Roman" w:hAnsi="Times New Roman" w:eastAsia="方正黑体_GBK" w:cs="方正黑体_GBK"/>
          <w:color w:val="000000" w:themeColor="text1"/>
          <w:w w:val="100"/>
          <w:sz w:val="32"/>
          <w:szCs w:val="32"/>
          <w14:textFill>
            <w14:solidFill>
              <w14:schemeClr w14:val="tx1"/>
            </w14:solidFill>
          </w14:textFill>
        </w:rPr>
        <w:t>四、行动内容</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仿宋_GBK"/>
          <w:bCs/>
          <w:color w:val="000000" w:themeColor="text1"/>
          <w:w w:val="100"/>
          <w:sz w:val="32"/>
          <w:szCs w:val="32"/>
          <w14:textFill>
            <w14:solidFill>
              <w14:schemeClr w14:val="tx1"/>
            </w14:solidFill>
          </w14:textFill>
        </w:rPr>
      </w:pPr>
      <w:r>
        <w:rPr>
          <w:rFonts w:hint="eastAsia" w:ascii="Times New Roman" w:hAnsi="Times New Roman" w:eastAsia="方正仿宋_GBK"/>
          <w:bCs/>
          <w:szCs w:val="32"/>
        </w:rPr>
        <w:t>按照</w:t>
      </w:r>
      <w:r>
        <w:rPr>
          <w:rFonts w:hint="eastAsia" w:ascii="Times New Roman" w:hAnsi="Times New Roman" w:eastAsia="方正仿宋_GBK" w:cs="方正仿宋_GBK"/>
          <w:bCs/>
          <w:szCs w:val="32"/>
        </w:rPr>
        <w:t>“动物防疫工作地方政府负总责，生产经营者承担主体责任，相关部门各负其责”</w:t>
      </w:r>
      <w:r>
        <w:rPr>
          <w:rFonts w:hint="eastAsia" w:ascii="Times New Roman" w:hAnsi="Times New Roman" w:eastAsia="方正仿宋_GBK"/>
          <w:bCs/>
          <w:szCs w:val="32"/>
        </w:rPr>
        <w:t>的要求，集中做好强制免疫、消毒灭源、宣传普查、防疫监管、疫病净化五项重点工作。</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仿宋_GBK"/>
          <w:bCs/>
          <w:szCs w:val="32"/>
        </w:rPr>
      </w:pPr>
      <w:r>
        <w:rPr>
          <w:rFonts w:hint="eastAsia" w:ascii="Times New Roman" w:hAnsi="Times New Roman" w:eastAsia="方正楷体_GBK"/>
          <w:bCs/>
          <w:szCs w:val="32"/>
        </w:rPr>
        <w:t>（一）抓好强制免疫。</w:t>
      </w:r>
      <w:r>
        <w:rPr>
          <w:rFonts w:hint="eastAsia" w:ascii="Times New Roman" w:hAnsi="Times New Roman" w:eastAsia="方正仿宋_GBK"/>
          <w:bCs/>
          <w:szCs w:val="32"/>
        </w:rPr>
        <w:t>强制免疫是动物防疫的基础性工作。严格按照《重庆市动物疫病强制免疫计划（2023—2025年）》要求，对高致病性禽流感、口蹄疫、小反刍兽疫、狂犬病4种动物疫病实施强制免疫。对规模养殖场，要督促其做好常年程序化免疫，指导做好强制免疫“先打后补”工作；对散养户，基层动物防疫机构要落实好春防集中免疫与定期补免，实现高致病性禽流感、口蹄疫等重大动物疫病“应免尽免”，防疫人员应</w:t>
      </w:r>
      <w:r>
        <w:rPr>
          <w:rFonts w:ascii="Times New Roman" w:hAnsi="Times New Roman" w:eastAsia="方正仿宋_GBK"/>
          <w:bCs/>
          <w:szCs w:val="32"/>
        </w:rPr>
        <w:t>严格遵守《</w:t>
      </w:r>
      <w:r>
        <w:rPr>
          <w:rFonts w:hint="eastAsia" w:ascii="Times New Roman" w:hAnsi="Times New Roman" w:eastAsia="方正仿宋_GBK"/>
          <w:bCs/>
          <w:szCs w:val="32"/>
        </w:rPr>
        <w:t>农村散养畜禽免疫注意事项</w:t>
      </w:r>
      <w:r>
        <w:rPr>
          <w:rFonts w:ascii="Times New Roman" w:hAnsi="Times New Roman" w:eastAsia="方正仿宋_GBK"/>
          <w:bCs/>
          <w:szCs w:val="32"/>
        </w:rPr>
        <w:t>》（</w:t>
      </w:r>
      <w:r>
        <w:rPr>
          <w:rFonts w:hint="eastAsia" w:ascii="Times New Roman" w:hAnsi="Times New Roman" w:eastAsia="方正仿宋_GBK" w:cs="方正仿宋_GBK"/>
          <w:bCs/>
          <w:szCs w:val="32"/>
        </w:rPr>
        <w:t>见附件</w:t>
      </w:r>
      <w:r>
        <w:rPr>
          <w:rFonts w:hint="eastAsia" w:ascii="Times New Roman" w:hAnsi="Times New Roman" w:eastAsia="方正仿宋_GBK"/>
          <w:bCs/>
          <w:szCs w:val="32"/>
          <w:lang w:val="en-US" w:eastAsia="zh-CN"/>
        </w:rPr>
        <w:t>5</w:t>
      </w:r>
      <w:r>
        <w:rPr>
          <w:rFonts w:hint="eastAsia" w:ascii="Times New Roman" w:hAnsi="Times New Roman" w:eastAsia="方正仿宋_GBK" w:cs="方正仿宋_GBK"/>
          <w:bCs/>
          <w:szCs w:val="32"/>
        </w:rPr>
        <w:t>）</w:t>
      </w:r>
      <w:r>
        <w:rPr>
          <w:rFonts w:hint="eastAsia" w:ascii="Times New Roman" w:hAnsi="Times New Roman" w:eastAsia="方正仿宋_GBK"/>
          <w:bCs/>
          <w:szCs w:val="32"/>
        </w:rPr>
        <w:t>。免疫开展时，要及时做好畜禽标识佩戴、《动物免疫证明》填发（农村散养户）和《防疫档案》建立等工作。免疫结束后，要对所有养殖场户开展免疫效果监测评价工作，对漏免、免疫抗体不达标和补栏畜禽及时进行补免。</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楷体_GBK"/>
          <w:bCs/>
          <w:szCs w:val="32"/>
        </w:rPr>
      </w:pPr>
      <w:r>
        <w:rPr>
          <w:rFonts w:hint="eastAsia" w:ascii="Times New Roman" w:hAnsi="Times New Roman" w:eastAsia="方正楷体_GBK"/>
          <w:bCs/>
          <w:szCs w:val="32"/>
        </w:rPr>
        <w:t>（二）抓好消毒灭源。</w:t>
      </w:r>
      <w:r>
        <w:rPr>
          <w:rFonts w:hint="eastAsia" w:ascii="Times New Roman" w:hAnsi="Times New Roman" w:eastAsia="方正仿宋_GBK"/>
          <w:bCs/>
          <w:szCs w:val="32"/>
          <w:lang w:val="en-US" w:eastAsia="zh-CN"/>
        </w:rPr>
        <w:t>农服中心</w:t>
      </w:r>
      <w:r>
        <w:rPr>
          <w:rFonts w:hint="eastAsia" w:ascii="Times New Roman" w:hAnsi="Times New Roman" w:eastAsia="方正仿宋_GBK"/>
          <w:bCs/>
          <w:szCs w:val="32"/>
        </w:rPr>
        <w:t>对全</w:t>
      </w:r>
      <w:r>
        <w:rPr>
          <w:rFonts w:hint="eastAsia" w:ascii="Times New Roman" w:hAnsi="Times New Roman" w:eastAsia="方正仿宋_GBK"/>
          <w:bCs/>
          <w:szCs w:val="32"/>
          <w:lang w:val="en-US" w:eastAsia="zh-CN"/>
        </w:rPr>
        <w:t>镇</w:t>
      </w:r>
      <w:r>
        <w:rPr>
          <w:rFonts w:hint="eastAsia" w:ascii="Times New Roman" w:hAnsi="Times New Roman" w:eastAsia="方正仿宋_GBK"/>
          <w:bCs/>
          <w:szCs w:val="32"/>
        </w:rPr>
        <w:t>养殖场（户）、交易市场、屠宰厂（场）以及运输车辆、生产加工区、办公生活区开展全覆盖清洗消毒工作。明确养殖场（户）、生猪交易市场、生猪屠宰厂（场）消毒主体责任，督促指导其做好清洗消毒工作，做到养殖、屠宰、流通、无害化处理等重点场所和重点区域全覆盖，切断动物疫病传播途径，消除潜在隐患。督促各</w:t>
      </w:r>
      <w:r>
        <w:rPr>
          <w:rFonts w:hint="eastAsia" w:ascii="Times New Roman" w:hAnsi="Times New Roman" w:eastAsia="方正仿宋_GBK"/>
          <w:bCs/>
          <w:szCs w:val="32"/>
          <w:lang w:val="en-US" w:eastAsia="zh-CN"/>
        </w:rPr>
        <w:t>村</w:t>
      </w:r>
      <w:r>
        <w:rPr>
          <w:rFonts w:hint="eastAsia" w:ascii="Times New Roman" w:hAnsi="Times New Roman" w:eastAsia="方正仿宋_GBK"/>
          <w:bCs/>
          <w:szCs w:val="32"/>
        </w:rPr>
        <w:t>（</w:t>
      </w:r>
      <w:r>
        <w:rPr>
          <w:rFonts w:hint="eastAsia" w:ascii="Times New Roman" w:hAnsi="Times New Roman" w:eastAsia="方正仿宋_GBK"/>
          <w:bCs/>
          <w:szCs w:val="32"/>
          <w:lang w:val="en-US" w:eastAsia="zh-CN"/>
        </w:rPr>
        <w:t>居</w:t>
      </w:r>
      <w:r>
        <w:rPr>
          <w:rFonts w:hint="eastAsia" w:ascii="Times New Roman" w:hAnsi="Times New Roman" w:eastAsia="方正仿宋_GBK"/>
          <w:bCs/>
          <w:szCs w:val="32"/>
        </w:rPr>
        <w:t>）</w:t>
      </w:r>
      <w:r>
        <w:rPr>
          <w:rFonts w:hint="eastAsia" w:ascii="Times New Roman" w:hAnsi="Times New Roman" w:eastAsia="方正仿宋_GBK"/>
          <w:bCs/>
          <w:szCs w:val="32"/>
          <w:lang w:val="en-US" w:eastAsia="zh-CN"/>
        </w:rPr>
        <w:t>委</w:t>
      </w:r>
      <w:r>
        <w:rPr>
          <w:rFonts w:hint="eastAsia" w:ascii="Times New Roman" w:hAnsi="Times New Roman" w:eastAsia="方正仿宋_GBK"/>
          <w:bCs/>
          <w:szCs w:val="32"/>
        </w:rPr>
        <w:t>建立散养户消毒台账，指导规模场建立消毒台账，详细记录消毒药品种、浓度、消毒时间、消毒范围、消毒面积等信息。</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仿宋_GBK"/>
          <w:bCs/>
          <w:szCs w:val="32"/>
        </w:rPr>
      </w:pPr>
      <w:r>
        <w:rPr>
          <w:rFonts w:hint="eastAsia" w:ascii="Times New Roman" w:hAnsi="Times New Roman" w:eastAsia="方正楷体_GBK"/>
          <w:bCs/>
          <w:szCs w:val="32"/>
        </w:rPr>
        <w:t>（三）抓好宣传普查。</w:t>
      </w:r>
      <w:r>
        <w:rPr>
          <w:rFonts w:hint="eastAsia" w:ascii="Times New Roman" w:hAnsi="Times New Roman" w:eastAsia="方正仿宋_GBK"/>
          <w:bCs/>
          <w:szCs w:val="32"/>
        </w:rPr>
        <w:t>全</w:t>
      </w:r>
      <w:r>
        <w:rPr>
          <w:rFonts w:hint="eastAsia" w:ascii="Times New Roman" w:hAnsi="Times New Roman" w:eastAsia="方正仿宋_GBK"/>
          <w:bCs/>
          <w:szCs w:val="32"/>
          <w:lang w:val="en-US" w:eastAsia="zh-CN"/>
        </w:rPr>
        <w:t>镇</w:t>
      </w:r>
      <w:r>
        <w:rPr>
          <w:rFonts w:hint="eastAsia" w:ascii="Times New Roman" w:hAnsi="Times New Roman" w:eastAsia="方正仿宋_GBK"/>
          <w:bCs/>
          <w:szCs w:val="32"/>
        </w:rPr>
        <w:t>要通过线上线下等多种方式，大力营造春防工作氛围，对《中华人民共和国动物防疫法》《中华人民共和国生物安全法》等法律，非洲猪瘟、高致病性禽流感、口蹄疫、小反刍兽疫、狂犬病、牛羊“两病”等动物疫病防控知识以及“先打后补”相关政策全方位多角度宣传解读，不断增强养殖场（户）防疫主体责任意识。集中开展动物疫情普查，动态更新畜禽档案，准确掌握养殖情况。普查时发现重大动物疫病的，要依法依规及时处置和上报。</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仿宋_GBK"/>
          <w:bCs/>
          <w:szCs w:val="32"/>
        </w:rPr>
      </w:pPr>
      <w:r>
        <w:rPr>
          <w:rFonts w:hint="eastAsia" w:ascii="Times New Roman" w:hAnsi="Times New Roman" w:eastAsia="方正楷体_GBK"/>
          <w:bCs/>
          <w:szCs w:val="32"/>
        </w:rPr>
        <w:t>（四）抓好防疫监管。</w:t>
      </w:r>
      <w:r>
        <w:rPr>
          <w:rFonts w:hint="eastAsia" w:ascii="Times New Roman" w:hAnsi="Times New Roman" w:eastAsia="方正仿宋_GBK"/>
          <w:bCs/>
          <w:szCs w:val="32"/>
        </w:rPr>
        <w:t>各</w:t>
      </w:r>
      <w:r>
        <w:rPr>
          <w:rFonts w:hint="eastAsia" w:ascii="Times New Roman" w:hAnsi="Times New Roman" w:eastAsia="方正仿宋_GBK"/>
          <w:bCs/>
          <w:szCs w:val="32"/>
          <w:lang w:val="en-US" w:eastAsia="zh-CN"/>
        </w:rPr>
        <w:t>村</w:t>
      </w:r>
      <w:r>
        <w:rPr>
          <w:rFonts w:hint="eastAsia" w:ascii="Times New Roman" w:hAnsi="Times New Roman" w:eastAsia="方正仿宋_GBK"/>
          <w:bCs/>
          <w:szCs w:val="32"/>
        </w:rPr>
        <w:t>（</w:t>
      </w:r>
      <w:r>
        <w:rPr>
          <w:rFonts w:hint="eastAsia" w:ascii="Times New Roman" w:hAnsi="Times New Roman" w:eastAsia="方正仿宋_GBK"/>
          <w:bCs/>
          <w:szCs w:val="32"/>
          <w:lang w:val="en-US" w:eastAsia="zh-CN"/>
        </w:rPr>
        <w:t>居</w:t>
      </w:r>
      <w:r>
        <w:rPr>
          <w:rFonts w:hint="eastAsia" w:ascii="Times New Roman" w:hAnsi="Times New Roman" w:eastAsia="方正仿宋_GBK"/>
          <w:bCs/>
          <w:szCs w:val="32"/>
        </w:rPr>
        <w:t>）</w:t>
      </w:r>
      <w:r>
        <w:rPr>
          <w:rFonts w:hint="eastAsia" w:ascii="Times New Roman" w:hAnsi="Times New Roman" w:eastAsia="方正仿宋_GBK"/>
          <w:bCs/>
          <w:szCs w:val="32"/>
          <w:lang w:val="en-US" w:eastAsia="zh-CN"/>
        </w:rPr>
        <w:t>委</w:t>
      </w:r>
      <w:r>
        <w:rPr>
          <w:rFonts w:hint="eastAsia" w:ascii="Times New Roman" w:hAnsi="Times New Roman" w:eastAsia="方正仿宋_GBK"/>
          <w:bCs/>
          <w:szCs w:val="32"/>
        </w:rPr>
        <w:t>要严格按照“卫生评估、风险分级、量化监督、痕迹管理”要求，对养殖场（户）进行精细化监管，督促指导养殖业主严格落实免疫、消毒、检测、隔离、净化、消灭、无害化处理等动物防疫工作。对拒不履行强制免疫义务、因免疫不到位引发动物疫情、</w:t>
      </w:r>
      <w:r>
        <w:rPr>
          <w:rFonts w:ascii="Times New Roman" w:hAnsi="Times New Roman" w:eastAsia="方正仿宋_GBK"/>
          <w:bCs/>
          <w:szCs w:val="32"/>
        </w:rPr>
        <w:t>对规定禁止免疫的病种</w:t>
      </w:r>
      <w:r>
        <w:rPr>
          <w:rFonts w:hint="eastAsia" w:ascii="Times New Roman" w:hAnsi="Times New Roman" w:eastAsia="方正仿宋_GBK"/>
          <w:bCs/>
          <w:szCs w:val="32"/>
        </w:rPr>
        <w:t>（如布鲁氏菌病）</w:t>
      </w:r>
      <w:r>
        <w:rPr>
          <w:rFonts w:ascii="Times New Roman" w:hAnsi="Times New Roman" w:eastAsia="方正仿宋_GBK"/>
          <w:bCs/>
          <w:szCs w:val="32"/>
        </w:rPr>
        <w:t>实施免疫的</w:t>
      </w:r>
      <w:r>
        <w:rPr>
          <w:rFonts w:hint="eastAsia" w:ascii="Times New Roman" w:hAnsi="Times New Roman" w:eastAsia="方正仿宋_GBK"/>
          <w:bCs/>
          <w:szCs w:val="32"/>
        </w:rPr>
        <w:t>养殖单位和个人，要依法处理并追究责任。</w:t>
      </w:r>
      <w:r>
        <w:rPr>
          <w:rFonts w:hint="eastAsia" w:ascii="Times New Roman" w:hAnsi="Times New Roman" w:eastAsia="方正仿宋_GBK"/>
          <w:bCs/>
          <w:szCs w:val="32"/>
          <w:lang w:val="en-US" w:eastAsia="zh-CN"/>
        </w:rPr>
        <w:t>镇</w:t>
      </w:r>
      <w:r>
        <w:rPr>
          <w:rFonts w:hint="eastAsia" w:ascii="Times New Roman" w:hAnsi="Times New Roman" w:eastAsia="方正仿宋_GBK"/>
          <w:bCs/>
          <w:szCs w:val="32"/>
        </w:rPr>
        <w:t>综合行政执</w:t>
      </w:r>
      <w:r>
        <w:rPr>
          <w:rFonts w:hint="eastAsia" w:ascii="Times New Roman" w:hAnsi="Times New Roman" w:eastAsia="方正仿宋_GBK"/>
          <w:bCs/>
          <w:szCs w:val="32"/>
          <w:lang w:val="en-US" w:eastAsia="zh-CN"/>
        </w:rPr>
        <w:t>法</w:t>
      </w:r>
      <w:r>
        <w:rPr>
          <w:rFonts w:hint="eastAsia" w:ascii="Times New Roman" w:hAnsi="Times New Roman" w:eastAsia="方正仿宋_GBK"/>
          <w:bCs/>
          <w:szCs w:val="32"/>
        </w:rPr>
        <w:t>支队加大执法力度，严厉查处非法调运、不按规定进行免疫接种、不报告疫情、不建立防疫制度、不落实防疫措施、不接受防疫监督等行为。</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仿宋_GBK"/>
          <w:bCs/>
          <w:szCs w:val="32"/>
        </w:rPr>
      </w:pPr>
      <w:r>
        <w:rPr>
          <w:rFonts w:hint="eastAsia" w:ascii="Times New Roman" w:hAnsi="Times New Roman" w:eastAsia="方正楷体_GBK"/>
          <w:bCs/>
          <w:szCs w:val="32"/>
        </w:rPr>
        <w:t>（五）抓好疫病净化</w:t>
      </w:r>
      <w:r>
        <w:rPr>
          <w:rFonts w:hint="eastAsia" w:ascii="Times New Roman" w:hAnsi="Times New Roman" w:eastAsia="方正仿宋_GBK"/>
          <w:bCs/>
          <w:szCs w:val="32"/>
        </w:rPr>
        <w:t>。实施动物疫病净化消灭，是动物疫病防控的重要路径，也是动物疫病防控的最终目标。《动物防疫法》明确将“净化消灭”纳入动物防疫的方针和要求。</w:t>
      </w:r>
      <w:r>
        <w:rPr>
          <w:rFonts w:hint="eastAsia" w:ascii="Times New Roman" w:hAnsi="Times New Roman" w:eastAsia="方正仿宋_GBK"/>
          <w:bCs/>
          <w:szCs w:val="32"/>
          <w:lang w:val="en-US" w:eastAsia="zh-CN"/>
        </w:rPr>
        <w:t>全镇</w:t>
      </w:r>
      <w:r>
        <w:rPr>
          <w:rFonts w:hint="eastAsia" w:ascii="Times New Roman" w:hAnsi="Times New Roman" w:eastAsia="方正仿宋_GBK"/>
          <w:bCs/>
          <w:szCs w:val="32"/>
        </w:rPr>
        <w:t>要以种畜禽场为核心，以垂直传播性动物疫病、人畜共患传染病和重大动物疫病为重点，扎实推进布鲁氏菌病、牛结核病等人畜共患传染病和非洲猪瘟、猪伪狂犬病等动物疫病净化，对有意向有能力的养殖企业要全方位做好净化指导和培训，加快无疫小区和动物疫病净化场创建。</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黑体_GBK"/>
          <w:bCs/>
          <w:szCs w:val="32"/>
        </w:rPr>
      </w:pPr>
      <w:r>
        <w:rPr>
          <w:rFonts w:hint="eastAsia" w:ascii="Times New Roman" w:hAnsi="Times New Roman" w:eastAsia="方正黑体_GBK"/>
          <w:bCs/>
          <w:szCs w:val="32"/>
        </w:rPr>
        <w:t>四、工作要求</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仿宋_GBK"/>
          <w:bCs/>
          <w:szCs w:val="32"/>
        </w:rPr>
      </w:pPr>
      <w:r>
        <w:rPr>
          <w:rFonts w:hint="eastAsia" w:ascii="Times New Roman" w:hAnsi="Times New Roman" w:eastAsia="方正楷体_GBK"/>
          <w:bCs/>
          <w:szCs w:val="32"/>
        </w:rPr>
        <w:t>（一）加强组织领导。</w:t>
      </w:r>
      <w:r>
        <w:rPr>
          <w:rFonts w:hint="eastAsia" w:ascii="Times New Roman" w:hAnsi="Times New Roman" w:eastAsia="方正仿宋_GBK"/>
          <w:bCs/>
          <w:szCs w:val="32"/>
        </w:rPr>
        <w:t>各</w:t>
      </w:r>
      <w:r>
        <w:rPr>
          <w:rFonts w:hint="eastAsia" w:ascii="Times New Roman" w:hAnsi="Times New Roman" w:eastAsia="方正仿宋_GBK"/>
          <w:bCs/>
          <w:szCs w:val="32"/>
          <w:lang w:val="en-US" w:eastAsia="zh-CN"/>
        </w:rPr>
        <w:t>村</w:t>
      </w:r>
      <w:r>
        <w:rPr>
          <w:rFonts w:hint="eastAsia" w:ascii="Times New Roman" w:hAnsi="Times New Roman" w:eastAsia="方正仿宋_GBK"/>
          <w:bCs/>
          <w:szCs w:val="32"/>
        </w:rPr>
        <w:t>（</w:t>
      </w:r>
      <w:r>
        <w:rPr>
          <w:rFonts w:hint="eastAsia" w:ascii="Times New Roman" w:hAnsi="Times New Roman" w:eastAsia="方正仿宋_GBK"/>
          <w:bCs/>
          <w:szCs w:val="32"/>
          <w:lang w:val="en-US" w:eastAsia="zh-CN"/>
        </w:rPr>
        <w:t>居</w:t>
      </w:r>
      <w:r>
        <w:rPr>
          <w:rFonts w:hint="eastAsia" w:ascii="Times New Roman" w:hAnsi="Times New Roman" w:eastAsia="方正仿宋_GBK"/>
          <w:bCs/>
          <w:szCs w:val="32"/>
        </w:rPr>
        <w:t>）</w:t>
      </w:r>
      <w:r>
        <w:rPr>
          <w:rFonts w:hint="eastAsia" w:ascii="Times New Roman" w:hAnsi="Times New Roman" w:eastAsia="方正仿宋_GBK"/>
          <w:bCs/>
          <w:szCs w:val="32"/>
          <w:lang w:val="en-US" w:eastAsia="zh-CN"/>
        </w:rPr>
        <w:t>委</w:t>
      </w:r>
      <w:r>
        <w:rPr>
          <w:rFonts w:hint="eastAsia" w:ascii="Times New Roman" w:hAnsi="Times New Roman" w:eastAsia="方正仿宋_GBK"/>
          <w:bCs/>
          <w:szCs w:val="32"/>
        </w:rPr>
        <w:t>要切实提高政治站位，充分认识做好春季动物疫病综合防控工作的重要性，严格工作标准，强化措施落实，确保防控成效。要根据本方案要求，及时制定具体实施方案，明确任务目标，做好任务分解，压实各方责任。要切实加强动物疫病防控体系建设，大力培育兽医社会化服务主体，补充基层动物防疫力量。</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仿宋_GBK"/>
          <w:bCs/>
          <w:szCs w:val="32"/>
        </w:rPr>
      </w:pPr>
      <w:r>
        <w:rPr>
          <w:rFonts w:hint="eastAsia" w:ascii="Times New Roman" w:hAnsi="Times New Roman" w:eastAsia="方正楷体_GBK"/>
          <w:bCs/>
          <w:szCs w:val="32"/>
        </w:rPr>
        <w:t>（二）强化资金保障。</w:t>
      </w:r>
      <w:r>
        <w:rPr>
          <w:rFonts w:hint="eastAsia" w:ascii="Times New Roman" w:hAnsi="Times New Roman" w:eastAsia="方正仿宋_GBK"/>
          <w:bCs/>
          <w:szCs w:val="32"/>
          <w:lang w:val="en-US" w:eastAsia="zh-CN"/>
        </w:rPr>
        <w:t>镇财政所</w:t>
      </w:r>
      <w:r>
        <w:rPr>
          <w:rFonts w:hint="eastAsia" w:ascii="Times New Roman" w:hAnsi="Times New Roman" w:eastAsia="方正仿宋_GBK"/>
          <w:bCs/>
          <w:szCs w:val="32"/>
        </w:rPr>
        <w:t>确保强制免疫工作经费（包括疫苗采购、器械耗材、培训、劳务、人员防护、免疫效果监测评价等经费）及时足额拨付到位。提前准备春防工作所需疫苗、试剂、消毒用品、器械耗材、人员防护用品等物资。</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仿宋_GBK"/>
          <w:bCs/>
          <w:szCs w:val="32"/>
        </w:rPr>
      </w:pPr>
      <w:r>
        <w:rPr>
          <w:rFonts w:hint="eastAsia" w:ascii="Times New Roman" w:hAnsi="Times New Roman" w:eastAsia="方正楷体_GBK"/>
          <w:bCs/>
          <w:szCs w:val="32"/>
        </w:rPr>
        <w:t>（三）规范免疫行为。</w:t>
      </w:r>
      <w:r>
        <w:rPr>
          <w:rFonts w:hint="eastAsia" w:ascii="Times New Roman" w:hAnsi="Times New Roman" w:eastAsia="方正仿宋_GBK"/>
          <w:bCs/>
          <w:szCs w:val="32"/>
          <w:lang w:val="en-US" w:eastAsia="zh-CN"/>
        </w:rPr>
        <w:t>镇农服中心</w:t>
      </w:r>
      <w:r>
        <w:rPr>
          <w:rFonts w:hint="eastAsia" w:ascii="Times New Roman" w:hAnsi="Times New Roman" w:eastAsia="方正仿宋_GBK"/>
          <w:bCs/>
          <w:szCs w:val="32"/>
        </w:rPr>
        <w:t>要加强疫苗使用管理，建立发放、领用记录，规范疫苗运输、储存和使用，避免出现因疫苗保管不当而影响免疫效果。免疫工作开展前，要对防疫人员进行免疫技术培训，</w:t>
      </w:r>
      <w:r>
        <w:rPr>
          <w:rFonts w:hint="eastAsia" w:ascii="Times New Roman" w:hAnsi="Times New Roman" w:eastAsia="方正仿宋_GBK" w:cs="方正仿宋_GBK"/>
          <w:bCs/>
          <w:szCs w:val="32"/>
        </w:rPr>
        <w:t>做到“真苗、真打、真有效”，</w:t>
      </w:r>
      <w:r>
        <w:rPr>
          <w:rFonts w:hint="eastAsia" w:ascii="Times New Roman" w:hAnsi="Times New Roman" w:eastAsia="方正仿宋_GBK"/>
          <w:bCs/>
          <w:szCs w:val="32"/>
        </w:rPr>
        <w:t>防止不打针、打假针、减量注射。免疫时，要严格做好个人防护，严防因操作不当造成动物疫病传播和人员感染。免疫结束后，要做好疫苗瓶回收及无害化处理工作，空瓶移交疫病预防控制科。</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rPr>
          <w:rFonts w:ascii="Times New Roman" w:hAnsi="Times New Roman" w:eastAsia="方正仿宋_GBK"/>
          <w:bCs/>
          <w:szCs w:val="32"/>
        </w:rPr>
      </w:pPr>
      <w:r>
        <w:rPr>
          <w:rFonts w:hint="eastAsia" w:ascii="Times New Roman" w:hAnsi="Times New Roman" w:eastAsia="方正楷体_GBK"/>
          <w:bCs/>
          <w:szCs w:val="32"/>
        </w:rPr>
        <w:t>（四）强化信息管理。</w:t>
      </w:r>
      <w:r>
        <w:rPr>
          <w:rFonts w:hint="eastAsia" w:ascii="Times New Roman" w:hAnsi="Times New Roman" w:eastAsia="方正楷体_GBK"/>
          <w:bCs/>
          <w:szCs w:val="32"/>
          <w:lang w:val="en-US" w:eastAsia="zh-CN"/>
        </w:rPr>
        <w:t>镇</w:t>
      </w:r>
      <w:r>
        <w:rPr>
          <w:rFonts w:hint="eastAsia" w:ascii="Times New Roman" w:hAnsi="Times New Roman" w:eastAsia="方正仿宋_GBK"/>
          <w:bCs/>
          <w:szCs w:val="32"/>
          <w:lang w:val="en-US" w:eastAsia="zh-CN"/>
        </w:rPr>
        <w:t>农服中心要</w:t>
      </w:r>
      <w:r>
        <w:rPr>
          <w:rFonts w:hint="eastAsia" w:ascii="Times New Roman" w:hAnsi="Times New Roman" w:eastAsia="方正仿宋_GBK"/>
          <w:bCs/>
          <w:szCs w:val="32"/>
        </w:rPr>
        <w:t>加强监督检查，随时跟踪免疫进度及信息填报等情况，明确专人审核、报送相关防疫信息。春防工作启动后，</w:t>
      </w:r>
      <w:r>
        <w:rPr>
          <w:rFonts w:hint="eastAsia" w:ascii="Times New Roman" w:hAnsi="Times New Roman" w:eastAsia="方正仿宋_GBK"/>
          <w:bCs/>
          <w:szCs w:val="32"/>
          <w:lang w:val="en-US" w:eastAsia="zh-CN"/>
        </w:rPr>
        <w:t>镇农服中心</w:t>
      </w:r>
      <w:r>
        <w:rPr>
          <w:rFonts w:hint="eastAsia" w:ascii="Times New Roman" w:hAnsi="Times New Roman" w:eastAsia="方正仿宋_GBK"/>
          <w:bCs/>
          <w:szCs w:val="32"/>
        </w:rPr>
        <w:t>要通过“重庆市农业农村委畜牧兽医云平台防疫系统”每天实时填报免疫信息，确因条件限制不能实时报送的，可在每周五中午前统一报送本周免疫数据；春防工作结束前一周，以</w:t>
      </w:r>
      <w:r>
        <w:rPr>
          <w:rFonts w:hint="eastAsia" w:ascii="Times New Roman" w:hAnsi="Times New Roman" w:eastAsia="方正仿宋_GBK"/>
          <w:bCs/>
          <w:szCs w:val="32"/>
          <w:lang w:val="en-US" w:eastAsia="zh-CN"/>
        </w:rPr>
        <w:t>镇农服中心</w:t>
      </w:r>
      <w:r>
        <w:rPr>
          <w:rFonts w:hint="eastAsia" w:ascii="Times New Roman" w:hAnsi="Times New Roman" w:eastAsia="方正仿宋_GBK"/>
          <w:bCs/>
          <w:szCs w:val="32"/>
        </w:rPr>
        <w:t>为单位通过“重庆市农业农村委畜牧兽医云平台防疫系统”统一填报消毒信息和疫情普查信息；春防工作结束后，于202</w:t>
      </w:r>
      <w:r>
        <w:rPr>
          <w:rFonts w:ascii="Times New Roman" w:hAnsi="Times New Roman" w:eastAsia="方正仿宋_GBK"/>
          <w:bCs/>
          <w:szCs w:val="32"/>
        </w:rPr>
        <w:t>4</w:t>
      </w:r>
      <w:r>
        <w:rPr>
          <w:rFonts w:hint="eastAsia" w:ascii="Times New Roman" w:hAnsi="Times New Roman" w:eastAsia="方正仿宋_GBK"/>
          <w:bCs/>
          <w:szCs w:val="32"/>
        </w:rPr>
        <w:t>年</w:t>
      </w:r>
      <w:r>
        <w:rPr>
          <w:rFonts w:ascii="Times New Roman" w:hAnsi="Times New Roman" w:eastAsia="方正仿宋_GBK"/>
          <w:bCs/>
          <w:szCs w:val="32"/>
        </w:rPr>
        <w:t>4</w:t>
      </w:r>
      <w:r>
        <w:rPr>
          <w:rFonts w:hint="eastAsia" w:ascii="Times New Roman" w:hAnsi="Times New Roman" w:eastAsia="方正仿宋_GBK"/>
          <w:bCs/>
          <w:szCs w:val="32"/>
        </w:rPr>
        <w:t>月28日前将春防总结报送至</w:t>
      </w:r>
      <w:r>
        <w:rPr>
          <w:rFonts w:ascii="Times New Roman" w:hAnsi="Times New Roman" w:eastAsia="方正仿宋_GBK"/>
          <w:bCs/>
          <w:szCs w:val="32"/>
        </w:rPr>
        <w:t>县防治动物重大疫病指挥部办公室</w:t>
      </w:r>
      <w:r>
        <w:rPr>
          <w:rFonts w:hint="eastAsia" w:ascii="Times New Roman" w:hAnsi="Times New Roman" w:eastAsia="方正仿宋_GBK"/>
          <w:bCs/>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jc w:val="left"/>
        <w:textAlignment w:val="auto"/>
        <w:rPr>
          <w:rFonts w:ascii="Times New Roman" w:hAnsi="Times New Roman" w:eastAsia="方正仿宋_GBK" w:cs="????_GBK"/>
          <w:color w:val="000000" w:themeColor="text1"/>
          <w:w w:val="10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1600" w:leftChars="200" w:right="0" w:hanging="960" w:hangingChars="300"/>
        <w:jc w:val="both"/>
        <w:textAlignment w:val="auto"/>
        <w:rPr>
          <w:rFonts w:hint="default" w:ascii="Times New Roman" w:hAnsi="Times New Roman" w:eastAsia="方正仿宋_GBK" w:cs="方正仿宋_GBK"/>
          <w:color w:val="000000" w:themeColor="text1"/>
          <w:w w:val="100"/>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w w:val="100"/>
          <w:sz w:val="32"/>
          <w:szCs w:val="32"/>
          <w14:textFill>
            <w14:solidFill>
              <w14:schemeClr w14:val="tx1"/>
            </w14:solidFill>
          </w14:textFill>
        </w:rPr>
        <w:t>附件</w:t>
      </w:r>
      <w:r>
        <w:rPr>
          <w:rFonts w:hint="eastAsia" w:ascii="Times New Roman" w:hAnsi="Times New Roman" w:eastAsia="方正仿宋_GBK" w:cs="方正仿宋_GBK"/>
          <w:color w:val="000000" w:themeColor="text1"/>
          <w:w w:val="100"/>
          <w:sz w:val="32"/>
          <w:szCs w:val="32"/>
          <w:lang w:eastAsia="zh-CN"/>
          <w14:textFill>
            <w14:solidFill>
              <w14:schemeClr w14:val="tx1"/>
            </w14:solidFill>
          </w14:textFill>
        </w:rPr>
        <w:t>：</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1. 临溪镇2024年春季动物重大疫病综合防控工作领导小组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1600" w:firstLineChars="500"/>
        <w:jc w:val="both"/>
        <w:textAlignment w:val="auto"/>
        <w:rPr>
          <w:rFonts w:hint="eastAsia" w:ascii="Times New Roman" w:hAnsi="Times New Roman" w:eastAsia="方正仿宋_GBK" w:cs="方正仿宋_GBK"/>
          <w:color w:val="000000" w:themeColor="text1"/>
          <w:w w:val="100"/>
          <w:sz w:val="32"/>
          <w:szCs w:val="32"/>
          <w14:textFill>
            <w14:solidFill>
              <w14:schemeClr w14:val="tx1"/>
            </w14:solidFill>
          </w14:textFill>
        </w:rPr>
      </w:pP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2</w:t>
      </w:r>
      <w:r>
        <w:rPr>
          <w:rFonts w:hint="eastAsia" w:ascii="Times New Roman" w:hAnsi="Times New Roman" w:eastAsia="方正仿宋_GBK" w:cs="方正仿宋_GBK"/>
          <w:color w:val="000000" w:themeColor="text1"/>
          <w:w w:val="100"/>
          <w:sz w:val="32"/>
          <w:szCs w:val="32"/>
          <w14:textFill>
            <w14:solidFill>
              <w14:schemeClr w14:val="tx1"/>
            </w14:solidFill>
          </w14:textFill>
        </w:rPr>
        <w:t>. 临溪镇20</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24</w:t>
      </w:r>
      <w:r>
        <w:rPr>
          <w:rFonts w:hint="eastAsia" w:ascii="Times New Roman" w:hAnsi="Times New Roman" w:eastAsia="方正仿宋_GBK" w:cs="方正仿宋_GBK"/>
          <w:color w:val="000000" w:themeColor="text1"/>
          <w:w w:val="100"/>
          <w:sz w:val="32"/>
          <w:szCs w:val="32"/>
          <w14:textFill>
            <w14:solidFill>
              <w14:schemeClr w14:val="tx1"/>
            </w14:solidFill>
          </w14:textFill>
        </w:rPr>
        <w:t>年</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春</w:t>
      </w:r>
      <w:r>
        <w:rPr>
          <w:rFonts w:hint="eastAsia" w:ascii="Times New Roman" w:hAnsi="Times New Roman" w:eastAsia="方正仿宋_GBK" w:cs="方正仿宋_GBK"/>
          <w:color w:val="000000" w:themeColor="text1"/>
          <w:w w:val="100"/>
          <w:sz w:val="32"/>
          <w:szCs w:val="32"/>
          <w14:textFill>
            <w14:solidFill>
              <w14:schemeClr w14:val="tx1"/>
            </w14:solidFill>
          </w14:textFill>
        </w:rPr>
        <w:t>季动物重大疫病强制免疫任务表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1600" w:firstLineChars="500"/>
        <w:jc w:val="both"/>
        <w:textAlignment w:val="auto"/>
        <w:rPr>
          <w:rFonts w:hint="eastAsia" w:ascii="Times New Roman" w:hAnsi="Times New Roman" w:eastAsia="方正仿宋_GBK" w:cs="方正仿宋_GBK"/>
          <w:color w:val="000000" w:themeColor="text1"/>
          <w:w w:val="100"/>
          <w:sz w:val="32"/>
          <w:szCs w:val="32"/>
          <w14:textFill>
            <w14:solidFill>
              <w14:schemeClr w14:val="tx1"/>
            </w14:solidFill>
          </w14:textFill>
        </w:rPr>
      </w:pP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3</w:t>
      </w:r>
      <w:r>
        <w:rPr>
          <w:rFonts w:hint="eastAsia" w:ascii="Times New Roman" w:hAnsi="Times New Roman" w:eastAsia="方正仿宋_GBK" w:cs="方正仿宋_GBK"/>
          <w:color w:val="000000" w:themeColor="text1"/>
          <w:w w:val="100"/>
          <w:sz w:val="32"/>
          <w:szCs w:val="32"/>
          <w14:textFill>
            <w14:solidFill>
              <w14:schemeClr w14:val="tx1"/>
            </w14:solidFill>
          </w14:textFill>
        </w:rPr>
        <w:t>. 临溪镇</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农服中心</w:t>
      </w:r>
      <w:r>
        <w:rPr>
          <w:rFonts w:hint="eastAsia" w:ascii="Times New Roman" w:hAnsi="Times New Roman" w:eastAsia="方正仿宋_GBK" w:cs="方正仿宋_GBK"/>
          <w:color w:val="000000" w:themeColor="text1"/>
          <w:w w:val="100"/>
          <w:sz w:val="32"/>
          <w:szCs w:val="32"/>
          <w14:textFill>
            <w14:solidFill>
              <w14:schemeClr w14:val="tx1"/>
            </w14:solidFill>
          </w14:textFill>
        </w:rPr>
        <w:t>驻村兽医及村级防疫员信息表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1600" w:firstLineChars="500"/>
        <w:jc w:val="both"/>
        <w:textAlignment w:val="auto"/>
        <w:rPr>
          <w:rFonts w:hint="eastAsia" w:ascii="Times New Roman" w:hAnsi="Times New Roman" w:eastAsia="方正仿宋_GBK" w:cs="方正仿宋_GBK"/>
          <w:b w:val="0"/>
          <w:bCs/>
          <w:i w:val="0"/>
          <w:color w:val="000000" w:themeColor="text1"/>
          <w:w w:val="100"/>
          <w:kern w:val="0"/>
          <w:sz w:val="32"/>
          <w:szCs w:val="32"/>
          <w:u w:val="none"/>
          <w:lang w:val="en-US" w:eastAsia="zh-CN" w:bidi="ar"/>
          <w14:textFill>
            <w14:solidFill>
              <w14:schemeClr w14:val="tx1"/>
            </w14:solidFill>
          </w14:textFill>
        </w:rPr>
      </w:pPr>
      <w:r>
        <w:rPr>
          <w:rFonts w:hint="eastAsia" w:ascii="Times New Roman" w:hAnsi="Times New Roman" w:eastAsia="方正仿宋_GBK" w:cs="方正仿宋_GBK"/>
          <w:b w:val="0"/>
          <w:bCs w:val="0"/>
          <w:color w:val="000000" w:themeColor="text1"/>
          <w:w w:val="100"/>
          <w:sz w:val="32"/>
          <w:szCs w:val="32"/>
          <w:lang w:val="en-US" w:eastAsia="zh-CN"/>
          <w14:textFill>
            <w14:solidFill>
              <w14:schemeClr w14:val="tx1"/>
            </w14:solidFill>
          </w14:textFill>
        </w:rPr>
        <w:t>4</w:t>
      </w:r>
      <w:r>
        <w:rPr>
          <w:rFonts w:hint="eastAsia" w:ascii="Times New Roman" w:hAnsi="Times New Roman" w:eastAsia="方正仿宋_GBK" w:cs="方正仿宋_GBK"/>
          <w:color w:val="000000" w:themeColor="text1"/>
          <w:w w:val="100"/>
          <w:sz w:val="32"/>
          <w:szCs w:val="32"/>
          <w14:textFill>
            <w14:solidFill>
              <w14:schemeClr w14:val="tx1"/>
            </w14:solidFill>
          </w14:textFill>
        </w:rPr>
        <w:t>.</w:t>
      </w:r>
      <w:r>
        <w:rPr>
          <w:rFonts w:hint="eastAsia" w:ascii="Times New Roman" w:hAnsi="Times New Roman" w:eastAsia="方正仿宋_GBK" w:cs="方正仿宋_GBK"/>
          <w:color w:val="000000" w:themeColor="text1"/>
          <w:w w:val="100"/>
          <w:sz w:val="32"/>
          <w:szCs w:val="32"/>
          <w:lang w:val="en-US" w:eastAsia="zh-CN"/>
          <w14:textFill>
            <w14:solidFill>
              <w14:schemeClr w14:val="tx1"/>
            </w14:solidFill>
          </w14:textFill>
        </w:rPr>
        <w:t xml:space="preserve"> </w:t>
      </w:r>
      <w:r>
        <w:rPr>
          <w:rFonts w:hint="eastAsia" w:ascii="Times New Roman" w:hAnsi="Times New Roman" w:eastAsia="方正仿宋_GBK" w:cs="方正仿宋_GBK"/>
          <w:b w:val="0"/>
          <w:bCs/>
          <w:i w:val="0"/>
          <w:color w:val="000000" w:themeColor="text1"/>
          <w:w w:val="100"/>
          <w:kern w:val="0"/>
          <w:sz w:val="32"/>
          <w:szCs w:val="32"/>
          <w:u w:val="none"/>
          <w:lang w:val="en-US" w:eastAsia="zh-CN" w:bidi="ar"/>
          <w14:textFill>
            <w14:solidFill>
              <w14:schemeClr w14:val="tx1"/>
            </w14:solidFill>
          </w14:textFill>
        </w:rPr>
        <w:t>临溪镇2024年兽医工作“三项制度”责任片区表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1600" w:firstLineChars="500"/>
        <w:jc w:val="both"/>
        <w:textAlignment w:val="auto"/>
        <w:rPr>
          <w:rFonts w:hint="eastAsia" w:ascii="Times New Roman" w:hAnsi="Times New Roman" w:eastAsia="方正小标宋_GBK" w:cs="方正小标宋_GBK"/>
          <w:color w:val="000000" w:themeColor="text1"/>
          <w:w w:val="100"/>
          <w:sz w:val="32"/>
          <w:szCs w:val="32"/>
          <w14:textFill>
            <w14:solidFill>
              <w14:schemeClr w14:val="tx1"/>
            </w14:solidFill>
          </w14:textFill>
        </w:rPr>
      </w:pPr>
      <w:r>
        <w:rPr>
          <w:rFonts w:hint="eastAsia" w:ascii="Times New Roman" w:hAnsi="Times New Roman" w:eastAsia="方正仿宋_GBK" w:cs="方正仿宋_GBK"/>
          <w:b w:val="0"/>
          <w:bCs/>
          <w:i w:val="0"/>
          <w:color w:val="000000" w:themeColor="text1"/>
          <w:w w:val="100"/>
          <w:kern w:val="0"/>
          <w:sz w:val="32"/>
          <w:szCs w:val="32"/>
          <w:u w:val="none"/>
          <w:lang w:val="en-US" w:eastAsia="zh-CN" w:bidi="ar"/>
          <w14:textFill>
            <w14:solidFill>
              <w14:schemeClr w14:val="tx1"/>
            </w14:solidFill>
          </w14:textFill>
        </w:rPr>
        <w:t xml:space="preserve">5. </w:t>
      </w:r>
      <w:r>
        <w:rPr>
          <w:rFonts w:hint="eastAsia" w:ascii="Times New Roman" w:hAnsi="Times New Roman" w:eastAsia="方正仿宋_GBK" w:cs="方正仿宋_GBK"/>
          <w:color w:val="000000" w:themeColor="text1"/>
          <w:w w:val="100"/>
          <w:sz w:val="32"/>
          <w:szCs w:val="32"/>
          <w:lang w:eastAsia="zh-CN"/>
          <w14:textFill>
            <w14:solidFill>
              <w14:schemeClr w14:val="tx1"/>
            </w14:solidFill>
          </w14:textFill>
        </w:rPr>
        <w:t>石柱县</w:t>
      </w:r>
      <w:r>
        <w:rPr>
          <w:rFonts w:hint="eastAsia" w:ascii="Times New Roman" w:hAnsi="Times New Roman" w:eastAsia="方正仿宋_GBK" w:cs="方正仿宋_GBK"/>
          <w:color w:val="000000" w:themeColor="text1"/>
          <w:w w:val="100"/>
          <w:sz w:val="32"/>
          <w:szCs w:val="32"/>
          <w14:textFill>
            <w14:solidFill>
              <w14:schemeClr w14:val="tx1"/>
            </w14:solidFill>
          </w14:textFill>
        </w:rPr>
        <w:t>农村散养畜禽强制免疫注意事项</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textAlignment w:val="auto"/>
        <w:rPr>
          <w:rFonts w:hint="default" w:ascii="Times New Roman" w:hAnsi="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ind w:left="0" w:leftChars="0"/>
        <w:rPr>
          <w:rFonts w:hint="default" w:ascii="Times New Roman" w:hAnsi="Times New Roman"/>
          <w:color w:val="000000" w:themeColor="text1"/>
          <w:sz w:val="32"/>
          <w:szCs w:val="32"/>
          <w:lang w:val="en-US" w:eastAsia="zh-CN"/>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94" w:lineRule="exact"/>
        <w:ind w:left="0" w:leftChars="0"/>
        <w:rPr>
          <w:rFonts w:hint="default" w:ascii="Times New Roman" w:hAnsi="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ind w:left="0" w:leftChars="0"/>
        <w:rPr>
          <w:rFonts w:hint="default" w:ascii="Times New Roman" w:hAnsi="Times New Roman"/>
          <w:color w:val="000000" w:themeColor="text1"/>
          <w:sz w:val="32"/>
          <w:szCs w:val="32"/>
          <w:lang w:val="en-US" w:eastAsia="zh-CN"/>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94" w:lineRule="exact"/>
        <w:ind w:left="0" w:leftChars="0"/>
        <w:rPr>
          <w:rFonts w:hint="default" w:ascii="Times New Roman" w:hAnsi="Times New Roman"/>
          <w:lang w:val="en-US" w:eastAsia="zh-CN"/>
        </w:rPr>
      </w:pPr>
    </w:p>
    <w:p>
      <w:pPr>
        <w:keepNext w:val="0"/>
        <w:keepLines w:val="0"/>
        <w:pageBreakBefore w:val="0"/>
        <w:kinsoku/>
        <w:wordWrap/>
        <w:overflowPunct/>
        <w:topLinePunct w:val="0"/>
        <w:autoSpaceDE/>
        <w:autoSpaceDN/>
        <w:bidi w:val="0"/>
        <w:adjustRightInd/>
        <w:snapToGrid/>
        <w:spacing w:line="594" w:lineRule="exact"/>
        <w:ind w:left="0" w:leftChars="0"/>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Times New Roman" w:hAnsi="Times New Roman" w:eastAsia="方正黑体_GBK" w:cs="方正黑体_GBK"/>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Times New Roman" w:hAnsi="Times New Roman" w:eastAsia="方正黑体_GBK" w:cs="方正黑体_GBK"/>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Times New Roman" w:hAnsi="Times New Roman" w:eastAsia="方正黑体_GBK" w:cs="方正黑体_GBK"/>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附件</w:t>
      </w:r>
      <w:r>
        <w:rPr>
          <w:rFonts w:hint="eastAsia" w:ascii="Times New Roman" w:hAnsi="Times New Roman" w:eastAsia="方正黑体_GBK" w:cs="方正黑体_GBK"/>
          <w:color w:val="000000" w:themeColor="text1"/>
          <w:kern w:val="0"/>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jc w:val="center"/>
        <w:textAlignment w:val="auto"/>
        <w:rPr>
          <w:rFonts w:hint="eastAsia" w:ascii="Times New Roman" w:hAnsi="Times New Roman" w:eastAsia="方正小标宋_GBK" w:cs="方正小标宋_GBK"/>
          <w:color w:val="000000" w:themeColor="text1"/>
          <w:w w:val="100"/>
          <w:sz w:val="44"/>
          <w:szCs w:val="44"/>
          <w:lang w:val="en-US" w:eastAsia="zh-CN"/>
          <w14:textFill>
            <w14:solidFill>
              <w14:schemeClr w14:val="tx1"/>
            </w14:solidFill>
          </w14:textFill>
        </w:rPr>
      </w:pPr>
      <w:r>
        <w:rPr>
          <w:rFonts w:hint="eastAsia" w:ascii="Times New Roman" w:hAnsi="Times New Roman" w:eastAsia="方正小标宋_GBK" w:cs="方正小标宋_GBK"/>
          <w:color w:val="000000" w:themeColor="text1"/>
          <w:w w:val="100"/>
          <w:sz w:val="44"/>
          <w:szCs w:val="44"/>
          <w:lang w:val="en-US" w:eastAsia="zh-CN"/>
          <w14:textFill>
            <w14:solidFill>
              <w14:schemeClr w14:val="tx1"/>
            </w14:solidFill>
          </w14:textFill>
        </w:rPr>
        <w:t>临溪镇2024年春季动物疫病综合防控</w:t>
      </w:r>
    </w:p>
    <w:p>
      <w:pPr>
        <w:keepNext w:val="0"/>
        <w:keepLines w:val="0"/>
        <w:pageBreakBefore w:val="0"/>
        <w:widowControl w:val="0"/>
        <w:kinsoku/>
        <w:wordWrap/>
        <w:overflowPunct/>
        <w:topLinePunct w:val="0"/>
        <w:autoSpaceDE/>
        <w:autoSpaceDN/>
        <w:bidi w:val="0"/>
        <w:adjustRightInd/>
        <w:snapToGrid/>
        <w:spacing w:line="594" w:lineRule="exact"/>
        <w:ind w:left="0" w:leftChars="0" w:right="0"/>
        <w:jc w:val="center"/>
        <w:textAlignment w:val="auto"/>
        <w:rPr>
          <w:rFonts w:hint="eastAsia" w:ascii="Times New Roman" w:hAnsi="Times New Roman" w:eastAsia="方正小标宋_GBK" w:cs="方正小标宋_GBK"/>
          <w:color w:val="000000" w:themeColor="text1"/>
          <w:w w:val="100"/>
          <w:sz w:val="44"/>
          <w:szCs w:val="44"/>
          <w:lang w:val="en-US" w:eastAsia="zh-CN"/>
          <w14:textFill>
            <w14:solidFill>
              <w14:schemeClr w14:val="tx1"/>
            </w14:solidFill>
          </w14:textFill>
        </w:rPr>
      </w:pPr>
      <w:r>
        <w:rPr>
          <w:rFonts w:hint="eastAsia" w:ascii="Times New Roman" w:hAnsi="Times New Roman" w:eastAsia="方正小标宋_GBK" w:cs="方正小标宋_GBK"/>
          <w:color w:val="000000" w:themeColor="text1"/>
          <w:w w:val="100"/>
          <w:sz w:val="44"/>
          <w:szCs w:val="44"/>
          <w:lang w:val="en-US" w:eastAsia="zh-CN"/>
          <w14:textFill>
            <w14:solidFill>
              <w14:schemeClr w14:val="tx1"/>
            </w14:solidFill>
          </w14:textFill>
        </w:rPr>
        <w:t>工作领导小组</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组  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王华军</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镇党委副书记、镇政府镇长      </w:t>
      </w:r>
    </w:p>
    <w:p>
      <w:pPr>
        <w:keepNext w:val="0"/>
        <w:keepLines w:val="0"/>
        <w:pageBreakBefore w:val="0"/>
        <w:kinsoku/>
        <w:wordWrap/>
        <w:overflowPunct/>
        <w:topLinePunct w:val="0"/>
        <w:autoSpaceDE/>
        <w:autoSpaceDN/>
        <w:bidi w:val="0"/>
        <w:adjustRightInd/>
        <w:snapToGrid/>
        <w:spacing w:line="594" w:lineRule="exact"/>
        <w:ind w:left="3840" w:leftChars="300" w:hanging="2880" w:hangingChars="9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副组长：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谭义翥</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方正仿宋_GBK"/>
          <w:color w:val="000000"/>
          <w:spacing w:val="-17"/>
          <w:sz w:val="32"/>
          <w:szCs w:val="32"/>
        </w:rPr>
        <w:t>镇党委委员、</w:t>
      </w:r>
      <w:r>
        <w:rPr>
          <w:rFonts w:hint="eastAsia" w:ascii="Times New Roman" w:hAnsi="Times New Roman" w:eastAsia="方正仿宋_GBK" w:cs="方正仿宋_GBK"/>
          <w:color w:val="000000"/>
          <w:spacing w:val="-17"/>
          <w:sz w:val="32"/>
          <w:szCs w:val="32"/>
          <w:lang w:eastAsia="zh-CN"/>
        </w:rPr>
        <w:t>镇人武部部长、</w:t>
      </w:r>
      <w:r>
        <w:rPr>
          <w:rFonts w:hint="eastAsia" w:ascii="Times New Roman" w:hAnsi="Times New Roman" w:eastAsia="方正仿宋_GBK" w:cs="方正仿宋_GBK"/>
          <w:color w:val="000000"/>
          <w:spacing w:val="-17"/>
          <w:sz w:val="32"/>
          <w:szCs w:val="32"/>
        </w:rPr>
        <w:t>镇</w:t>
      </w:r>
      <w:r>
        <w:rPr>
          <w:rFonts w:hint="eastAsia" w:ascii="Times New Roman" w:hAnsi="Times New Roman" w:eastAsia="方正仿宋_GBK" w:cs="方正仿宋_GBK"/>
          <w:color w:val="000000"/>
          <w:spacing w:val="-17"/>
          <w:sz w:val="32"/>
          <w:szCs w:val="32"/>
          <w:lang w:val="en-US" w:eastAsia="zh-CN"/>
        </w:rPr>
        <w:t>政府副</w:t>
      </w:r>
      <w:r>
        <w:rPr>
          <w:rFonts w:hint="eastAsia" w:ascii="Times New Roman" w:hAnsi="Times New Roman" w:eastAsia="方正仿宋_GBK" w:cs="方正仿宋_GBK"/>
          <w:color w:val="000000"/>
          <w:spacing w:val="-17"/>
          <w:sz w:val="32"/>
          <w:szCs w:val="32"/>
        </w:rPr>
        <w:t>镇长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960" w:firstLineChars="3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成  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农服中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心</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2240" w:firstLineChars="7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崔淑明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农服中心干部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黄  彪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农服中心干部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李  娟   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农服中心干部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napToGrid/>
        <w:spacing w:line="594" w:lineRule="exact"/>
        <w:ind w:left="1600" w:leftChars="0"/>
        <w:textAlignment w:val="auto"/>
        <w:rPr>
          <w:rFonts w:hint="default" w:ascii="Times New Roman" w:hAnsi="Times New Roman"/>
          <w:color w:val="000000" w:themeColor="text1"/>
          <w:sz w:val="32"/>
          <w:szCs w:val="32"/>
          <w:lang w:val="en-US" w:eastAsia="zh-CN"/>
          <w14:textFill>
            <w14:solidFill>
              <w14:schemeClr w14:val="tx1"/>
            </w14:solidFill>
          </w14:textFill>
        </w:rPr>
        <w:sectPr>
          <w:footerReference r:id="rId3" w:type="default"/>
          <w:footerReference r:id="rId4" w:type="even"/>
          <w:pgSz w:w="11906" w:h="16838"/>
          <w:pgMar w:top="1985" w:right="1446" w:bottom="1644" w:left="1446" w:header="851" w:footer="1474" w:gutter="0"/>
          <w:pgNumType w:fmt="decimal"/>
          <w:cols w:space="720" w:num="1"/>
          <w:docGrid w:type="lines" w:linePitch="435" w:charSpace="0"/>
        </w:sectPr>
      </w:pPr>
    </w:p>
    <w:tbl>
      <w:tblPr>
        <w:tblStyle w:val="11"/>
        <w:tblW w:w="26798"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5"/>
        <w:gridCol w:w="1018"/>
        <w:gridCol w:w="938"/>
        <w:gridCol w:w="862"/>
        <w:gridCol w:w="881"/>
        <w:gridCol w:w="1182"/>
        <w:gridCol w:w="744"/>
        <w:gridCol w:w="868"/>
        <w:gridCol w:w="1462"/>
        <w:gridCol w:w="787"/>
        <w:gridCol w:w="528"/>
        <w:gridCol w:w="16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7" w:hRule="atLeast"/>
        </w:trPr>
        <w:tc>
          <w:tcPr>
            <w:tcW w:w="10155" w:type="dxa"/>
            <w:gridSpan w:val="11"/>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textAlignment w:val="center"/>
              <w:rPr>
                <w:rFonts w:hint="eastAsia" w:ascii="Times New Roman" w:hAnsi="Times New Roman" w:eastAsia="方正黑体_GBK" w:cs="宋体"/>
                <w:color w:val="000000" w:themeColor="text1"/>
                <w:kern w:val="0"/>
                <w:sz w:val="33"/>
                <w:szCs w:val="33"/>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附件</w:t>
            </w:r>
            <w:r>
              <w:rPr>
                <w:rFonts w:hint="eastAsia" w:ascii="Times New Roman" w:hAnsi="Times New Roman" w:eastAsia="方正黑体_GBK" w:cs="方正黑体_GBK"/>
                <w:color w:val="000000" w:themeColor="text1"/>
                <w:kern w:val="0"/>
                <w:sz w:val="32"/>
                <w:szCs w:val="32"/>
                <w:lang w:val="en-US" w:eastAsia="zh-CN"/>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Style w:val="13"/>
                <w:rFonts w:hint="eastAsia" w:ascii="Times New Roman" w:hAnsi="Times New Roman"/>
                <w:b w:val="0"/>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Style w:val="13"/>
                <w:rFonts w:hint="eastAsia" w:ascii="Times New Roman" w:hAnsi="Times New Roman"/>
                <w:b w:val="0"/>
                <w:color w:val="000000" w:themeColor="text1"/>
                <w:sz w:val="44"/>
                <w:szCs w:val="44"/>
                <w14:textFill>
                  <w14:solidFill>
                    <w14:schemeClr w14:val="tx1"/>
                  </w14:solidFill>
                </w14:textFill>
              </w:rPr>
            </w:pPr>
            <w:r>
              <w:rPr>
                <w:rStyle w:val="13"/>
                <w:rFonts w:hint="eastAsia" w:ascii="Times New Roman" w:hAnsi="Times New Roman"/>
                <w:b w:val="0"/>
                <w:color w:val="000000" w:themeColor="text1"/>
                <w:sz w:val="44"/>
                <w:szCs w:val="44"/>
                <w14:textFill>
                  <w14:solidFill>
                    <w14:schemeClr w14:val="tx1"/>
                  </w14:solidFill>
                </w14:textFill>
              </w:rPr>
              <w:t>临溪镇</w:t>
            </w:r>
            <w:r>
              <w:rPr>
                <w:rStyle w:val="13"/>
                <w:rFonts w:hint="eastAsia" w:ascii="Times New Roman" w:hAnsi="Times New Roman" w:eastAsia="方正小标宋_GBK"/>
                <w:b w:val="0"/>
                <w:color w:val="000000" w:themeColor="text1"/>
                <w:sz w:val="44"/>
                <w:szCs w:val="44"/>
                <w:lang w:val="en-US" w:eastAsia="zh-CN"/>
                <w14:textFill>
                  <w14:solidFill>
                    <w14:schemeClr w14:val="tx1"/>
                  </w14:solidFill>
                </w14:textFill>
              </w:rPr>
              <w:t>2024</w:t>
            </w:r>
            <w:r>
              <w:rPr>
                <w:rStyle w:val="13"/>
                <w:rFonts w:hint="eastAsia" w:ascii="Times New Roman" w:hAnsi="Times New Roman"/>
                <w:b w:val="0"/>
                <w:color w:val="000000" w:themeColor="text1"/>
                <w:sz w:val="44"/>
                <w:szCs w:val="44"/>
                <w14:textFill>
                  <w14:solidFill>
                    <w14:schemeClr w14:val="tx1"/>
                  </w14:solidFill>
                </w14:textFill>
              </w:rPr>
              <w:t>年</w:t>
            </w:r>
            <w:r>
              <w:rPr>
                <w:rStyle w:val="13"/>
                <w:rFonts w:hint="eastAsia" w:ascii="Times New Roman" w:hAnsi="Times New Roman" w:eastAsia="方正小标宋_GBK"/>
                <w:b w:val="0"/>
                <w:color w:val="000000" w:themeColor="text1"/>
                <w:sz w:val="44"/>
                <w:szCs w:val="44"/>
                <w:lang w:eastAsia="zh-CN"/>
                <w14:textFill>
                  <w14:solidFill>
                    <w14:schemeClr w14:val="tx1"/>
                  </w14:solidFill>
                </w14:textFill>
              </w:rPr>
              <w:t>春</w:t>
            </w:r>
            <w:r>
              <w:rPr>
                <w:rStyle w:val="13"/>
                <w:rFonts w:hint="eastAsia" w:ascii="Times New Roman" w:hAnsi="Times New Roman"/>
                <w:b w:val="0"/>
                <w:color w:val="000000" w:themeColor="text1"/>
                <w:sz w:val="44"/>
                <w:szCs w:val="44"/>
                <w14:textFill>
                  <w14:solidFill>
                    <w14:schemeClr w14:val="tx1"/>
                  </w14:solidFill>
                </w14:textFill>
              </w:rPr>
              <w:t>季动物疫病强制免疫任务表</w:t>
            </w:r>
          </w:p>
          <w:p>
            <w:pPr>
              <w:pStyle w:val="2"/>
              <w:rPr>
                <w:rFonts w:hint="eastAsia" w:ascii="Times New Roman" w:hAnsi="Times New Roman"/>
              </w:rPr>
            </w:pPr>
          </w:p>
        </w:tc>
        <w:tc>
          <w:tcPr>
            <w:tcW w:w="16643"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textAlignment w:val="center"/>
              <w:rPr>
                <w:rFonts w:hint="eastAsia" w:ascii="Times New Roman" w:hAnsi="Times New Roman" w:eastAsia="方正黑体_GBK" w:cs="宋体"/>
                <w:color w:val="000000" w:themeColor="text1"/>
                <w:kern w:val="0"/>
                <w:sz w:val="33"/>
                <w:szCs w:val="3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445" w:hRule="atLeast"/>
        </w:trPr>
        <w:tc>
          <w:tcPr>
            <w:tcW w:w="88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2"/>
                <w:szCs w:val="22"/>
                <w14:textFill>
                  <w14:solidFill>
                    <w14:schemeClr w14:val="tx1"/>
                  </w14:solidFill>
                </w14:textFill>
              </w:rPr>
            </w:pPr>
            <w:r>
              <w:rPr>
                <w:rFonts w:hint="eastAsia" w:ascii="Times New Roman" w:hAnsi="Times New Roman" w:eastAsia="宋体" w:cs="宋体"/>
                <w:b/>
                <w:color w:val="000000" w:themeColor="text1"/>
                <w:kern w:val="0"/>
                <w:sz w:val="22"/>
                <w:szCs w:val="22"/>
                <w14:textFill>
                  <w14:solidFill>
                    <w14:schemeClr w14:val="tx1"/>
                  </w14:solidFill>
                </w14:textFill>
              </w:rPr>
              <w:t>行政村</w:t>
            </w: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猪</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牛</w:t>
            </w:r>
          </w:p>
        </w:tc>
        <w:tc>
          <w:tcPr>
            <w:tcW w:w="1743" w:type="dxa"/>
            <w:gridSpan w:val="2"/>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羊</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家禽</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兔</w:t>
            </w:r>
          </w:p>
        </w:tc>
        <w:tc>
          <w:tcPr>
            <w:tcW w:w="868" w:type="dxa"/>
            <w:noWrap w:val="0"/>
            <w:vAlign w:val="center"/>
          </w:tcPr>
          <w:p>
            <w:pPr>
              <w:keepNext w:val="0"/>
              <w:keepLines w:val="0"/>
              <w:pageBreakBefore w:val="0"/>
              <w:kinsoku/>
              <w:wordWrap/>
              <w:overflowPunct/>
              <w:topLinePunct w:val="0"/>
              <w:autoSpaceDE/>
              <w:autoSpaceDN/>
              <w:bidi w:val="0"/>
              <w:adjustRightInd/>
              <w:snapToGrid/>
              <w:spacing w:line="41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犬</w:t>
            </w:r>
          </w:p>
        </w:tc>
        <w:tc>
          <w:tcPr>
            <w:tcW w:w="7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消毒药（瓶）</w:t>
            </w:r>
          </w:p>
        </w:tc>
        <w:tc>
          <w:tcPr>
            <w:tcW w:w="5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489" w:hRule="atLeast"/>
        </w:trPr>
        <w:tc>
          <w:tcPr>
            <w:tcW w:w="885" w:type="dxa"/>
            <w:vMerge w:val="continue"/>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b/>
                <w:color w:val="000000" w:themeColor="text1"/>
                <w:sz w:val="22"/>
                <w:szCs w:val="22"/>
                <w14:textFill>
                  <w14:solidFill>
                    <w14:schemeClr w14:val="tx1"/>
                  </w14:solidFill>
                </w14:textFill>
              </w:rPr>
            </w:pP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口蹄疫</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口蹄疫</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口蹄疫</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小反刍兽疫</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禽流感</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兔瘟</w:t>
            </w:r>
          </w:p>
        </w:tc>
        <w:tc>
          <w:tcPr>
            <w:tcW w:w="868" w:type="dxa"/>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瘟巴二联苗</w:t>
            </w:r>
          </w:p>
        </w:tc>
        <w:tc>
          <w:tcPr>
            <w:tcW w:w="14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hint="eastAsia" w:ascii="Times New Roman" w:hAnsi="Times New Roman" w:eastAsia="宋体" w:cs="宋体"/>
                <w:color w:val="000000" w:themeColor="text1"/>
                <w:kern w:val="0"/>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狂犬疫苗</w:t>
            </w:r>
          </w:p>
          <w:p>
            <w:pPr>
              <w:keepNext w:val="0"/>
              <w:keepLines w:val="0"/>
              <w:pageBreakBefore w:val="0"/>
              <w:widowControl/>
              <w:kinsoku/>
              <w:wordWrap/>
              <w:overflowPunct/>
              <w:topLinePunct w:val="0"/>
              <w:autoSpaceDE/>
              <w:autoSpaceDN/>
              <w:bidi w:val="0"/>
              <w:adjustRightInd/>
              <w:snapToGrid/>
              <w:spacing w:line="41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（头份）</w:t>
            </w:r>
          </w:p>
        </w:tc>
        <w:tc>
          <w:tcPr>
            <w:tcW w:w="787" w:type="dxa"/>
            <w:vMerge w:val="continue"/>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c>
          <w:tcPr>
            <w:tcW w:w="528" w:type="dxa"/>
            <w:vMerge w:val="continue"/>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389" w:hRule="atLeast"/>
        </w:trPr>
        <w:tc>
          <w:tcPr>
            <w:tcW w:w="885" w:type="dxa"/>
            <w:vMerge w:val="continue"/>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b/>
                <w:color w:val="000000" w:themeColor="text1"/>
                <w:sz w:val="22"/>
                <w:szCs w:val="22"/>
                <w14:textFill>
                  <w14:solidFill>
                    <w14:schemeClr w14:val="tx1"/>
                  </w14:solidFill>
                </w14:textFill>
              </w:rPr>
            </w:pP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（毫升）</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（毫升）</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w:t>
            </w:r>
            <w:r>
              <w:rPr>
                <w:rFonts w:hint="eastAsia" w:ascii="Times New Roman" w:hAnsi="Times New Roman" w:eastAsia="宋体" w:cs="宋体"/>
                <w:color w:val="000000" w:themeColor="text1"/>
                <w:kern w:val="0"/>
                <w:sz w:val="22"/>
                <w:szCs w:val="22"/>
                <w:lang w:val="en-US" w:eastAsia="zh-CN"/>
                <w14:textFill>
                  <w14:solidFill>
                    <w14:schemeClr w14:val="tx1"/>
                  </w14:solidFill>
                </w14:textFill>
              </w:rPr>
              <w:t>毫</w:t>
            </w:r>
            <w:r>
              <w:rPr>
                <w:rFonts w:hint="eastAsia" w:ascii="Times New Roman" w:hAnsi="Times New Roman" w:eastAsia="宋体" w:cs="宋体"/>
                <w:color w:val="000000" w:themeColor="text1"/>
                <w:kern w:val="0"/>
                <w:sz w:val="22"/>
                <w:szCs w:val="22"/>
                <w14:textFill>
                  <w14:solidFill>
                    <w14:schemeClr w14:val="tx1"/>
                  </w14:solidFill>
                </w14:textFill>
              </w:rPr>
              <w:t>升）</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（毫升）</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（毫升）</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毫升</w:t>
            </w:r>
          </w:p>
        </w:tc>
        <w:tc>
          <w:tcPr>
            <w:tcW w:w="86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color w:val="000000" w:themeColor="text1"/>
                <w:sz w:val="22"/>
                <w:szCs w:val="22"/>
                <w14:textFill>
                  <w14:solidFill>
                    <w14:schemeClr w14:val="tx1"/>
                  </w14:solidFill>
                </w14:textFill>
              </w:rPr>
            </w:pPr>
            <w:r>
              <w:rPr>
                <w:rFonts w:hint="eastAsia" w:ascii="Times New Roman" w:hAnsi="Times New Roman" w:eastAsia="宋体" w:cs="宋体"/>
                <w:color w:val="000000" w:themeColor="text1"/>
                <w:kern w:val="0"/>
                <w:sz w:val="22"/>
                <w:szCs w:val="22"/>
                <w14:textFill>
                  <w14:solidFill>
                    <w14:schemeClr w14:val="tx1"/>
                  </w14:solidFill>
                </w14:textFill>
              </w:rPr>
              <w:t>毫升</w:t>
            </w:r>
          </w:p>
        </w:tc>
        <w:tc>
          <w:tcPr>
            <w:tcW w:w="1462" w:type="dxa"/>
            <w:vMerge w:val="continue"/>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c>
          <w:tcPr>
            <w:tcW w:w="787" w:type="dxa"/>
            <w:vMerge w:val="continue"/>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c>
          <w:tcPr>
            <w:tcW w:w="528" w:type="dxa"/>
            <w:vMerge w:val="continue"/>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539" w:hRule="atLeast"/>
        </w:trPr>
        <w:tc>
          <w:tcPr>
            <w:tcW w:w="88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2"/>
                <w:szCs w:val="22"/>
                <w14:textFill>
                  <w14:solidFill>
                    <w14:schemeClr w14:val="tx1"/>
                  </w14:solidFill>
                </w14:textFill>
              </w:rPr>
            </w:pPr>
            <w:r>
              <w:rPr>
                <w:rFonts w:hint="eastAsia" w:ascii="Times New Roman" w:hAnsi="Times New Roman" w:eastAsia="宋体" w:cs="宋体"/>
                <w:b/>
                <w:color w:val="000000" w:themeColor="text1"/>
                <w:kern w:val="0"/>
                <w:sz w:val="22"/>
                <w:szCs w:val="22"/>
                <w14:textFill>
                  <w14:solidFill>
                    <w14:schemeClr w14:val="tx1"/>
                  </w14:solidFill>
                </w14:textFill>
              </w:rPr>
              <w:t>高建</w:t>
            </w: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50</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881"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lang w:val="en-US" w:eastAsia="zh-CN"/>
                <w14:textFill>
                  <w14:solidFill>
                    <w14:schemeClr w14:val="tx1"/>
                  </w14:solidFill>
                </w14:textFill>
              </w:rPr>
              <w:t>100</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1000</w:t>
            </w:r>
          </w:p>
        </w:tc>
        <w:tc>
          <w:tcPr>
            <w:tcW w:w="744"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c>
          <w:tcPr>
            <w:tcW w:w="86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ascii="Times New Roman" w:hAnsi="Times New Roman" w:eastAsia="方正仿宋_GBK" w:cs="宋体"/>
                <w:color w:val="000000" w:themeColor="text1"/>
                <w:kern w:val="0"/>
                <w:sz w:val="28"/>
                <w:szCs w:val="28"/>
                <w14:textFill>
                  <w14:solidFill>
                    <w14:schemeClr w14:val="tx1"/>
                  </w14:solidFill>
                </w14:textFill>
              </w:rPr>
              <w:t>60</w:t>
            </w:r>
          </w:p>
        </w:tc>
        <w:tc>
          <w:tcPr>
            <w:tcW w:w="78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p>
        </w:tc>
        <w:tc>
          <w:tcPr>
            <w:tcW w:w="528"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489" w:hRule="atLeast"/>
        </w:trPr>
        <w:tc>
          <w:tcPr>
            <w:tcW w:w="88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2"/>
                <w:szCs w:val="22"/>
                <w14:textFill>
                  <w14:solidFill>
                    <w14:schemeClr w14:val="tx1"/>
                  </w14:solidFill>
                </w14:textFill>
              </w:rPr>
            </w:pPr>
            <w:r>
              <w:rPr>
                <w:rFonts w:hint="eastAsia" w:ascii="Times New Roman" w:hAnsi="Times New Roman" w:eastAsia="宋体" w:cs="宋体"/>
                <w:b/>
                <w:color w:val="000000" w:themeColor="text1"/>
                <w:kern w:val="0"/>
                <w:sz w:val="22"/>
                <w:szCs w:val="22"/>
                <w14:textFill>
                  <w14:solidFill>
                    <w14:schemeClr w14:val="tx1"/>
                  </w14:solidFill>
                </w14:textFill>
              </w:rPr>
              <w:t>民主</w:t>
            </w: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5</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881"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lang w:val="en-US" w:eastAsia="zh-CN"/>
                <w14:textFill>
                  <w14:solidFill>
                    <w14:schemeClr w14:val="tx1"/>
                  </w14:solidFill>
                </w14:textFill>
              </w:rPr>
              <w:t>100</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150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86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50</w:t>
            </w:r>
          </w:p>
        </w:tc>
        <w:tc>
          <w:tcPr>
            <w:tcW w:w="78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p>
        </w:tc>
        <w:tc>
          <w:tcPr>
            <w:tcW w:w="528"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489" w:hRule="atLeast"/>
        </w:trPr>
        <w:tc>
          <w:tcPr>
            <w:tcW w:w="88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2"/>
                <w:szCs w:val="22"/>
                <w14:textFill>
                  <w14:solidFill>
                    <w14:schemeClr w14:val="tx1"/>
                  </w14:solidFill>
                </w14:textFill>
              </w:rPr>
            </w:pPr>
            <w:r>
              <w:rPr>
                <w:rFonts w:hint="eastAsia" w:ascii="Times New Roman" w:hAnsi="Times New Roman" w:eastAsia="宋体" w:cs="宋体"/>
                <w:b/>
                <w:color w:val="000000" w:themeColor="text1"/>
                <w:kern w:val="0"/>
                <w:sz w:val="22"/>
                <w:szCs w:val="22"/>
                <w14:textFill>
                  <w14:solidFill>
                    <w14:schemeClr w14:val="tx1"/>
                  </w14:solidFill>
                </w14:textFill>
              </w:rPr>
              <w:t>红阳</w:t>
            </w: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30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100</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w:t>
            </w:r>
            <w:r>
              <w:rPr>
                <w:rFonts w:ascii="Times New Roman" w:hAnsi="Times New Roman" w:eastAsia="方正仿宋_GBK" w:cs="宋体"/>
                <w:color w:val="000000" w:themeColor="text1"/>
                <w:kern w:val="0"/>
                <w:sz w:val="28"/>
                <w:szCs w:val="28"/>
                <w14:textFill>
                  <w14:solidFill>
                    <w14:schemeClr w14:val="tx1"/>
                  </w14:solidFill>
                </w14:textFill>
              </w:rPr>
              <w:t>00</w:t>
            </w:r>
          </w:p>
        </w:tc>
        <w:tc>
          <w:tcPr>
            <w:tcW w:w="881"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lang w:val="en-US" w:eastAsia="zh-CN"/>
                <w14:textFill>
                  <w14:solidFill>
                    <w14:schemeClr w14:val="tx1"/>
                  </w14:solidFill>
                </w14:textFill>
              </w:rPr>
              <w:t>200</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1000</w:t>
            </w:r>
          </w:p>
        </w:tc>
        <w:tc>
          <w:tcPr>
            <w:tcW w:w="744"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hint="default" w:ascii="Times New Roman" w:hAnsi="Times New Roman" w:eastAsia="方正仿宋_GBK" w:cs="宋体"/>
                <w:color w:val="000000" w:themeColor="text1"/>
                <w:sz w:val="28"/>
                <w:szCs w:val="28"/>
                <w:lang w:val="en-US"/>
                <w14:textFill>
                  <w14:solidFill>
                    <w14:schemeClr w14:val="tx1"/>
                  </w14:solidFill>
                </w14:textFill>
              </w:rPr>
            </w:pPr>
          </w:p>
        </w:tc>
        <w:tc>
          <w:tcPr>
            <w:tcW w:w="86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40</w:t>
            </w:r>
          </w:p>
        </w:tc>
        <w:tc>
          <w:tcPr>
            <w:tcW w:w="78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p>
        </w:tc>
        <w:tc>
          <w:tcPr>
            <w:tcW w:w="528"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489" w:hRule="atLeast"/>
        </w:trPr>
        <w:tc>
          <w:tcPr>
            <w:tcW w:w="88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2"/>
                <w:szCs w:val="22"/>
                <w14:textFill>
                  <w14:solidFill>
                    <w14:schemeClr w14:val="tx1"/>
                  </w14:solidFill>
                </w14:textFill>
              </w:rPr>
            </w:pPr>
            <w:r>
              <w:rPr>
                <w:rFonts w:hint="eastAsia" w:ascii="Times New Roman" w:hAnsi="Times New Roman" w:eastAsia="宋体" w:cs="宋体"/>
                <w:b/>
                <w:color w:val="000000" w:themeColor="text1"/>
                <w:kern w:val="0"/>
                <w:sz w:val="22"/>
                <w:szCs w:val="22"/>
                <w14:textFill>
                  <w14:solidFill>
                    <w14:schemeClr w14:val="tx1"/>
                  </w14:solidFill>
                </w14:textFill>
              </w:rPr>
              <w:t>南峰</w:t>
            </w: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800</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40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3</w:t>
            </w:r>
            <w:r>
              <w:rPr>
                <w:rFonts w:ascii="Times New Roman" w:hAnsi="Times New Roman" w:eastAsia="方正仿宋_GBK" w:cs="宋体"/>
                <w:color w:val="000000" w:themeColor="text1"/>
                <w:kern w:val="0"/>
                <w:sz w:val="28"/>
                <w:szCs w:val="28"/>
                <w14:textFill>
                  <w14:solidFill>
                    <w14:schemeClr w14:val="tx1"/>
                  </w14:solidFill>
                </w14:textFill>
              </w:rPr>
              <w:t>00</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1500</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both"/>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86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50</w:t>
            </w:r>
          </w:p>
        </w:tc>
        <w:tc>
          <w:tcPr>
            <w:tcW w:w="78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p>
        </w:tc>
        <w:tc>
          <w:tcPr>
            <w:tcW w:w="528"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rPr>
                <w:rFonts w:ascii="Times New Roman" w:hAnsi="Times New Roman"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489" w:hRule="atLeast"/>
        </w:trPr>
        <w:tc>
          <w:tcPr>
            <w:tcW w:w="88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2"/>
                <w:szCs w:val="22"/>
                <w14:textFill>
                  <w14:solidFill>
                    <w14:schemeClr w14:val="tx1"/>
                  </w14:solidFill>
                </w14:textFill>
              </w:rPr>
            </w:pPr>
            <w:r>
              <w:rPr>
                <w:rFonts w:hint="eastAsia" w:ascii="Times New Roman" w:hAnsi="Times New Roman" w:eastAsia="宋体" w:cs="宋体"/>
                <w:b/>
                <w:color w:val="000000" w:themeColor="text1"/>
                <w:kern w:val="0"/>
                <w:sz w:val="22"/>
                <w:szCs w:val="22"/>
                <w14:textFill>
                  <w14:solidFill>
                    <w14:schemeClr w14:val="tx1"/>
                  </w14:solidFill>
                </w14:textFill>
              </w:rPr>
              <w:t>前进</w:t>
            </w: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150</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100</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100</w:t>
            </w:r>
          </w:p>
        </w:tc>
        <w:tc>
          <w:tcPr>
            <w:tcW w:w="881"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lang w:val="en-US" w:eastAsia="zh-CN"/>
                <w14:textFill>
                  <w14:solidFill>
                    <w14:schemeClr w14:val="tx1"/>
                  </w14:solidFill>
                </w14:textFill>
              </w:rPr>
              <w:t>100</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1000</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both"/>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86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50</w:t>
            </w:r>
          </w:p>
        </w:tc>
        <w:tc>
          <w:tcPr>
            <w:tcW w:w="78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p>
        </w:tc>
        <w:tc>
          <w:tcPr>
            <w:tcW w:w="528"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489" w:hRule="atLeast"/>
        </w:trPr>
        <w:tc>
          <w:tcPr>
            <w:tcW w:w="88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2"/>
                <w:szCs w:val="22"/>
                <w14:textFill>
                  <w14:solidFill>
                    <w14:schemeClr w14:val="tx1"/>
                  </w14:solidFill>
                </w14:textFill>
              </w:rPr>
            </w:pPr>
            <w:r>
              <w:rPr>
                <w:rFonts w:hint="eastAsia" w:ascii="Times New Roman" w:hAnsi="Times New Roman" w:eastAsia="宋体" w:cs="宋体"/>
                <w:b/>
                <w:color w:val="000000" w:themeColor="text1"/>
                <w:kern w:val="0"/>
                <w:sz w:val="22"/>
                <w:szCs w:val="22"/>
                <w14:textFill>
                  <w14:solidFill>
                    <w14:schemeClr w14:val="tx1"/>
                  </w14:solidFill>
                </w14:textFill>
              </w:rPr>
              <w:t>前光</w:t>
            </w: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300</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ascii="Times New Roman" w:hAnsi="Times New Roman" w:eastAsia="方正仿宋_GBK" w:cs="宋体"/>
                <w:color w:val="000000" w:themeColor="text1"/>
                <w:kern w:val="0"/>
                <w:sz w:val="28"/>
                <w:szCs w:val="28"/>
                <w14:textFill>
                  <w14:solidFill>
                    <w14:schemeClr w14:val="tx1"/>
                  </w14:solidFill>
                </w14:textFill>
              </w:rPr>
              <w:t>100</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25</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881"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lang w:val="en-US" w:eastAsia="zh-CN"/>
                <w14:textFill>
                  <w14:solidFill>
                    <w14:schemeClr w14:val="tx1"/>
                  </w14:solidFill>
                </w14:textFill>
              </w:rPr>
              <w:t>100</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1500</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both"/>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86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50</w:t>
            </w:r>
          </w:p>
        </w:tc>
        <w:tc>
          <w:tcPr>
            <w:tcW w:w="78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p>
        </w:tc>
        <w:tc>
          <w:tcPr>
            <w:tcW w:w="528"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489" w:hRule="atLeast"/>
        </w:trPr>
        <w:tc>
          <w:tcPr>
            <w:tcW w:w="88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2"/>
                <w:szCs w:val="22"/>
                <w14:textFill>
                  <w14:solidFill>
                    <w14:schemeClr w14:val="tx1"/>
                  </w14:solidFill>
                </w14:textFill>
              </w:rPr>
            </w:pPr>
            <w:r>
              <w:rPr>
                <w:rFonts w:hint="eastAsia" w:ascii="Times New Roman" w:hAnsi="Times New Roman" w:eastAsia="宋体" w:cs="宋体"/>
                <w:b/>
                <w:color w:val="000000" w:themeColor="text1"/>
                <w:kern w:val="0"/>
                <w:sz w:val="22"/>
                <w:szCs w:val="22"/>
                <w14:textFill>
                  <w14:solidFill>
                    <w14:schemeClr w14:val="tx1"/>
                  </w14:solidFill>
                </w14:textFill>
              </w:rPr>
              <w:t>旭光</w:t>
            </w: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30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25</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w:t>
            </w:r>
            <w:r>
              <w:rPr>
                <w:rFonts w:ascii="Times New Roman" w:hAnsi="Times New Roman" w:eastAsia="方正仿宋_GBK" w:cs="宋体"/>
                <w:color w:val="000000" w:themeColor="text1"/>
                <w:kern w:val="0"/>
                <w:sz w:val="28"/>
                <w:szCs w:val="28"/>
                <w14:textFill>
                  <w14:solidFill>
                    <w14:schemeClr w14:val="tx1"/>
                  </w14:solidFill>
                </w14:textFill>
              </w:rPr>
              <w:t>00</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ascii="Times New Roman" w:hAnsi="Times New Roman" w:eastAsia="方正仿宋_GBK" w:cs="宋体"/>
                <w:color w:val="000000" w:themeColor="text1"/>
                <w:kern w:val="0"/>
                <w:sz w:val="28"/>
                <w:szCs w:val="28"/>
                <w14:textFill>
                  <w14:solidFill>
                    <w14:schemeClr w14:val="tx1"/>
                  </w14:solidFill>
                </w14:textFill>
              </w:rPr>
              <w:t>1</w:t>
            </w: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000</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both"/>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86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50</w:t>
            </w:r>
          </w:p>
        </w:tc>
        <w:tc>
          <w:tcPr>
            <w:tcW w:w="78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p>
        </w:tc>
        <w:tc>
          <w:tcPr>
            <w:tcW w:w="528"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489" w:hRule="atLeast"/>
        </w:trPr>
        <w:tc>
          <w:tcPr>
            <w:tcW w:w="88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2"/>
                <w:szCs w:val="22"/>
                <w14:textFill>
                  <w14:solidFill>
                    <w14:schemeClr w14:val="tx1"/>
                  </w14:solidFill>
                </w14:textFill>
              </w:rPr>
            </w:pPr>
            <w:r>
              <w:rPr>
                <w:rFonts w:hint="eastAsia" w:ascii="Times New Roman" w:hAnsi="Times New Roman" w:eastAsia="宋体" w:cs="宋体"/>
                <w:b/>
                <w:color w:val="000000" w:themeColor="text1"/>
                <w:kern w:val="0"/>
                <w:sz w:val="22"/>
                <w:szCs w:val="22"/>
                <w14:textFill>
                  <w14:solidFill>
                    <w14:schemeClr w14:val="tx1"/>
                  </w14:solidFill>
                </w14:textFill>
              </w:rPr>
              <w:t>花厅</w:t>
            </w: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100</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50</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15</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881"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lang w:val="en-US" w:eastAsia="zh-CN"/>
                <w14:textFill>
                  <w14:solidFill>
                    <w14:schemeClr w14:val="tx1"/>
                  </w14:solidFill>
                </w14:textFill>
              </w:rPr>
              <w:t>100</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1000</w:t>
            </w:r>
          </w:p>
        </w:tc>
        <w:tc>
          <w:tcPr>
            <w:tcW w:w="744"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c>
          <w:tcPr>
            <w:tcW w:w="86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40</w:t>
            </w:r>
          </w:p>
        </w:tc>
        <w:tc>
          <w:tcPr>
            <w:tcW w:w="78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p>
        </w:tc>
        <w:tc>
          <w:tcPr>
            <w:tcW w:w="528"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489" w:hRule="atLeast"/>
        </w:trPr>
        <w:tc>
          <w:tcPr>
            <w:tcW w:w="88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2"/>
                <w:szCs w:val="22"/>
                <w14:textFill>
                  <w14:solidFill>
                    <w14:schemeClr w14:val="tx1"/>
                  </w14:solidFill>
                </w14:textFill>
              </w:rPr>
            </w:pPr>
            <w:r>
              <w:rPr>
                <w:rFonts w:hint="eastAsia" w:ascii="Times New Roman" w:hAnsi="Times New Roman" w:eastAsia="宋体" w:cs="宋体"/>
                <w:b/>
                <w:color w:val="000000" w:themeColor="text1"/>
                <w:kern w:val="0"/>
                <w:sz w:val="22"/>
                <w:szCs w:val="22"/>
                <w14:textFill>
                  <w14:solidFill>
                    <w14:schemeClr w14:val="tx1"/>
                  </w14:solidFill>
                </w14:textFill>
              </w:rPr>
              <w:t>新街</w:t>
            </w: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35</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35</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3</w:t>
            </w:r>
            <w:r>
              <w:rPr>
                <w:rFonts w:ascii="Times New Roman" w:hAnsi="Times New Roman" w:eastAsia="方正仿宋_GBK" w:cs="宋体"/>
                <w:color w:val="000000" w:themeColor="text1"/>
                <w:kern w:val="0"/>
                <w:sz w:val="28"/>
                <w:szCs w:val="28"/>
                <w14:textFill>
                  <w14:solidFill>
                    <w14:schemeClr w14:val="tx1"/>
                  </w14:solidFill>
                </w14:textFill>
              </w:rPr>
              <w:t>00</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1000</w:t>
            </w:r>
          </w:p>
        </w:tc>
        <w:tc>
          <w:tcPr>
            <w:tcW w:w="744"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c>
          <w:tcPr>
            <w:tcW w:w="86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50</w:t>
            </w:r>
          </w:p>
        </w:tc>
        <w:tc>
          <w:tcPr>
            <w:tcW w:w="78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p>
        </w:tc>
        <w:tc>
          <w:tcPr>
            <w:tcW w:w="528"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489" w:hRule="atLeast"/>
        </w:trPr>
        <w:tc>
          <w:tcPr>
            <w:tcW w:w="88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2"/>
                <w:szCs w:val="22"/>
                <w14:textFill>
                  <w14:solidFill>
                    <w14:schemeClr w14:val="tx1"/>
                  </w14:solidFill>
                </w14:textFill>
              </w:rPr>
            </w:pPr>
            <w:r>
              <w:rPr>
                <w:rFonts w:hint="eastAsia" w:ascii="Times New Roman" w:hAnsi="Times New Roman" w:eastAsia="宋体" w:cs="宋体"/>
                <w:b/>
                <w:color w:val="000000" w:themeColor="text1"/>
                <w:kern w:val="0"/>
                <w:sz w:val="22"/>
                <w:szCs w:val="22"/>
                <w14:textFill>
                  <w14:solidFill>
                    <w14:schemeClr w14:val="tx1"/>
                  </w14:solidFill>
                </w14:textFill>
              </w:rPr>
              <w:t>黎家</w:t>
            </w: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40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15</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500</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5</w:t>
            </w:r>
            <w:r>
              <w:rPr>
                <w:rFonts w:ascii="Times New Roman" w:hAnsi="Times New Roman" w:eastAsia="方正仿宋_GBK" w:cs="宋体"/>
                <w:color w:val="000000" w:themeColor="text1"/>
                <w:kern w:val="0"/>
                <w:sz w:val="28"/>
                <w:szCs w:val="28"/>
                <w14:textFill>
                  <w14:solidFill>
                    <w14:schemeClr w14:val="tx1"/>
                  </w14:solidFill>
                </w14:textFill>
              </w:rPr>
              <w:t>00</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1500</w:t>
            </w:r>
          </w:p>
        </w:tc>
        <w:tc>
          <w:tcPr>
            <w:tcW w:w="744"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c>
          <w:tcPr>
            <w:tcW w:w="86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60</w:t>
            </w:r>
          </w:p>
        </w:tc>
        <w:tc>
          <w:tcPr>
            <w:tcW w:w="78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w:t>
            </w:r>
          </w:p>
        </w:tc>
        <w:tc>
          <w:tcPr>
            <w:tcW w:w="528"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6643" w:type="dxa"/>
          <w:trHeight w:val="499" w:hRule="atLeast"/>
        </w:trPr>
        <w:tc>
          <w:tcPr>
            <w:tcW w:w="885"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2"/>
                <w:szCs w:val="22"/>
                <w14:textFill>
                  <w14:solidFill>
                    <w14:schemeClr w14:val="tx1"/>
                  </w14:solidFill>
                </w14:textFill>
              </w:rPr>
            </w:pPr>
            <w:r>
              <w:rPr>
                <w:rFonts w:hint="eastAsia" w:ascii="Times New Roman" w:hAnsi="Times New Roman" w:eastAsia="宋体" w:cs="宋体"/>
                <w:b/>
                <w:color w:val="000000" w:themeColor="text1"/>
                <w:kern w:val="0"/>
                <w:sz w:val="22"/>
                <w:szCs w:val="22"/>
                <w14:textFill>
                  <w14:solidFill>
                    <w14:schemeClr w14:val="tx1"/>
                  </w14:solidFill>
                </w14:textFill>
              </w:rPr>
              <w:t>合计</w:t>
            </w: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3000</w:t>
            </w:r>
          </w:p>
        </w:tc>
        <w:tc>
          <w:tcPr>
            <w:tcW w:w="93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1000</w:t>
            </w:r>
          </w:p>
        </w:tc>
        <w:tc>
          <w:tcPr>
            <w:tcW w:w="8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250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200</w:t>
            </w:r>
            <w:r>
              <w:rPr>
                <w:rFonts w:ascii="Times New Roman" w:hAnsi="Times New Roman" w:eastAsia="方正仿宋_GBK" w:cs="宋体"/>
                <w:color w:val="000000" w:themeColor="text1"/>
                <w:kern w:val="0"/>
                <w:sz w:val="28"/>
                <w:szCs w:val="28"/>
                <w14:textFill>
                  <w14:solidFill>
                    <w14:schemeClr w14:val="tx1"/>
                  </w14:solidFill>
                </w14:textFill>
              </w:rPr>
              <w:t>0</w:t>
            </w:r>
          </w:p>
        </w:tc>
        <w:tc>
          <w:tcPr>
            <w:tcW w:w="118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12</w:t>
            </w:r>
            <w:r>
              <w:rPr>
                <w:rFonts w:ascii="Times New Roman" w:hAnsi="Times New Roman" w:eastAsia="方正仿宋_GBK" w:cs="宋体"/>
                <w:color w:val="000000" w:themeColor="text1"/>
                <w:kern w:val="0"/>
                <w:sz w:val="28"/>
                <w:szCs w:val="28"/>
                <w14:textFill>
                  <w14:solidFill>
                    <w14:schemeClr w14:val="tx1"/>
                  </w14:solidFill>
                </w14:textFill>
              </w:rPr>
              <w:t>000</w:t>
            </w:r>
          </w:p>
        </w:tc>
        <w:tc>
          <w:tcPr>
            <w:tcW w:w="744"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both"/>
              <w:textAlignment w:val="center"/>
              <w:rPr>
                <w:rFonts w:ascii="Times New Roman" w:hAnsi="Times New Roman" w:eastAsia="方正仿宋_GBK" w:cs="宋体"/>
                <w:color w:val="000000" w:themeColor="text1"/>
                <w:kern w:val="0"/>
                <w:sz w:val="28"/>
                <w:szCs w:val="28"/>
                <w14:textFill>
                  <w14:solidFill>
                    <w14:schemeClr w14:val="tx1"/>
                  </w14:solidFill>
                </w14:textFill>
              </w:rPr>
            </w:pPr>
          </w:p>
        </w:tc>
        <w:tc>
          <w:tcPr>
            <w:tcW w:w="868"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kern w:val="0"/>
                <w:sz w:val="28"/>
                <w:szCs w:val="28"/>
                <w14:textFill>
                  <w14:solidFill>
                    <w14:schemeClr w14:val="tx1"/>
                  </w14:solidFill>
                </w14:textFill>
              </w:rPr>
            </w:pPr>
          </w:p>
        </w:tc>
        <w:tc>
          <w:tcPr>
            <w:tcW w:w="1462"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500</w:t>
            </w:r>
          </w:p>
        </w:tc>
        <w:tc>
          <w:tcPr>
            <w:tcW w:w="787" w:type="dxa"/>
            <w:noWrap w:val="0"/>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kern w:val="0"/>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2</w:t>
            </w:r>
            <w:r>
              <w:rPr>
                <w:rFonts w:ascii="Times New Roman" w:hAnsi="Times New Roman" w:eastAsia="方正仿宋_GBK" w:cs="宋体"/>
                <w:color w:val="000000" w:themeColor="text1"/>
                <w:kern w:val="0"/>
                <w:sz w:val="28"/>
                <w:szCs w:val="28"/>
                <w14:textFill>
                  <w14:solidFill>
                    <w14:schemeClr w14:val="tx1"/>
                  </w14:solidFill>
                </w14:textFill>
              </w:rPr>
              <w:t>00</w:t>
            </w:r>
          </w:p>
        </w:tc>
        <w:tc>
          <w:tcPr>
            <w:tcW w:w="528" w:type="dxa"/>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rPr>
                <w:rFonts w:ascii="Times New Roman" w:hAnsi="Times New Roman" w:eastAsia="宋体" w:cs="宋体"/>
                <w:color w:val="000000" w:themeColor="text1"/>
                <w:sz w:val="24"/>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594" w:lineRule="exact"/>
        <w:ind w:left="0" w:leftChars="0"/>
        <w:rPr>
          <w:rFonts w:hint="eastAsia" w:ascii="Times New Roman" w:hAnsi="Times New Roman" w:eastAsia="宋体"/>
          <w:b/>
          <w:bCs/>
          <w:color w:val="000000" w:themeColor="text1"/>
          <w:sz w:val="33"/>
          <w:szCs w:val="33"/>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ind w:left="0" w:leftChars="0"/>
        <w:rPr>
          <w:rFonts w:hint="eastAsia" w:ascii="Times New Roman" w:hAnsi="Times New Roman" w:eastAsia="方正黑体_GBK" w:cs="方正黑体_GBK"/>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ind w:left="0" w:leftChars="0"/>
        <w:rPr>
          <w:rFonts w:hint="eastAsia" w:ascii="Times New Roman" w:hAnsi="Times New Roman" w:eastAsia="方正黑体_GBK" w:cs="方正黑体_GBK"/>
          <w:bCs/>
          <w:color w:val="000000" w:themeColor="text1"/>
          <w:sz w:val="32"/>
          <w:szCs w:val="32"/>
          <w:lang w:eastAsia="zh-CN"/>
          <w14:textFill>
            <w14:solidFill>
              <w14:schemeClr w14:val="tx1"/>
            </w14:solidFill>
          </w14:textFill>
        </w:rPr>
      </w:pPr>
      <w:r>
        <w:rPr>
          <w:rFonts w:hint="eastAsia" w:ascii="Times New Roman" w:hAnsi="Times New Roman" w:eastAsia="方正黑体_GBK" w:cs="方正黑体_GBK"/>
          <w:bCs/>
          <w:color w:val="000000" w:themeColor="text1"/>
          <w:sz w:val="32"/>
          <w:szCs w:val="32"/>
          <w14:textFill>
            <w14:solidFill>
              <w14:schemeClr w14:val="tx1"/>
            </w14:solidFill>
          </w14:textFill>
        </w:rPr>
        <w:t>附件</w:t>
      </w:r>
      <w:r>
        <w:rPr>
          <w:rFonts w:hint="eastAsia" w:ascii="Times New Roman" w:hAnsi="Times New Roman" w:eastAsia="方正黑体_GBK" w:cs="方正黑体_GBK"/>
          <w:bCs/>
          <w:color w:val="000000" w:themeColor="text1"/>
          <w:sz w:val="32"/>
          <w:szCs w:val="32"/>
          <w:lang w:val="en-US" w:eastAsia="zh-CN"/>
          <w14:textFill>
            <w14:solidFill>
              <w14:schemeClr w14:val="tx1"/>
            </w14:solidFill>
          </w14:textFill>
        </w:rPr>
        <w:t>3</w:t>
      </w:r>
    </w:p>
    <w:p>
      <w:pPr>
        <w:pStyle w:val="6"/>
        <w:keepNext w:val="0"/>
        <w:keepLines w:val="0"/>
        <w:pageBreakBefore w:val="0"/>
        <w:kinsoku/>
        <w:wordWrap/>
        <w:overflowPunct/>
        <w:topLinePunct w:val="0"/>
        <w:autoSpaceDE/>
        <w:autoSpaceDN/>
        <w:bidi w:val="0"/>
        <w:adjustRightInd/>
        <w:snapToGrid/>
        <w:spacing w:after="0" w:line="594" w:lineRule="exact"/>
        <w:ind w:left="0" w:leftChars="0"/>
        <w:rPr>
          <w:rFonts w:hint="eastAsia" w:ascii="Times New Roman" w:hAnsi="Times New Roman"/>
          <w:color w:val="000000" w:themeColor="text1"/>
          <w14:textFill>
            <w14:solidFill>
              <w14:schemeClr w14:val="tx1"/>
            </w14:solidFill>
          </w14:textFill>
        </w:rPr>
      </w:pPr>
    </w:p>
    <w:tbl>
      <w:tblPr>
        <w:tblStyle w:val="11"/>
        <w:tblW w:w="9463" w:type="dxa"/>
        <w:jc w:val="center"/>
        <w:tblLayout w:type="fixed"/>
        <w:tblCellMar>
          <w:top w:w="15" w:type="dxa"/>
          <w:left w:w="15" w:type="dxa"/>
          <w:bottom w:w="15" w:type="dxa"/>
          <w:right w:w="15" w:type="dxa"/>
        </w:tblCellMar>
      </w:tblPr>
      <w:tblGrid>
        <w:gridCol w:w="1369"/>
        <w:gridCol w:w="1331"/>
        <w:gridCol w:w="1699"/>
        <w:gridCol w:w="1955"/>
        <w:gridCol w:w="2059"/>
        <w:gridCol w:w="1050"/>
      </w:tblGrid>
      <w:tr>
        <w:tblPrEx>
          <w:tblCellMar>
            <w:top w:w="15" w:type="dxa"/>
            <w:left w:w="15" w:type="dxa"/>
            <w:bottom w:w="15" w:type="dxa"/>
            <w:right w:w="15" w:type="dxa"/>
          </w:tblCellMar>
        </w:tblPrEx>
        <w:trPr>
          <w:trHeight w:val="750" w:hRule="atLeast"/>
          <w:jc w:val="center"/>
        </w:trPr>
        <w:tc>
          <w:tcPr>
            <w:tcW w:w="9463" w:type="dxa"/>
            <w:gridSpan w:val="6"/>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小标宋_GBK" w:cs="宋体"/>
                <w:b/>
                <w:color w:val="000000" w:themeColor="text1"/>
                <w:sz w:val="44"/>
                <w:szCs w:val="44"/>
                <w14:textFill>
                  <w14:solidFill>
                    <w14:schemeClr w14:val="tx1"/>
                  </w14:solidFill>
                </w14:textFill>
              </w:rPr>
            </w:pPr>
            <w:r>
              <w:rPr>
                <w:rFonts w:hint="eastAsia" w:ascii="Times New Roman" w:hAnsi="Times New Roman" w:eastAsia="方正小标宋_GBK" w:cs="方正小标宋_GBK"/>
                <w:b w:val="0"/>
                <w:bCs/>
                <w:color w:val="000000" w:themeColor="text1"/>
                <w:kern w:val="0"/>
                <w:sz w:val="40"/>
                <w:szCs w:val="40"/>
                <w:lang w:val="en-US" w:eastAsia="zh-CN"/>
                <w14:textFill>
                  <w14:solidFill>
                    <w14:schemeClr w14:val="tx1"/>
                  </w14:solidFill>
                </w14:textFill>
              </w:rPr>
              <w:t>2024年</w:t>
            </w:r>
            <w:r>
              <w:rPr>
                <w:rFonts w:hint="eastAsia" w:ascii="Times New Roman" w:hAnsi="Times New Roman" w:eastAsia="方正小标宋_GBK" w:cs="方正小标宋_GBK"/>
                <w:b w:val="0"/>
                <w:bCs/>
                <w:color w:val="000000" w:themeColor="text1"/>
                <w:kern w:val="0"/>
                <w:sz w:val="40"/>
                <w:szCs w:val="40"/>
                <w14:textFill>
                  <w14:solidFill>
                    <w14:schemeClr w14:val="tx1"/>
                  </w14:solidFill>
                </w14:textFill>
              </w:rPr>
              <w:t>临溪镇</w:t>
            </w:r>
            <w:r>
              <w:rPr>
                <w:rFonts w:hint="eastAsia" w:ascii="Times New Roman" w:hAnsi="Times New Roman" w:eastAsia="方正小标宋_GBK" w:cs="方正小标宋_GBK"/>
                <w:b w:val="0"/>
                <w:bCs/>
                <w:color w:val="000000" w:themeColor="text1"/>
                <w:kern w:val="0"/>
                <w:sz w:val="40"/>
                <w:szCs w:val="40"/>
                <w:lang w:eastAsia="zh-CN"/>
                <w14:textFill>
                  <w14:solidFill>
                    <w14:schemeClr w14:val="tx1"/>
                  </w14:solidFill>
                </w14:textFill>
              </w:rPr>
              <w:t>农服中心</w:t>
            </w:r>
            <w:r>
              <w:rPr>
                <w:rFonts w:hint="eastAsia" w:ascii="Times New Roman" w:hAnsi="Times New Roman" w:eastAsia="方正小标宋_GBK" w:cs="方正小标宋_GBK"/>
                <w:b w:val="0"/>
                <w:bCs/>
                <w:color w:val="000000" w:themeColor="text1"/>
                <w:kern w:val="0"/>
                <w:sz w:val="40"/>
                <w:szCs w:val="40"/>
                <w14:textFill>
                  <w14:solidFill>
                    <w14:schemeClr w14:val="tx1"/>
                  </w14:solidFill>
                </w14:textFill>
              </w:rPr>
              <w:t>驻村兽医及村级防疫员信息表</w:t>
            </w:r>
          </w:p>
        </w:tc>
      </w:tr>
      <w:tr>
        <w:tblPrEx>
          <w:tblCellMar>
            <w:top w:w="15" w:type="dxa"/>
            <w:left w:w="15" w:type="dxa"/>
            <w:bottom w:w="15" w:type="dxa"/>
            <w:right w:w="15" w:type="dxa"/>
          </w:tblCellMar>
        </w:tblPrEx>
        <w:trPr>
          <w:trHeight w:val="755" w:hRule="atLeast"/>
          <w:jc w:val="center"/>
        </w:trPr>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8"/>
                <w:szCs w:val="28"/>
                <w14:textFill>
                  <w14:solidFill>
                    <w14:schemeClr w14:val="tx1"/>
                  </w14:solidFill>
                </w14:textFill>
              </w:rPr>
            </w:pPr>
            <w:r>
              <w:rPr>
                <w:rFonts w:hint="eastAsia" w:ascii="Times New Roman" w:hAnsi="Times New Roman" w:eastAsia="宋体" w:cs="宋体"/>
                <w:b/>
                <w:color w:val="000000" w:themeColor="text1"/>
                <w:kern w:val="0"/>
                <w:sz w:val="28"/>
                <w:szCs w:val="28"/>
                <w14:textFill>
                  <w14:solidFill>
                    <w14:schemeClr w14:val="tx1"/>
                  </w14:solidFill>
                </w14:textFill>
              </w:rPr>
              <w:t>驻村兽医</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8"/>
                <w:szCs w:val="28"/>
                <w14:textFill>
                  <w14:solidFill>
                    <w14:schemeClr w14:val="tx1"/>
                  </w14:solidFill>
                </w14:textFill>
              </w:rPr>
            </w:pPr>
            <w:r>
              <w:rPr>
                <w:rFonts w:hint="eastAsia" w:ascii="Times New Roman" w:hAnsi="Times New Roman" w:eastAsia="宋体" w:cs="宋体"/>
                <w:b/>
                <w:color w:val="000000" w:themeColor="text1"/>
                <w:kern w:val="0"/>
                <w:sz w:val="28"/>
                <w:szCs w:val="28"/>
                <w14:textFill>
                  <w14:solidFill>
                    <w14:schemeClr w14:val="tx1"/>
                  </w14:solidFill>
                </w14:textFill>
              </w:rPr>
              <w:t>驻村</w:t>
            </w:r>
          </w:p>
        </w:tc>
        <w:tc>
          <w:tcPr>
            <w:tcW w:w="169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8"/>
                <w:szCs w:val="28"/>
                <w14:textFill>
                  <w14:solidFill>
                    <w14:schemeClr w14:val="tx1"/>
                  </w14:solidFill>
                </w14:textFill>
              </w:rPr>
            </w:pPr>
            <w:r>
              <w:rPr>
                <w:rFonts w:hint="eastAsia" w:ascii="Times New Roman" w:hAnsi="Times New Roman" w:eastAsia="宋体" w:cs="宋体"/>
                <w:b/>
                <w:color w:val="000000" w:themeColor="text1"/>
                <w:kern w:val="0"/>
                <w:sz w:val="28"/>
                <w:szCs w:val="28"/>
                <w14:textFill>
                  <w14:solidFill>
                    <w14:schemeClr w14:val="tx1"/>
                  </w14:solidFill>
                </w14:textFill>
              </w:rPr>
              <w:t>联系电话</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8"/>
                <w:szCs w:val="28"/>
                <w14:textFill>
                  <w14:solidFill>
                    <w14:schemeClr w14:val="tx1"/>
                  </w14:solidFill>
                </w14:textFill>
              </w:rPr>
            </w:pPr>
            <w:r>
              <w:rPr>
                <w:rFonts w:hint="eastAsia" w:ascii="Times New Roman" w:hAnsi="Times New Roman" w:eastAsia="宋体" w:cs="宋体"/>
                <w:b/>
                <w:color w:val="000000" w:themeColor="text1"/>
                <w:kern w:val="0"/>
                <w:sz w:val="28"/>
                <w:szCs w:val="28"/>
                <w14:textFill>
                  <w14:solidFill>
                    <w14:schemeClr w14:val="tx1"/>
                  </w14:solidFill>
                </w14:textFill>
              </w:rPr>
              <w:t>防疫员</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8"/>
                <w:szCs w:val="28"/>
                <w14:textFill>
                  <w14:solidFill>
                    <w14:schemeClr w14:val="tx1"/>
                  </w14:solidFill>
                </w14:textFill>
              </w:rPr>
            </w:pPr>
            <w:r>
              <w:rPr>
                <w:rFonts w:hint="eastAsia" w:ascii="Times New Roman" w:hAnsi="Times New Roman" w:eastAsia="宋体" w:cs="宋体"/>
                <w:b/>
                <w:color w:val="000000" w:themeColor="text1"/>
                <w:kern w:val="0"/>
                <w:sz w:val="28"/>
                <w:szCs w:val="28"/>
                <w14:textFill>
                  <w14:solidFill>
                    <w14:schemeClr w14:val="tx1"/>
                  </w14:solidFill>
                </w14:textFill>
              </w:rPr>
              <w:t>联系电话</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宋体" w:cs="宋体"/>
                <w:b/>
                <w:color w:val="000000" w:themeColor="text1"/>
                <w:sz w:val="28"/>
                <w:szCs w:val="28"/>
                <w14:textFill>
                  <w14:solidFill>
                    <w14:schemeClr w14:val="tx1"/>
                  </w14:solidFill>
                </w14:textFill>
              </w:rPr>
            </w:pPr>
            <w:r>
              <w:rPr>
                <w:rFonts w:hint="eastAsia" w:ascii="Times New Roman" w:hAnsi="Times New Roman" w:eastAsia="宋体" w:cs="宋体"/>
                <w:b/>
                <w:color w:val="000000" w:themeColor="text1"/>
                <w:kern w:val="0"/>
                <w:sz w:val="28"/>
                <w:szCs w:val="28"/>
                <w14:textFill>
                  <w14:solidFill>
                    <w14:schemeClr w14:val="tx1"/>
                  </w14:solidFill>
                </w14:textFill>
              </w:rPr>
              <w:t>备注</w:t>
            </w:r>
          </w:p>
        </w:tc>
      </w:tr>
      <w:tr>
        <w:tblPrEx>
          <w:tblCellMar>
            <w:top w:w="15" w:type="dxa"/>
            <w:left w:w="15" w:type="dxa"/>
            <w:bottom w:w="15" w:type="dxa"/>
            <w:right w:w="15" w:type="dxa"/>
          </w:tblCellMar>
        </w:tblPrEx>
        <w:trPr>
          <w:trHeight w:val="567" w:hRule="atLeast"/>
          <w:jc w:val="center"/>
        </w:trPr>
        <w:tc>
          <w:tcPr>
            <w:tcW w:w="136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崔淑明</w:t>
            </w:r>
          </w:p>
        </w:tc>
        <w:tc>
          <w:tcPr>
            <w:tcW w:w="133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红阳村</w:t>
            </w:r>
          </w:p>
        </w:tc>
        <w:tc>
          <w:tcPr>
            <w:tcW w:w="16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13896854126</w:t>
            </w:r>
          </w:p>
        </w:tc>
        <w:tc>
          <w:tcPr>
            <w:tcW w:w="19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lang w:val="en-US" w:eastAsia="zh-CN"/>
                <w14:textFill>
                  <w14:solidFill>
                    <w14:schemeClr w14:val="tx1"/>
                  </w14:solidFill>
                </w14:textFill>
              </w:rPr>
              <w:t>崔吉全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lang w:val="en-US" w:eastAsia="zh-CN"/>
                <w14:textFill>
                  <w14:solidFill>
                    <w14:schemeClr w14:val="tx1"/>
                  </w14:solidFill>
                </w14:textFill>
              </w:rPr>
              <w:t>15025780426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136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33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南峰村</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9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宋体"/>
                <w:color w:val="000000" w:themeColor="text1"/>
                <w:sz w:val="28"/>
                <w:szCs w:val="28"/>
                <w:lang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贺宗权</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宋体"/>
                <w:color w:val="000000" w:themeColor="text1"/>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13896871938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1369"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color w:val="000000" w:themeColor="text1"/>
                <w14:textFill>
                  <w14:solidFill>
                    <w14:schemeClr w14:val="tx1"/>
                  </w14:solidFill>
                </w14:textFill>
              </w:rPr>
            </w:pPr>
          </w:p>
        </w:tc>
        <w:tc>
          <w:tcPr>
            <w:tcW w:w="133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高建居委</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9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宋体"/>
                <w:color w:val="000000" w:themeColor="text1"/>
                <w:sz w:val="28"/>
                <w:szCs w:val="28"/>
                <w:lang w:eastAsia="zh-CN"/>
                <w14:textFill>
                  <w14:solidFill>
                    <w14:schemeClr w14:val="tx1"/>
                  </w14:solidFill>
                </w14:textFill>
              </w:rPr>
            </w:pPr>
            <w:r>
              <w:rPr>
                <w:rFonts w:hint="eastAsia" w:ascii="Times New Roman" w:hAnsi="Times New Roman" w:eastAsia="方正仿宋_GBK" w:cs="宋体"/>
                <w:color w:val="000000" w:themeColor="text1"/>
                <w:sz w:val="28"/>
                <w:szCs w:val="28"/>
                <w:lang w:val="en-US" w:eastAsia="zh-CN"/>
                <w14:textFill>
                  <w14:solidFill>
                    <w14:schemeClr w14:val="tx1"/>
                  </w14:solidFill>
                </w14:textFill>
              </w:rPr>
              <w:t>崔吉全</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sz w:val="28"/>
                <w:szCs w:val="28"/>
                <w:lang w:val="en-US" w:eastAsia="zh-CN"/>
                <w14:textFill>
                  <w14:solidFill>
                    <w14:schemeClr w14:val="tx1"/>
                  </w14:solidFill>
                </w14:textFill>
              </w:rPr>
              <w:t>15025780426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13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李娟</w:t>
            </w:r>
          </w:p>
        </w:tc>
        <w:tc>
          <w:tcPr>
            <w:tcW w:w="133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民主村</w:t>
            </w:r>
          </w:p>
        </w:tc>
        <w:tc>
          <w:tcPr>
            <w:tcW w:w="16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13896368775</w:t>
            </w:r>
          </w:p>
        </w:tc>
        <w:tc>
          <w:tcPr>
            <w:tcW w:w="19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陈国祥</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ascii="Times New Roman" w:hAnsi="Times New Roman" w:eastAsia="方正仿宋_GBK" w:cs="宋体"/>
                <w:color w:val="000000" w:themeColor="text1"/>
                <w:kern w:val="0"/>
                <w:sz w:val="28"/>
                <w:szCs w:val="28"/>
                <w14:textFill>
                  <w14:solidFill>
                    <w14:schemeClr w14:val="tx1"/>
                  </w14:solidFill>
                </w14:textFill>
              </w:rPr>
              <w:t>15095991985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13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33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新街村</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pPr>
          </w:p>
        </w:tc>
        <w:tc>
          <w:tcPr>
            <w:tcW w:w="19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李良国</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ascii="Times New Roman" w:hAnsi="Times New Roman" w:eastAsia="方正仿宋_GBK" w:cs="宋体"/>
                <w:color w:val="000000" w:themeColor="text1"/>
                <w:kern w:val="0"/>
                <w:sz w:val="28"/>
                <w:szCs w:val="28"/>
                <w14:textFill>
                  <w14:solidFill>
                    <w14:schemeClr w14:val="tx1"/>
                  </w14:solidFill>
                </w14:textFill>
              </w:rPr>
              <w:t>13594966416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136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33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宋体"/>
                <w:color w:val="000000" w:themeColor="text1"/>
                <w:sz w:val="28"/>
                <w:szCs w:val="28"/>
                <w:lang w:eastAsia="zh-CN"/>
                <w14:textFill>
                  <w14:solidFill>
                    <w14:schemeClr w14:val="tx1"/>
                  </w14:solidFill>
                </w14:textFill>
              </w:rPr>
            </w:pPr>
            <w:r>
              <w:rPr>
                <w:rFonts w:hint="eastAsia" w:ascii="Times New Roman" w:hAnsi="Times New Roman" w:eastAsia="方正仿宋_GBK" w:cs="宋体"/>
                <w:color w:val="000000" w:themeColor="text1"/>
                <w:sz w:val="28"/>
                <w:szCs w:val="28"/>
                <w:lang w:val="en-US" w:eastAsia="zh-CN"/>
                <w14:textFill>
                  <w14:solidFill>
                    <w14:schemeClr w14:val="tx1"/>
                  </w14:solidFill>
                </w14:textFill>
              </w:rPr>
              <w:t>前进</w:t>
            </w:r>
            <w:r>
              <w:rPr>
                <w:rFonts w:hint="eastAsia" w:ascii="Times New Roman" w:hAnsi="Times New Roman" w:eastAsia="方正仿宋_GBK" w:cs="宋体"/>
                <w:color w:val="000000" w:themeColor="text1"/>
                <w:sz w:val="28"/>
                <w:szCs w:val="28"/>
                <w:lang w:eastAsia="zh-CN"/>
                <w14:textFill>
                  <w14:solidFill>
                    <w14:schemeClr w14:val="tx1"/>
                  </w14:solidFill>
                </w14:textFill>
              </w:rPr>
              <w:t>村</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pPr>
          </w:p>
        </w:tc>
        <w:tc>
          <w:tcPr>
            <w:tcW w:w="19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宋体"/>
                <w:color w:val="000000" w:themeColor="text1"/>
                <w:sz w:val="28"/>
                <w:szCs w:val="28"/>
                <w:lang w:eastAsia="zh-CN"/>
                <w14:textFill>
                  <w14:solidFill>
                    <w14:schemeClr w14:val="tx1"/>
                  </w14:solidFill>
                </w14:textFill>
              </w:rPr>
            </w:pP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both"/>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13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黄彪</w:t>
            </w:r>
          </w:p>
        </w:tc>
        <w:tc>
          <w:tcPr>
            <w:tcW w:w="1331"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黎家村</w:t>
            </w:r>
          </w:p>
        </w:tc>
        <w:tc>
          <w:tcPr>
            <w:tcW w:w="16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13668428593</w:t>
            </w:r>
          </w:p>
        </w:tc>
        <w:tc>
          <w:tcPr>
            <w:tcW w:w="19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谭先文</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ascii="Times New Roman" w:hAnsi="Times New Roman" w:eastAsia="方正仿宋_GBK" w:cs="宋体"/>
                <w:color w:val="000000" w:themeColor="text1"/>
                <w:kern w:val="0"/>
                <w:sz w:val="28"/>
                <w:szCs w:val="28"/>
                <w14:textFill>
                  <w14:solidFill>
                    <w14:schemeClr w14:val="tx1"/>
                  </w14:solidFill>
                </w14:textFill>
              </w:rPr>
              <w:t>13896428595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13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33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lang w:val="en-US" w:eastAsia="zh-CN"/>
                <w14:textFill>
                  <w14:solidFill>
                    <w14:schemeClr w14:val="tx1"/>
                  </w14:solidFill>
                </w14:textFill>
              </w:rPr>
              <w:t>花厅</w:t>
            </w:r>
            <w:r>
              <w:rPr>
                <w:rFonts w:hint="eastAsia" w:ascii="Times New Roman" w:hAnsi="Times New Roman" w:eastAsia="方正仿宋_GBK" w:cs="宋体"/>
                <w:color w:val="000000" w:themeColor="text1"/>
                <w:kern w:val="0"/>
                <w:sz w:val="28"/>
                <w:szCs w:val="28"/>
                <w14:textFill>
                  <w14:solidFill>
                    <w14:schemeClr w14:val="tx1"/>
                  </w14:solidFill>
                </w14:textFill>
              </w:rPr>
              <w:t>村</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9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sz w:val="28"/>
                <w:szCs w:val="28"/>
                <w:lang w:eastAsia="zh-CN"/>
                <w14:textFill>
                  <w14:solidFill>
                    <w14:schemeClr w14:val="tx1"/>
                  </w14:solidFill>
                </w14:textFill>
              </w:rPr>
              <w:t>陈世良</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ascii="Times New Roman" w:hAnsi="Times New Roman" w:eastAsia="方正仿宋_GBK" w:cs="宋体"/>
                <w:color w:val="000000" w:themeColor="text1"/>
                <w:kern w:val="0"/>
                <w:sz w:val="28"/>
                <w:szCs w:val="28"/>
                <w14:textFill>
                  <w14:solidFill>
                    <w14:schemeClr w14:val="tx1"/>
                  </w14:solidFill>
                </w14:textFill>
              </w:rPr>
              <w:t>15340318762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136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33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前光村</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9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both"/>
              <w:textAlignment w:val="center"/>
              <w:rPr>
                <w:rFonts w:ascii="Times New Roman" w:hAnsi="Times New Roman" w:eastAsia="方正仿宋_GBK" w:cs="宋体"/>
                <w:color w:val="000000" w:themeColor="text1"/>
                <w:sz w:val="28"/>
                <w:szCs w:val="28"/>
                <w14:textFill>
                  <w14:solidFill>
                    <w14:schemeClr w14:val="tx1"/>
                  </w14:solidFill>
                </w14:textFill>
              </w:rPr>
            </w:pPr>
            <w:r>
              <w:rPr>
                <w:rFonts w:ascii="Times New Roman" w:hAnsi="Times New Roman" w:eastAsia="方正仿宋_GBK" w:cs="宋体"/>
                <w:color w:val="000000" w:themeColor="text1"/>
                <w:kern w:val="0"/>
                <w:sz w:val="28"/>
                <w:szCs w:val="28"/>
                <w14:textFill>
                  <w14:solidFill>
                    <w14:schemeClr w14:val="tx1"/>
                  </w14:solidFill>
                </w14:textFill>
              </w:rPr>
              <w:t xml:space="preserve">          </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136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p>
        </w:tc>
        <w:tc>
          <w:tcPr>
            <w:tcW w:w="133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kern w:val="0"/>
                <w:sz w:val="28"/>
                <w:szCs w:val="28"/>
                <w14:textFill>
                  <w14:solidFill>
                    <w14:schemeClr w14:val="tx1"/>
                  </w14:solidFill>
                </w14:textFill>
              </w:rPr>
              <w:t>旭光村</w:t>
            </w:r>
          </w:p>
        </w:tc>
        <w:tc>
          <w:tcPr>
            <w:tcW w:w="16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c>
          <w:tcPr>
            <w:tcW w:w="19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r>
              <w:rPr>
                <w:rFonts w:hint="eastAsia" w:ascii="Times New Roman" w:hAnsi="Times New Roman" w:eastAsia="方正仿宋_GBK" w:cs="宋体"/>
                <w:color w:val="000000" w:themeColor="text1"/>
                <w:sz w:val="28"/>
                <w:szCs w:val="28"/>
                <w14:textFill>
                  <w14:solidFill>
                    <w14:schemeClr w14:val="tx1"/>
                  </w14:solidFill>
                </w14:textFill>
              </w:rPr>
              <w:t>秦万银</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r>
              <w:rPr>
                <w:rFonts w:ascii="Times New Roman" w:hAnsi="Times New Roman" w:eastAsia="方正仿宋_GBK" w:cs="宋体"/>
                <w:color w:val="000000" w:themeColor="text1"/>
                <w:sz w:val="28"/>
                <w:szCs w:val="28"/>
                <w14:textFill>
                  <w14:solidFill>
                    <w14:schemeClr w14:val="tx1"/>
                  </w14:solidFill>
                </w14:textFill>
              </w:rPr>
              <w:t>18225355473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94" w:lineRule="exact"/>
              <w:ind w:left="0" w:leftChars="0"/>
              <w:jc w:val="center"/>
              <w:rPr>
                <w:rFonts w:ascii="Times New Roman" w:hAnsi="Times New Roman" w:eastAsia="方正仿宋_GBK" w:cs="宋体"/>
                <w:color w:val="000000" w:themeColor="text1"/>
                <w:sz w:val="28"/>
                <w:szCs w:val="28"/>
                <w14:textFill>
                  <w14:solidFill>
                    <w14:schemeClr w14:val="tx1"/>
                  </w14:solidFill>
                </w14:textFill>
              </w:rPr>
            </w:pPr>
          </w:p>
        </w:tc>
      </w:tr>
    </w:tbl>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left"/>
        <w:textAlignment w:val="center"/>
        <w:rPr>
          <w:rFonts w:hint="default" w:ascii="Times New Roman" w:hAnsi="Times New Roman" w:eastAsia="方正小标宋_GBK" w:cs="方正小标宋_GBK"/>
          <w:b/>
          <w:i w:val="0"/>
          <w:color w:val="000000" w:themeColor="text1"/>
          <w:kern w:val="0"/>
          <w:sz w:val="32"/>
          <w:szCs w:val="32"/>
          <w:u w:val="none"/>
          <w:lang w:val="en-US" w:eastAsia="zh-CN" w:bidi="ar"/>
          <w14:textFill>
            <w14:solidFill>
              <w14:schemeClr w14:val="tx1"/>
            </w14:solidFill>
          </w14:textFill>
        </w:rPr>
        <w:sectPr>
          <w:footerReference r:id="rId5" w:type="default"/>
          <w:footerReference r:id="rId6" w:type="even"/>
          <w:pgSz w:w="11906" w:h="16838"/>
          <w:pgMar w:top="1984" w:right="1446" w:bottom="1644" w:left="1446" w:header="851" w:footer="1474" w:gutter="0"/>
          <w:pgNumType w:fmt="decimal"/>
          <w:cols w:space="0" w:num="1"/>
          <w:docGrid w:type="linesAndChars" w:linePitch="450" w:charSpace="0"/>
        </w:sectPr>
      </w:pPr>
    </w:p>
    <w:p>
      <w:pPr>
        <w:keepNext w:val="0"/>
        <w:keepLines w:val="0"/>
        <w:pageBreakBefore w:val="0"/>
        <w:kinsoku/>
        <w:wordWrap/>
        <w:overflowPunct/>
        <w:topLinePunct w:val="0"/>
        <w:autoSpaceDE/>
        <w:autoSpaceDN/>
        <w:bidi w:val="0"/>
        <w:adjustRightInd/>
        <w:snapToGrid/>
        <w:spacing w:line="594" w:lineRule="exact"/>
        <w:ind w:left="0" w:leftChars="0"/>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color w:val="000000" w:themeColor="text1"/>
          <w:sz w:val="32"/>
          <w:szCs w:val="32"/>
          <w:lang w:eastAsia="zh-CN"/>
          <w14:textFill>
            <w14:solidFill>
              <w14:schemeClr w14:val="tx1"/>
            </w14:solidFill>
          </w14:textFill>
        </w:rPr>
        <w:t>附件</w:t>
      </w:r>
      <w:r>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t>4</w:t>
      </w:r>
    </w:p>
    <w:p>
      <w:pPr>
        <w:keepNext w:val="0"/>
        <w:keepLines w:val="0"/>
        <w:pageBreakBefore w:val="0"/>
        <w:kinsoku/>
        <w:wordWrap/>
        <w:overflowPunct/>
        <w:topLinePunct w:val="0"/>
        <w:autoSpaceDE/>
        <w:autoSpaceDN/>
        <w:bidi w:val="0"/>
        <w:adjustRightInd/>
        <w:snapToGrid/>
        <w:spacing w:line="594" w:lineRule="exact"/>
        <w:ind w:left="0" w:leftChars="0"/>
        <w:rPr>
          <w:rFonts w:ascii="Times New Roman" w:hAnsi="Times New Roman" w:eastAsia="方正仿宋_GBK"/>
          <w:color w:val="000000" w:themeColor="text1"/>
          <w:sz w:val="33"/>
          <w:szCs w:val="33"/>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小标宋_GBK" w:cs="方正小标宋_GBK"/>
          <w:b w:val="0"/>
          <w:bCs/>
          <w:i w:val="0"/>
          <w:color w:val="000000" w:themeColor="text1"/>
          <w:kern w:val="0"/>
          <w:sz w:val="44"/>
          <w:szCs w:val="44"/>
          <w:u w:val="none"/>
          <w:lang w:val="en-US" w:eastAsia="zh-CN" w:bidi="ar"/>
          <w14:textFill>
            <w14:solidFill>
              <w14:schemeClr w14:val="tx1"/>
            </w14:solidFill>
          </w14:textFill>
        </w:rPr>
      </w:pPr>
      <w:r>
        <w:rPr>
          <w:rFonts w:hint="eastAsia" w:ascii="Times New Roman" w:hAnsi="Times New Roman" w:eastAsia="方正小标宋_GBK" w:cs="方正小标宋_GBK"/>
          <w:b w:val="0"/>
          <w:bCs/>
          <w:i w:val="0"/>
          <w:color w:val="000000" w:themeColor="text1"/>
          <w:kern w:val="0"/>
          <w:sz w:val="44"/>
          <w:szCs w:val="44"/>
          <w:u w:val="none"/>
          <w:lang w:val="en-US" w:eastAsia="zh-CN" w:bidi="ar"/>
          <w14:textFill>
            <w14:solidFill>
              <w14:schemeClr w14:val="tx1"/>
            </w14:solidFill>
          </w14:textFill>
        </w:rPr>
        <w:t>石柱县临溪镇2024年兽医工作“三项制度”责任片区表</w:t>
      </w:r>
    </w:p>
    <w:tbl>
      <w:tblPr>
        <w:tblStyle w:val="11"/>
        <w:tblW w:w="13435" w:type="dxa"/>
        <w:tblInd w:w="0" w:type="dxa"/>
        <w:tblLayout w:type="fixed"/>
        <w:tblCellMar>
          <w:top w:w="0" w:type="dxa"/>
          <w:left w:w="0" w:type="dxa"/>
          <w:bottom w:w="0" w:type="dxa"/>
          <w:right w:w="0" w:type="dxa"/>
        </w:tblCellMar>
      </w:tblPr>
      <w:tblGrid>
        <w:gridCol w:w="1193"/>
        <w:gridCol w:w="1169"/>
        <w:gridCol w:w="862"/>
        <w:gridCol w:w="824"/>
        <w:gridCol w:w="2450"/>
        <w:gridCol w:w="1502"/>
        <w:gridCol w:w="1192"/>
        <w:gridCol w:w="2462"/>
        <w:gridCol w:w="1781"/>
      </w:tblGrid>
      <w:tr>
        <w:tblPrEx>
          <w:tblCellMar>
            <w:top w:w="0" w:type="dxa"/>
            <w:left w:w="0" w:type="dxa"/>
            <w:bottom w:w="0" w:type="dxa"/>
            <w:right w:w="0" w:type="dxa"/>
          </w:tblCellMar>
        </w:tblPrEx>
        <w:trPr>
          <w:trHeight w:val="1656" w:hRule="atLeast"/>
        </w:trPr>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ascii="Times New Roman" w:hAnsi="Times New Roman" w:eastAsia="方正黑体_GBK" w:cs="方正黑体_GBK"/>
                <w:b w:val="0"/>
                <w:bCs/>
                <w:i w:val="0"/>
                <w:color w:val="000000" w:themeColor="text1"/>
                <w:sz w:val="24"/>
                <w:szCs w:val="24"/>
                <w:u w:val="none"/>
                <w14:textFill>
                  <w14:solidFill>
                    <w14:schemeClr w14:val="tx1"/>
                  </w14:solidFill>
                </w14:textFill>
              </w:rPr>
            </w:pPr>
            <w:r>
              <w:rPr>
                <w:rFonts w:hint="default"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乡镇(街道)</w:t>
            </w:r>
          </w:p>
        </w:tc>
        <w:tc>
          <w:tcPr>
            <w:tcW w:w="1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黑体_GBK" w:cs="方正黑体_GBK"/>
                <w:b w:val="0"/>
                <w:bCs/>
                <w:i w:val="0"/>
                <w:color w:val="000000" w:themeColor="text1"/>
                <w:sz w:val="24"/>
                <w:szCs w:val="24"/>
                <w:u w:val="none"/>
                <w14:textFill>
                  <w14:solidFill>
                    <w14:schemeClr w14:val="tx1"/>
                  </w14:solidFill>
                </w14:textFill>
              </w:rPr>
            </w:pPr>
            <w:r>
              <w:rPr>
                <w:rFonts w:hint="default"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责任片区个数</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黑体_GBK" w:cs="方正黑体_GBK"/>
                <w:b w:val="0"/>
                <w:bCs/>
                <w:i w:val="0"/>
                <w:color w:val="000000" w:themeColor="text1"/>
                <w:sz w:val="24"/>
                <w:szCs w:val="24"/>
                <w:u w:val="none"/>
                <w14:textFill>
                  <w14:solidFill>
                    <w14:schemeClr w14:val="tx1"/>
                  </w14:solidFill>
                </w14:textFill>
              </w:rPr>
            </w:pPr>
            <w:r>
              <w:rPr>
                <w:rFonts w:hint="default"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责任片区代表</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黑体_GBK" w:cs="方正黑体_GBK"/>
                <w:b w:val="0"/>
                <w:bCs/>
                <w:i w:val="0"/>
                <w:color w:val="000000" w:themeColor="text1"/>
                <w:sz w:val="24"/>
                <w:szCs w:val="24"/>
                <w:u w:val="none"/>
                <w14:textFill>
                  <w14:solidFill>
                    <w14:schemeClr w14:val="tx1"/>
                  </w14:solidFill>
                </w14:textFill>
              </w:rPr>
            </w:pPr>
            <w:r>
              <w:rPr>
                <w:rFonts w:hint="default"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责任片人员</w:t>
            </w:r>
          </w:p>
        </w:tc>
        <w:tc>
          <w:tcPr>
            <w:tcW w:w="24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黑体_GBK" w:cs="方正黑体_GBK"/>
                <w:b w:val="0"/>
                <w:bCs/>
                <w:i w:val="0"/>
                <w:color w:val="000000" w:themeColor="text1"/>
                <w:sz w:val="24"/>
                <w:szCs w:val="24"/>
                <w:u w:val="none"/>
                <w14:textFill>
                  <w14:solidFill>
                    <w14:schemeClr w14:val="tx1"/>
                  </w14:solidFill>
                </w14:textFill>
              </w:rPr>
            </w:pPr>
            <w:r>
              <w:rPr>
                <w:rFonts w:hint="default"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责任区域</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黑体_GBK" w:cs="方正黑体_GBK"/>
                <w:b w:val="0"/>
                <w:bCs/>
                <w:i w:val="0"/>
                <w:color w:val="000000" w:themeColor="text1"/>
                <w:sz w:val="24"/>
                <w:szCs w:val="24"/>
                <w:u w:val="none"/>
                <w14:textFill>
                  <w14:solidFill>
                    <w14:schemeClr w14:val="tx1"/>
                  </w14:solidFill>
                </w14:textFill>
              </w:rPr>
            </w:pPr>
            <w:r>
              <w:rPr>
                <w:rFonts w:hint="default"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责任片区代表</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责任片人员</w:t>
            </w:r>
          </w:p>
        </w:tc>
        <w:tc>
          <w:tcPr>
            <w:tcW w:w="2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黑体_GBK" w:cs="方正黑体_GBK"/>
                <w:b w:val="0"/>
                <w:bCs/>
                <w:i w:val="0"/>
                <w:color w:val="000000" w:themeColor="text1"/>
                <w:sz w:val="24"/>
                <w:szCs w:val="24"/>
                <w:u w:val="none"/>
                <w14:textFill>
                  <w14:solidFill>
                    <w14:schemeClr w14:val="tx1"/>
                  </w14:solidFill>
                </w14:textFill>
              </w:rPr>
            </w:pPr>
            <w:r>
              <w:rPr>
                <w:rFonts w:hint="default" w:ascii="Times New Roman" w:hAnsi="Times New Roman" w:eastAsia="方正黑体_GBK" w:cs="方正黑体_GBK"/>
                <w:b w:val="0"/>
                <w:bCs/>
                <w:i w:val="0"/>
                <w:color w:val="000000" w:themeColor="text1"/>
                <w:kern w:val="0"/>
                <w:sz w:val="24"/>
                <w:szCs w:val="24"/>
                <w:u w:val="none"/>
                <w:lang w:val="en-US" w:eastAsia="zh-CN" w:bidi="ar"/>
                <w14:textFill>
                  <w14:solidFill>
                    <w14:schemeClr w14:val="tx1"/>
                  </w14:solidFill>
                </w14:textFill>
              </w:rPr>
              <w:t>责任区域</w:t>
            </w:r>
          </w:p>
        </w:tc>
        <w:tc>
          <w:tcPr>
            <w:tcW w:w="178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黑体_GBK" w:cs="方正黑体_GBK"/>
                <w:b w:val="0"/>
                <w:bCs/>
                <w:i w:val="0"/>
                <w:color w:val="000000" w:themeColor="text1"/>
                <w:sz w:val="28"/>
                <w:szCs w:val="28"/>
                <w:u w:val="none"/>
                <w14:textFill>
                  <w14:solidFill>
                    <w14:schemeClr w14:val="tx1"/>
                  </w14:solidFill>
                </w14:textFill>
              </w:rPr>
            </w:pPr>
            <w:r>
              <w:rPr>
                <w:rFonts w:hint="default" w:ascii="Times New Roman" w:hAnsi="Times New Roman" w:eastAsia="方正黑体_GBK" w:cs="方正黑体_GBK"/>
                <w:b w:val="0"/>
                <w:bCs/>
                <w:i w:val="0"/>
                <w:color w:val="000000" w:themeColor="text1"/>
                <w:kern w:val="0"/>
                <w:sz w:val="28"/>
                <w:szCs w:val="28"/>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1673" w:hRule="atLeast"/>
        </w:trPr>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方正仿宋_GBK"/>
                <w:b w:val="0"/>
                <w:bCs/>
                <w:i w:val="0"/>
                <w:color w:val="000000" w:themeColor="text1"/>
                <w:sz w:val="32"/>
                <w:szCs w:val="32"/>
                <w:u w:val="none"/>
                <w14:textFill>
                  <w14:solidFill>
                    <w14:schemeClr w14:val="tx1"/>
                  </w14:solidFill>
                </w14:textFill>
              </w:rPr>
            </w:pPr>
            <w:r>
              <w:rPr>
                <w:rFonts w:hint="eastAsia" w:ascii="Times New Roman" w:hAnsi="Times New Roman" w:eastAsia="方正仿宋_GBK" w:cs="方正仿宋_GBK"/>
                <w:b w:val="0"/>
                <w:bCs/>
                <w:i w:val="0"/>
                <w:color w:val="000000" w:themeColor="text1"/>
                <w:kern w:val="0"/>
                <w:sz w:val="32"/>
                <w:szCs w:val="32"/>
                <w:u w:val="none"/>
                <w:lang w:val="en-US" w:eastAsia="zh-CN" w:bidi="ar"/>
                <w14:textFill>
                  <w14:solidFill>
                    <w14:schemeClr w14:val="tx1"/>
                  </w14:solidFill>
                </w14:textFill>
              </w:rPr>
              <w:t>临溪镇</w:t>
            </w:r>
          </w:p>
        </w:tc>
        <w:tc>
          <w:tcPr>
            <w:tcW w:w="1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方正仿宋_GBK"/>
                <w:b w:val="0"/>
                <w:bCs/>
                <w:i w:val="0"/>
                <w:color w:val="000000" w:themeColor="text1"/>
                <w:sz w:val="22"/>
                <w:szCs w:val="22"/>
                <w:u w:val="none"/>
                <w14:textFill>
                  <w14:solidFill>
                    <w14:schemeClr w14:val="tx1"/>
                  </w14:solidFill>
                </w14:textFill>
              </w:rPr>
            </w:pPr>
            <w:r>
              <w:rPr>
                <w:rFonts w:hint="eastAsia" w:ascii="Times New Roman" w:hAnsi="Times New Roman" w:eastAsia="方正仿宋_GBK" w:cs="方正仿宋_GBK"/>
                <w:b w:val="0"/>
                <w:bCs/>
                <w:i w:val="0"/>
                <w:color w:val="000000" w:themeColor="text1"/>
                <w:kern w:val="0"/>
                <w:sz w:val="22"/>
                <w:szCs w:val="22"/>
                <w:u w:val="none"/>
                <w:lang w:val="en-US" w:eastAsia="zh-CN" w:bidi="ar"/>
                <w14:textFill>
                  <w14:solidFill>
                    <w14:schemeClr w14:val="tx1"/>
                  </w14:solidFill>
                </w14:textFill>
              </w:rPr>
              <w:t>1</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崔淑明</w:t>
            </w:r>
          </w:p>
        </w:tc>
        <w:tc>
          <w:tcPr>
            <w:tcW w:w="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李娟</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高建社区、民主村、红阳村、前进村、南峰村、新街村</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黄彪</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黄彪</w:t>
            </w:r>
          </w:p>
        </w:tc>
        <w:tc>
          <w:tcPr>
            <w:tcW w:w="2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val="0"/>
                <w:bCs/>
                <w:i w:val="0"/>
                <w:color w:val="000000" w:themeColor="text1"/>
                <w:kern w:val="0"/>
                <w:sz w:val="24"/>
                <w:szCs w:val="24"/>
                <w:u w:val="none"/>
                <w:lang w:val="en-US" w:eastAsia="zh-CN" w:bidi="ar"/>
                <w14:textFill>
                  <w14:solidFill>
                    <w14:schemeClr w14:val="tx1"/>
                  </w14:solidFill>
                </w14:textFill>
              </w:rPr>
              <w:t>前光村、黎家村、花厅村、旭光村</w:t>
            </w:r>
          </w:p>
        </w:tc>
        <w:tc>
          <w:tcPr>
            <w:tcW w:w="1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94" w:lineRule="exact"/>
              <w:ind w:left="0" w:leftChars="0"/>
              <w:rPr>
                <w:rFonts w:hint="eastAsia" w:ascii="Times New Roman" w:hAnsi="Times New Roman" w:eastAsia="方正仿宋_GBK" w:cs="方正仿宋_GBK"/>
                <w:b w:val="0"/>
                <w:bCs/>
                <w:i w:val="0"/>
                <w:color w:val="000000" w:themeColor="text1"/>
                <w:sz w:val="24"/>
                <w:szCs w:val="24"/>
                <w:u w:val="none"/>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594" w:lineRule="exact"/>
        <w:ind w:left="0" w:leftChars="0"/>
        <w:rPr>
          <w:rFonts w:ascii="Times New Roman" w:hAnsi="Times New Roman" w:eastAsia="方正仿宋_GBK"/>
          <w:color w:val="000000" w:themeColor="text1"/>
          <w:sz w:val="33"/>
          <w:szCs w:val="33"/>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ind w:left="0" w:leftChars="0"/>
        <w:rPr>
          <w:rFonts w:ascii="Times New Roman" w:hAnsi="Times New Roman" w:eastAsia="方正仿宋_GBK"/>
          <w:color w:val="000000" w:themeColor="text1"/>
          <w:sz w:val="33"/>
          <w:szCs w:val="33"/>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ind w:left="0" w:leftChars="0"/>
        <w:rPr>
          <w:rFonts w:ascii="Times New Roman" w:hAnsi="Times New Roman" w:eastAsia="方正仿宋_GBK"/>
          <w:color w:val="000000" w:themeColor="text1"/>
          <w:sz w:val="33"/>
          <w:szCs w:val="33"/>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ind w:left="0" w:leftChars="0"/>
        <w:rPr>
          <w:rFonts w:ascii="Times New Roman" w:hAnsi="Times New Roman" w:eastAsia="方正仿宋_GBK"/>
          <w:color w:val="000000" w:themeColor="text1"/>
          <w:sz w:val="33"/>
          <w:szCs w:val="33"/>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ind w:left="0" w:leftChars="0"/>
        <w:rPr>
          <w:rFonts w:hint="default" w:ascii="Times New Roman" w:hAnsi="Times New Roman" w:eastAsia="方正小标宋_GBK" w:cs="方正小标宋_GBK"/>
          <w:b/>
          <w:i w:val="0"/>
          <w:color w:val="000000" w:themeColor="text1"/>
          <w:kern w:val="0"/>
          <w:sz w:val="32"/>
          <w:szCs w:val="32"/>
          <w:u w:val="none"/>
          <w:lang w:val="en-US" w:eastAsia="zh-CN" w:bidi="ar"/>
          <w14:textFill>
            <w14:solidFill>
              <w14:schemeClr w14:val="tx1"/>
            </w14:solidFill>
          </w14:textFill>
        </w:rPr>
        <w:sectPr>
          <w:pgSz w:w="16838" w:h="11906" w:orient="landscape"/>
          <w:pgMar w:top="1446" w:right="1984" w:bottom="1446" w:left="1644" w:header="851" w:footer="964" w:gutter="0"/>
          <w:pgNumType w:fmt="decimal"/>
          <w:cols w:space="0" w:num="1"/>
          <w:docGrid w:type="linesAndChars" w:linePitch="450" w:charSpace="0"/>
        </w:sectPr>
      </w:pPr>
    </w:p>
    <w:p>
      <w:pPr>
        <w:keepNext w:val="0"/>
        <w:keepLines w:val="0"/>
        <w:pageBreakBefore w:val="0"/>
        <w:kinsoku/>
        <w:wordWrap/>
        <w:overflowPunct/>
        <w:topLinePunct w:val="0"/>
        <w:autoSpaceDE/>
        <w:autoSpaceDN/>
        <w:bidi w:val="0"/>
        <w:adjustRightInd/>
        <w:snapToGrid/>
        <w:spacing w:line="594" w:lineRule="exact"/>
        <w:ind w:left="0" w:leftChars="0"/>
        <w:rPr>
          <w:rFonts w:hint="eastAsia" w:ascii="Times New Roman" w:hAnsi="Times New Roman" w:eastAsia="方正黑体_GBK" w:cs="方正黑体_GBK"/>
          <w:b w:val="0"/>
          <w:bCs/>
          <w:i w:val="0"/>
          <w:color w:val="000000" w:themeColor="text1"/>
          <w:kern w:val="0"/>
          <w:sz w:val="32"/>
          <w:szCs w:val="32"/>
          <w:u w:val="none"/>
          <w:lang w:val="en-US" w:eastAsia="zh-CN" w:bidi="ar"/>
          <w14:textFill>
            <w14:solidFill>
              <w14:schemeClr w14:val="tx1"/>
            </w14:solidFill>
          </w14:textFill>
        </w:rPr>
      </w:pPr>
      <w:r>
        <w:rPr>
          <w:rFonts w:hint="eastAsia" w:ascii="Times New Roman" w:hAnsi="Times New Roman" w:eastAsia="方正黑体_GBK" w:cs="方正黑体_GBK"/>
          <w:b w:val="0"/>
          <w:bCs/>
          <w:i w:val="0"/>
          <w:color w:val="000000" w:themeColor="text1"/>
          <w:kern w:val="0"/>
          <w:sz w:val="32"/>
          <w:szCs w:val="32"/>
          <w:u w:val="none"/>
          <w:lang w:val="en-US" w:eastAsia="zh-CN" w:bidi="ar"/>
          <w14:textFill>
            <w14:solidFill>
              <w14:schemeClr w14:val="tx1"/>
            </w14:solidFill>
          </w14:textFill>
        </w:rPr>
        <w:t>附件5</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方正小标宋_GBK"/>
          <w:color w:val="000000" w:themeColor="text1"/>
          <w:sz w:val="44"/>
          <w:szCs w:val="44"/>
          <w:lang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仿宋_GBK" w:cs="方正仿宋_GBK"/>
          <w:bCs/>
          <w:color w:val="000000" w:themeColor="text1"/>
          <w:sz w:val="32"/>
          <w:szCs w:val="32"/>
          <w14:textFill>
            <w14:solidFill>
              <w14:schemeClr w14:val="tx1"/>
            </w14:solidFill>
          </w14:textFill>
        </w:rPr>
      </w:pPr>
      <w:r>
        <w:rPr>
          <w:rFonts w:hint="eastAsia" w:ascii="Times New Roman" w:hAnsi="Times New Roman" w:eastAsia="方正小标宋_GBK" w:cs="方正小标宋_GBK"/>
          <w:color w:val="000000" w:themeColor="text1"/>
          <w:sz w:val="44"/>
          <w:szCs w:val="44"/>
          <w:lang w:eastAsia="zh-CN"/>
          <w14:textFill>
            <w14:solidFill>
              <w14:schemeClr w14:val="tx1"/>
            </w14:solidFill>
          </w14:textFill>
        </w:rPr>
        <w:t>石柱县</w:t>
      </w:r>
      <w:r>
        <w:rPr>
          <w:rFonts w:hint="eastAsia" w:ascii="Times New Roman" w:hAnsi="Times New Roman" w:eastAsia="方正小标宋_GBK" w:cs="方正小标宋_GBK"/>
          <w:color w:val="000000" w:themeColor="text1"/>
          <w:sz w:val="44"/>
          <w:szCs w:val="44"/>
          <w14:textFill>
            <w14:solidFill>
              <w14:schemeClr w14:val="tx1"/>
            </w14:solidFill>
          </w14:textFill>
        </w:rPr>
        <w:t>农村散养畜禽强制免疫注意事项</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textAlignment w:val="auto"/>
        <w:rPr>
          <w:rFonts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为有效防范防疫人员及相关器械、物资机械带毒传播，</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特别应加强</w:t>
      </w:r>
      <w:r>
        <w:rPr>
          <w:rFonts w:hint="eastAsia" w:ascii="Times New Roman" w:hAnsi="Times New Roman" w:eastAsia="方正仿宋_GBK" w:cs="方正仿宋_GBK"/>
          <w:color w:val="000000" w:themeColor="text1"/>
          <w:sz w:val="32"/>
          <w:szCs w:val="32"/>
          <w14:textFill>
            <w14:solidFill>
              <w14:schemeClr w14:val="tx1"/>
            </w14:solidFill>
          </w14:textFill>
        </w:rPr>
        <w:t>非洲猪瘟防控期间散养生猪</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的</w:t>
      </w:r>
      <w:r>
        <w:rPr>
          <w:rFonts w:hint="eastAsia" w:ascii="Times New Roman" w:hAnsi="Times New Roman" w:eastAsia="方正仿宋_GBK" w:cs="方正仿宋_GBK"/>
          <w:color w:val="000000" w:themeColor="text1"/>
          <w:sz w:val="32"/>
          <w:szCs w:val="32"/>
          <w14:textFill>
            <w14:solidFill>
              <w14:schemeClr w14:val="tx1"/>
            </w14:solidFill>
          </w14:textFill>
        </w:rPr>
        <w:t>强制免疫，</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要</w:t>
      </w:r>
      <w:r>
        <w:rPr>
          <w:rFonts w:hint="eastAsia" w:ascii="Times New Roman" w:hAnsi="Times New Roman" w:eastAsia="方正仿宋_GBK" w:cs="方正仿宋_GBK"/>
          <w:color w:val="000000" w:themeColor="text1"/>
          <w:sz w:val="32"/>
          <w:szCs w:val="32"/>
          <w14:textFill>
            <w14:solidFill>
              <w14:schemeClr w14:val="tx1"/>
            </w14:solidFill>
          </w14:textFill>
        </w:rPr>
        <w:t>严格遵守以下注意事项：</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黑体_GBK" w:cs="方正黑体_GBK"/>
          <w:bCs/>
          <w:color w:val="000000" w:themeColor="text1"/>
          <w:sz w:val="32"/>
          <w:szCs w:val="32"/>
          <w14:textFill>
            <w14:solidFill>
              <w14:schemeClr w14:val="tx1"/>
            </w14:solidFill>
          </w14:textFill>
        </w:rPr>
        <w:t>一、精简防疫人员。</w:t>
      </w:r>
      <w:r>
        <w:rPr>
          <w:rFonts w:hint="eastAsia" w:ascii="Times New Roman" w:hAnsi="Times New Roman" w:eastAsia="方正仿宋_GBK" w:cs="方正仿宋_GBK"/>
          <w:color w:val="000000" w:themeColor="text1"/>
          <w:sz w:val="32"/>
          <w:szCs w:val="32"/>
          <w14:textFill>
            <w14:solidFill>
              <w14:schemeClr w14:val="tx1"/>
            </w14:solidFill>
          </w14:textFill>
        </w:rPr>
        <w:t>尽可能精简防疫工作组人数，原则上不超过2人。其中，1人入户，负责免疫、消毒等主要工作；1人不入户，负责填写免疫档案、填发免疫证明、开展宣传指导等辅助工作。</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黑体_GBK" w:cs="方正黑体_GBK"/>
          <w:bCs/>
          <w:color w:val="000000" w:themeColor="text1"/>
          <w:sz w:val="32"/>
          <w:szCs w:val="32"/>
          <w14:textFill>
            <w14:solidFill>
              <w14:schemeClr w14:val="tx1"/>
            </w14:solidFill>
          </w14:textFill>
        </w:rPr>
        <w:t>二、准备充足物资。</w:t>
      </w:r>
      <w:r>
        <w:rPr>
          <w:rFonts w:hint="eastAsia" w:ascii="Times New Roman" w:hAnsi="Times New Roman" w:eastAsia="方正仿宋_GBK" w:cs="方正仿宋_GBK"/>
          <w:color w:val="000000" w:themeColor="text1"/>
          <w:sz w:val="32"/>
          <w:szCs w:val="32"/>
          <w14:textFill>
            <w14:solidFill>
              <w14:schemeClr w14:val="tx1"/>
            </w14:solidFill>
          </w14:textFill>
        </w:rPr>
        <w:t>提前准备好足量的注射器、针头、酒精、碘酒、药用棉、消毒剂、防护装备（防护服、口罩、鞋套、雨靴等）等。</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黑体_GBK" w:cs="方正黑体_GBK"/>
          <w:bCs/>
          <w:color w:val="000000" w:themeColor="text1"/>
          <w:sz w:val="32"/>
          <w:szCs w:val="32"/>
          <w14:textFill>
            <w14:solidFill>
              <w14:schemeClr w14:val="tx1"/>
            </w14:solidFill>
          </w14:textFill>
        </w:rPr>
        <w:t>三、选择适宜天气。</w:t>
      </w:r>
      <w:r>
        <w:rPr>
          <w:rFonts w:hint="eastAsia" w:ascii="Times New Roman" w:hAnsi="Times New Roman" w:eastAsia="方正仿宋_GBK" w:cs="方正仿宋_GBK"/>
          <w:color w:val="000000" w:themeColor="text1"/>
          <w:sz w:val="32"/>
          <w:szCs w:val="32"/>
          <w14:textFill>
            <w14:solidFill>
              <w14:schemeClr w14:val="tx1"/>
            </w14:solidFill>
          </w14:textFill>
        </w:rPr>
        <w:t>提前查阅天气情况，合理安排免疫区域，尽可能避开雨天入户免疫。</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黑体_GBK" w:cs="方正黑体_GBK"/>
          <w:bCs/>
          <w:color w:val="000000" w:themeColor="text1"/>
          <w:sz w:val="32"/>
          <w:szCs w:val="32"/>
          <w14:textFill>
            <w14:solidFill>
              <w14:schemeClr w14:val="tx1"/>
            </w14:solidFill>
          </w14:textFill>
        </w:rPr>
        <w:t>四、确认健康状况。</w:t>
      </w:r>
      <w:r>
        <w:rPr>
          <w:rFonts w:hint="eastAsia" w:ascii="Times New Roman" w:hAnsi="Times New Roman" w:eastAsia="方正仿宋_GBK" w:cs="方正仿宋_GBK"/>
          <w:color w:val="000000" w:themeColor="text1"/>
          <w:sz w:val="32"/>
          <w:szCs w:val="32"/>
          <w14:textFill>
            <w14:solidFill>
              <w14:schemeClr w14:val="tx1"/>
            </w14:solidFill>
          </w14:textFill>
        </w:rPr>
        <w:t>入户前，先向养殖户询问生猪健康状况，确定无异常后，方可入户。入户后，先仔细检查生猪健康状况，确定健康后，方可实施免疫。</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textAlignment w:val="auto"/>
        <w:rPr>
          <w:rFonts w:ascii="Times New Roman" w:hAnsi="Times New Roman" w:eastAsia="方正仿宋_GBK"/>
          <w:color w:val="000000" w:themeColor="text1"/>
          <w:szCs w:val="32"/>
          <w14:textFill>
            <w14:solidFill>
              <w14:schemeClr w14:val="tx1"/>
            </w14:solidFill>
          </w14:textFill>
        </w:rPr>
      </w:pPr>
      <w:r>
        <w:rPr>
          <w:rFonts w:hint="eastAsia" w:ascii="Times New Roman" w:hAnsi="Times New Roman" w:eastAsia="方正黑体_GBK" w:cs="方正黑体_GBK"/>
          <w:bCs/>
          <w:color w:val="000000" w:themeColor="text1"/>
          <w:sz w:val="32"/>
          <w:szCs w:val="32"/>
          <w14:textFill>
            <w14:solidFill>
              <w14:schemeClr w14:val="tx1"/>
            </w14:solidFill>
          </w14:textFill>
        </w:rPr>
        <w:t>五、严格实施消毒</w:t>
      </w:r>
      <w:r>
        <w:rPr>
          <w:rFonts w:hint="eastAsia" w:ascii="Times New Roman" w:hAnsi="Times New Roman" w:eastAsia="方正黑体_GBK" w:cs="方正黑体_GBK"/>
          <w:bCs/>
          <w:color w:val="000000" w:themeColor="text1"/>
          <w:sz w:val="32"/>
          <w:szCs w:val="32"/>
          <w:lang w:eastAsia="zh-CN"/>
          <w14:textFill>
            <w14:solidFill>
              <w14:schemeClr w14:val="tx1"/>
            </w14:solidFill>
          </w14:textFill>
        </w:rPr>
        <w:t>。</w:t>
      </w:r>
      <w:r>
        <w:rPr>
          <w:rFonts w:ascii="Times New Roman" w:hAnsi="Times New Roman" w:eastAsia="方正仿宋_GBK"/>
          <w:color w:val="000000" w:themeColor="text1"/>
          <w:szCs w:val="32"/>
          <w14:textFill>
            <w14:solidFill>
              <w14:schemeClr w14:val="tx1"/>
            </w14:solidFill>
          </w14:textFill>
        </w:rPr>
        <w:t>人员消毒：入户前，应穿戴防护服、鞋帽，且必须“一户一更换”。条件不具备的，必须戴防护帽、穿雨靴。穿雨靴的，入户前和离户时都必须浸泡消毒。注射消毒：严格对注射部位消毒，严格“一猪一针头”，不得重复使用。环境消毒：对生猪圈舍及周边环境，防疫人员进出路线等，规范实施全面消毒。</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黑体_GBK" w:cs="方正黑体_GBK"/>
          <w:bCs/>
          <w:color w:val="000000" w:themeColor="text1"/>
          <w:sz w:val="32"/>
          <w:szCs w:val="32"/>
          <w14:textFill>
            <w14:solidFill>
              <w14:schemeClr w14:val="tx1"/>
            </w14:solidFill>
          </w14:textFill>
        </w:rPr>
        <w:t>六、广泛宣传指导。</w:t>
      </w:r>
      <w:r>
        <w:rPr>
          <w:rFonts w:hint="eastAsia" w:ascii="Times New Roman" w:hAnsi="Times New Roman" w:eastAsia="方正仿宋_GBK" w:cs="方正仿宋_GBK"/>
          <w:color w:val="000000" w:themeColor="text1"/>
          <w:sz w:val="32"/>
          <w:szCs w:val="32"/>
          <w14:textFill>
            <w14:solidFill>
              <w14:schemeClr w14:val="tx1"/>
            </w14:solidFill>
          </w14:textFill>
        </w:rPr>
        <w:t>向养殖户宣传非洲猪瘟等重大动物疫病防控政策和生物安全防范措施，特别要宣传</w:t>
      </w:r>
      <w:r>
        <w:rPr>
          <w:rFonts w:hint="eastAsia" w:ascii="Times New Roman" w:hAnsi="Times New Roman" w:eastAsia="方正仿宋_GBK"/>
          <w:color w:val="000000" w:themeColor="text1"/>
          <w:sz w:val="32"/>
          <w:szCs w:val="32"/>
          <w14:textFill>
            <w14:solidFill>
              <w14:schemeClr w14:val="tx1"/>
            </w14:solidFill>
          </w14:textFill>
        </w:rPr>
        <w:t>禁止使用餐厨</w:t>
      </w:r>
      <w:r>
        <w:rPr>
          <w:rFonts w:hint="eastAsia" w:ascii="Times New Roman" w:hAnsi="Times New Roman" w:eastAsia="方正仿宋_GBK"/>
          <w:color w:val="000000" w:themeColor="text1"/>
          <w:sz w:val="32"/>
          <w:szCs w:val="32"/>
          <w:lang w:eastAsia="zh-CN"/>
          <w14:textFill>
            <w14:solidFill>
              <w14:schemeClr w14:val="tx1"/>
            </w14:solidFill>
          </w14:textFill>
        </w:rPr>
        <w:t>剩余</w:t>
      </w:r>
      <w:r>
        <w:rPr>
          <w:rFonts w:hint="eastAsia" w:ascii="Times New Roman" w:hAnsi="Times New Roman" w:eastAsia="方正仿宋_GBK"/>
          <w:color w:val="000000" w:themeColor="text1"/>
          <w:sz w:val="32"/>
          <w:szCs w:val="32"/>
          <w14:textFill>
            <w14:solidFill>
              <w14:schemeClr w14:val="tx1"/>
            </w14:solidFill>
          </w14:textFill>
        </w:rPr>
        <w:t>物（包括自家潲水）喂猪，禁止无关人员入户</w:t>
      </w:r>
      <w:r>
        <w:rPr>
          <w:rFonts w:hint="eastAsia" w:ascii="Times New Roman" w:hAnsi="Times New Roman" w:eastAsia="方正仿宋_GBK"/>
          <w:color w:val="000000" w:themeColor="text1"/>
          <w:sz w:val="32"/>
          <w:szCs w:val="32"/>
          <w:lang w:eastAsia="zh-CN"/>
          <w14:textFill>
            <w14:solidFill>
              <w14:schemeClr w14:val="tx1"/>
            </w14:solidFill>
          </w14:textFill>
        </w:rPr>
        <w:t>。要严格落实</w:t>
      </w:r>
      <w:r>
        <w:rPr>
          <w:rFonts w:hint="eastAsia" w:ascii="Times New Roman" w:hAnsi="Times New Roman" w:eastAsia="方正仿宋_GBK"/>
          <w:color w:val="000000" w:themeColor="text1"/>
          <w:sz w:val="32"/>
          <w:szCs w:val="32"/>
          <w14:textFill>
            <w14:solidFill>
              <w14:schemeClr w14:val="tx1"/>
            </w14:solidFill>
          </w14:textFill>
        </w:rPr>
        <w:t>调入生猪要</w:t>
      </w:r>
      <w:r>
        <w:rPr>
          <w:rFonts w:hint="eastAsia" w:ascii="Times New Roman" w:hAnsi="Times New Roman" w:eastAsia="方正仿宋_GBK"/>
          <w:color w:val="000000" w:themeColor="text1"/>
          <w:sz w:val="32"/>
          <w:szCs w:val="32"/>
          <w:lang w:eastAsia="zh-CN"/>
          <w14:textFill>
            <w14:solidFill>
              <w14:schemeClr w14:val="tx1"/>
            </w14:solidFill>
          </w14:textFill>
        </w:rPr>
        <w:t>备案审批、调入后及时报告并</w:t>
      </w:r>
      <w:r>
        <w:rPr>
          <w:rFonts w:hint="eastAsia" w:ascii="Times New Roman" w:hAnsi="Times New Roman" w:eastAsia="方正仿宋_GBK"/>
          <w:color w:val="000000" w:themeColor="text1"/>
          <w:sz w:val="32"/>
          <w:szCs w:val="32"/>
          <w14:textFill>
            <w14:solidFill>
              <w14:schemeClr w14:val="tx1"/>
            </w14:solidFill>
          </w14:textFill>
        </w:rPr>
        <w:t>隔离</w:t>
      </w:r>
      <w:r>
        <w:rPr>
          <w:rFonts w:hint="eastAsia" w:ascii="Times New Roman" w:hAnsi="Times New Roman" w:eastAsia="方正仿宋_GBK"/>
          <w:color w:val="000000" w:themeColor="text1"/>
          <w:sz w:val="32"/>
          <w:szCs w:val="32"/>
          <w:lang w:eastAsia="zh-CN"/>
          <w14:textFill>
            <w14:solidFill>
              <w14:schemeClr w14:val="tx1"/>
            </w14:solidFill>
          </w14:textFill>
        </w:rPr>
        <w:t>观察。严格执行</w:t>
      </w:r>
      <w:r>
        <w:rPr>
          <w:rFonts w:hint="eastAsia" w:ascii="Times New Roman" w:hAnsi="Times New Roman" w:eastAsia="方正仿宋_GBK"/>
          <w:color w:val="000000" w:themeColor="text1"/>
          <w:sz w:val="32"/>
          <w:szCs w:val="32"/>
          <w14:textFill>
            <w14:solidFill>
              <w14:schemeClr w14:val="tx1"/>
            </w14:solidFill>
          </w14:textFill>
        </w:rPr>
        <w:t>出栏生猪要检疫、发病死亡要报告等政策规定。指导养殖户自行落实圈舍环境消毒、灭鼠灭蚊灭蝇等防控措施。</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textAlignment w:val="auto"/>
        <w:rPr>
          <w:rFonts w:ascii="Times New Roman" w:hAnsi="Times New Roman" w:eastAsia="方正仿宋_GBK"/>
          <w:color w:val="000000" w:themeColor="text1"/>
          <w:szCs w:val="32"/>
          <w14:textFill>
            <w14:solidFill>
              <w14:schemeClr w14:val="tx1"/>
            </w14:solidFill>
          </w14:textFill>
        </w:rPr>
      </w:pPr>
      <w:r>
        <w:rPr>
          <w:rFonts w:hint="eastAsia" w:ascii="Times New Roman" w:hAnsi="Times New Roman" w:eastAsia="方正黑体_GBK" w:cs="方正黑体_GBK"/>
          <w:bCs/>
          <w:color w:val="000000" w:themeColor="text1"/>
          <w:sz w:val="32"/>
          <w:szCs w:val="32"/>
          <w14:textFill>
            <w14:solidFill>
              <w14:schemeClr w14:val="tx1"/>
            </w14:solidFill>
          </w14:textFill>
        </w:rPr>
        <w:t>七、相关物品回收。</w:t>
      </w:r>
      <w:r>
        <w:rPr>
          <w:rFonts w:ascii="Times New Roman" w:hAnsi="Times New Roman" w:eastAsia="方正仿宋_GBK"/>
          <w:color w:val="000000" w:themeColor="text1"/>
          <w:szCs w:val="32"/>
          <w14:textFill>
            <w14:solidFill>
              <w14:schemeClr w14:val="tx1"/>
            </w14:solidFill>
          </w14:textFill>
        </w:rPr>
        <w:t>对使用过的防护服、针头、注射器、药用棉、疫苗瓶、包装盒和消毒剂瓶等废弃物或污染物，必须使用不渗水的塑料袋或密闭容器全部分类回收，集中消毒、处理。</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bCs/>
          <w:color w:val="000000" w:themeColor="text1"/>
          <w:sz w:val="32"/>
          <w:szCs w:val="32"/>
          <w14:textFill>
            <w14:solidFill>
              <w14:schemeClr w14:val="tx1"/>
            </w14:solidFill>
          </w14:textFill>
        </w:rPr>
      </w:pPr>
      <w:r>
        <w:rPr>
          <w:rFonts w:hint="eastAsia" w:ascii="Times New Roman" w:hAnsi="Times New Roman" w:eastAsia="方正黑体_GBK" w:cs="方正黑体_GBK"/>
          <w:bCs/>
          <w:color w:val="000000" w:themeColor="text1"/>
          <w:sz w:val="32"/>
          <w:szCs w:val="32"/>
          <w14:textFill>
            <w14:solidFill>
              <w14:schemeClr w14:val="tx1"/>
            </w14:solidFill>
          </w14:textFill>
        </w:rPr>
        <w:t>八、加强人员防护。</w:t>
      </w:r>
      <w:r>
        <w:rPr>
          <w:rFonts w:hint="eastAsia" w:ascii="Times New Roman" w:hAnsi="Times New Roman" w:eastAsia="方正仿宋_GBK" w:cs="方正仿宋_GBK"/>
          <w:color w:val="000000" w:themeColor="text1"/>
          <w:sz w:val="32"/>
          <w:szCs w:val="32"/>
          <w14:textFill>
            <w14:solidFill>
              <w14:schemeClr w14:val="tx1"/>
            </w14:solidFill>
          </w14:textFill>
        </w:rPr>
        <w:t>严格遵守生物安全操作相关规定，做好工作人员防护。</w:t>
      </w:r>
    </w:p>
    <w:p>
      <w:pPr>
        <w:keepNext w:val="0"/>
        <w:keepLines w:val="0"/>
        <w:pageBreakBefore w:val="0"/>
        <w:kinsoku/>
        <w:wordWrap/>
        <w:overflowPunct/>
        <w:topLinePunct w:val="0"/>
        <w:autoSpaceDE/>
        <w:autoSpaceDN/>
        <w:bidi w:val="0"/>
        <w:adjustRightInd/>
        <w:snapToGrid/>
        <w:spacing w:line="594" w:lineRule="exact"/>
        <w:ind w:left="0" w:leftChars="0"/>
        <w:rPr>
          <w:rFonts w:hint="default" w:ascii="Times New Roman" w:hAnsi="Times New Roman"/>
          <w:color w:val="000000" w:themeColor="text1"/>
          <w:lang w:val="en-US" w:eastAsia="zh-CN"/>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after="0" w:line="594" w:lineRule="exact"/>
        <w:ind w:left="0" w:leftChars="0"/>
        <w:rPr>
          <w:rFonts w:hint="default" w:ascii="Times New Roman" w:hAnsi="Times New Roman"/>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ind w:left="0" w:leftChars="0"/>
        <w:rPr>
          <w:rFonts w:hint="default" w:ascii="Times New Roman" w:hAnsi="Times New Roman"/>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ind w:left="0" w:leftChars="0"/>
        <w:rPr>
          <w:rFonts w:hint="default" w:ascii="Times New Roman" w:hAnsi="Times New Roman"/>
          <w:color w:val="000000" w:themeColor="text1"/>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spacing w:line="594" w:lineRule="exact"/>
        <w:textAlignment w:val="auto"/>
        <w:rPr>
          <w:rFonts w:ascii="Times New Roman" w:hAnsi="Times New Roman"/>
        </w:rPr>
      </w:pPr>
    </w:p>
    <w:p>
      <w:pPr>
        <w:pBdr>
          <w:top w:val="single" w:color="auto" w:sz="4" w:space="1"/>
          <w:bottom w:val="single" w:color="auto" w:sz="6" w:space="1"/>
          <w:between w:val="single" w:color="auto" w:sz="6" w:space="1"/>
        </w:pBdr>
        <w:spacing w:line="594" w:lineRule="exact"/>
        <w:ind w:firstLine="280" w:firstLineChars="100"/>
        <w:rPr>
          <w:rFonts w:ascii="Times New Roman" w:hAnsi="Times New Roman"/>
        </w:rPr>
      </w:pPr>
      <w:r>
        <w:rPr>
          <w:rFonts w:ascii="Times New Roman" w:hAnsi="Times New Roman" w:eastAsia="方正仿宋_GBK"/>
          <w:color w:val="000000"/>
          <w:sz w:val="28"/>
          <w:szCs w:val="28"/>
        </w:rPr>
        <w:t xml:space="preserve">临溪镇党政办                      </w:t>
      </w:r>
      <w:r>
        <w:rPr>
          <w:rFonts w:hint="eastAsia" w:ascii="Times New Roman" w:hAnsi="Times New Roman" w:eastAsia="方正仿宋_GBK"/>
          <w:color w:val="000000"/>
          <w:sz w:val="28"/>
          <w:szCs w:val="28"/>
        </w:rPr>
        <w:t xml:space="preserve">     </w:t>
      </w:r>
      <w:r>
        <w:rPr>
          <w:rFonts w:ascii="Times New Roman" w:hAnsi="Times New Roman" w:eastAsia="方正仿宋_GBK"/>
          <w:color w:val="000000"/>
          <w:sz w:val="28"/>
          <w:szCs w:val="28"/>
        </w:rPr>
        <w:t xml:space="preserve">   2024年3月</w:t>
      </w:r>
      <w:r>
        <w:rPr>
          <w:rFonts w:hint="eastAsia" w:ascii="Times New Roman" w:hAnsi="Times New Roman" w:eastAsia="方正仿宋_GBK"/>
          <w:color w:val="000000"/>
          <w:sz w:val="28"/>
          <w:szCs w:val="28"/>
          <w:lang w:val="en-US" w:eastAsia="zh-CN"/>
        </w:rPr>
        <w:t>22</w:t>
      </w:r>
      <w:r>
        <w:rPr>
          <w:rFonts w:ascii="Times New Roman" w:hAnsi="Times New Roman" w:eastAsia="方正仿宋_GBK"/>
          <w:color w:val="000000"/>
          <w:sz w:val="28"/>
          <w:szCs w:val="28"/>
        </w:rPr>
        <w:t>日印发</w:t>
      </w:r>
    </w:p>
    <w:sectPr>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txbxContent>
              </v:textbox>
            </v:shape>
          </w:pict>
        </mc:Fallback>
      </mc:AlternateContent>
    </w:r>
  </w:p>
  <w:p>
    <w:pPr>
      <w:pStyle w:val="7"/>
      <w:ind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72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76AEF"/>
    <w:multiLevelType w:val="singleLevel"/>
    <w:tmpl w:val="80776A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ZDE4NjY2ODUxZDYzMTM2N2E1MjVjNjRmZGQxMDkifQ=="/>
  </w:docVars>
  <w:rsids>
    <w:rsidRoot w:val="70C8321B"/>
    <w:rsid w:val="00A02A6E"/>
    <w:rsid w:val="02B349AE"/>
    <w:rsid w:val="038974A5"/>
    <w:rsid w:val="098A46BA"/>
    <w:rsid w:val="0B163D2C"/>
    <w:rsid w:val="23096436"/>
    <w:rsid w:val="259D5EF7"/>
    <w:rsid w:val="363711C6"/>
    <w:rsid w:val="364A6DFC"/>
    <w:rsid w:val="3D490766"/>
    <w:rsid w:val="4D9E6EB1"/>
    <w:rsid w:val="52C27FEE"/>
    <w:rsid w:val="537F7C8D"/>
    <w:rsid w:val="5B6E3027"/>
    <w:rsid w:val="647924D6"/>
    <w:rsid w:val="70C8321B"/>
    <w:rsid w:val="70DB3AC9"/>
    <w:rsid w:val="71D277E2"/>
    <w:rsid w:val="79921DEB"/>
    <w:rsid w:val="7BB71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1"/>
    <w:autoRedefine/>
    <w:qFormat/>
    <w:uiPriority w:val="99"/>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styleId="3">
    <w:name w:val="Plain Text"/>
    <w:basedOn w:val="1"/>
    <w:autoRedefine/>
    <w:qFormat/>
    <w:uiPriority w:val="0"/>
    <w:pPr>
      <w:spacing w:line="600" w:lineRule="exact"/>
    </w:pPr>
    <w:rPr>
      <w:rFonts w:ascii="宋体" w:hAnsi="宋体" w:eastAsia="宋体" w:cs="Courier New"/>
    </w:rPr>
  </w:style>
  <w:style w:type="paragraph" w:styleId="5">
    <w:name w:val="Normal Indent"/>
    <w:basedOn w:val="1"/>
    <w:autoRedefine/>
    <w:qFormat/>
    <w:uiPriority w:val="0"/>
    <w:pPr>
      <w:ind w:firstLine="420" w:firstLineChars="200"/>
    </w:pPr>
    <w:rPr>
      <w:rFonts w:ascii="Calibri" w:hAnsi="Calibri" w:eastAsia="方正仿宋_GBK"/>
      <w:sz w:val="21"/>
      <w:szCs w:val="21"/>
    </w:rPr>
  </w:style>
  <w:style w:type="paragraph" w:styleId="6">
    <w:name w:val="Body Text"/>
    <w:basedOn w:val="1"/>
    <w:next w:val="1"/>
    <w:autoRedefine/>
    <w:qFormat/>
    <w:uiPriority w:val="0"/>
    <w:pPr>
      <w:spacing w:after="120"/>
    </w:pPr>
    <w:rPr>
      <w:kern w:val="0"/>
      <w:sz w:val="24"/>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basedOn w:val="1"/>
    <w:next w:val="1"/>
    <w:autoRedefine/>
    <w:semiHidden/>
    <w:qFormat/>
    <w:uiPriority w:val="0"/>
    <w:pPr>
      <w:ind w:left="1200" w:leftChars="1200"/>
    </w:pPr>
  </w:style>
  <w:style w:type="paragraph" w:styleId="10">
    <w:name w:val="Message Header"/>
    <w:basedOn w:val="1"/>
    <w:next w:val="6"/>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宋体"/>
      <w:sz w:val="24"/>
    </w:rPr>
  </w:style>
  <w:style w:type="character" w:customStyle="1" w:styleId="13">
    <w:name w:val="font11"/>
    <w:basedOn w:val="12"/>
    <w:autoRedefine/>
    <w:qFormat/>
    <w:uiPriority w:val="99"/>
    <w:rPr>
      <w:rFonts w:ascii="方正小标宋_GBK" w:hAnsi="方正小标宋_GBK" w:eastAsia="方正小标宋_GBK" w:cs="方正小标宋_GBK"/>
      <w:b/>
      <w:color w:val="000000"/>
      <w:sz w:val="44"/>
      <w:szCs w:val="4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4878</Words>
  <Characters>5281</Characters>
  <Lines>0</Lines>
  <Paragraphs>0</Paragraphs>
  <TotalTime>0</TotalTime>
  <ScaleCrop>false</ScaleCrop>
  <LinksUpToDate>false</LinksUpToDate>
  <CharactersWithSpaces>5428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2023-03-14T01:27:00Z</dcterms:created>
  <dc:creator>聚草缘</dc:creator>
  <cp:lastModifiedBy>peppa</cp:lastModifiedBy>
  <cp:lastPrinted>2024-03-22T03:06:00Z</cp:lastPrinted>
  <dcterms:modified xsi:type="dcterms:W3CDTF">2024-04-01T03:20:05Z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2E612B125BA742BC9759213AFA86DA9B_13</vt:lpwstr>
  </property>
</Properties>
</file>