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附件3</w:t>
      </w:r>
      <w:r>
        <w:rPr>
          <w:rFonts w:ascii="方正黑体_GBK" w:eastAsia="方正黑体_GBK"/>
          <w:bCs/>
          <w:sz w:val="32"/>
          <w:szCs w:val="32"/>
        </w:rPr>
        <w:t>—</w:t>
      </w:r>
      <w:r>
        <w:rPr>
          <w:rFonts w:hint="eastAsia" w:ascii="方正黑体_GBK" w:eastAsia="方正黑体_GBK"/>
          <w:bCs/>
          <w:sz w:val="32"/>
          <w:szCs w:val="32"/>
        </w:rPr>
        <w:t>3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重庆市养殖环节病死畜禽无害化处理补助经费申报汇总表</w:t>
      </w:r>
    </w:p>
    <w:bookmarkEnd w:id="0"/>
    <w:p>
      <w:pPr>
        <w:spacing w:line="500" w:lineRule="exact"/>
        <w:jc w:val="center"/>
        <w:rPr>
          <w:rFonts w:hint="eastAsia" w:ascii="方正仿宋_GBK" w:hAnsi="宋体" w:eastAsia="方正仿宋_GBK" w:cs="宋体"/>
          <w:bCs/>
          <w:kern w:val="32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32"/>
          <w:sz w:val="32"/>
          <w:szCs w:val="32"/>
        </w:rPr>
        <w:t>（    年  月）</w:t>
      </w:r>
    </w:p>
    <w:p>
      <w:pPr>
        <w:spacing w:line="300" w:lineRule="exac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区县名称：                   填表人：                   联系电话：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8"/>
        <w:gridCol w:w="569"/>
        <w:gridCol w:w="709"/>
        <w:gridCol w:w="1837"/>
        <w:gridCol w:w="710"/>
        <w:gridCol w:w="1133"/>
        <w:gridCol w:w="710"/>
        <w:gridCol w:w="991"/>
        <w:gridCol w:w="797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生猪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饲养量</w:t>
            </w:r>
          </w:p>
        </w:tc>
        <w:tc>
          <w:tcPr>
            <w:tcW w:w="6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无害化处理补助应补助经费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其中，送交无害化处理厂（场）集中处理病死猪数量（头）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病死猪数量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（头）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（元／头）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补助金额（元）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市级以上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财政承担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政承担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（元）</w:t>
            </w: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体重≥30kg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或体长≥70cm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体重10kg（含）—30kg或体长40cm（含）—70cm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体重2.5kg（含）—10kg或体长25cm（含）—40cm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体重＜2.5kg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或体长＜25cm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Tahoma"/>
                <w:kern w:val="0"/>
                <w:szCs w:val="21"/>
              </w:rPr>
              <w:t>区县兽医主管部门意见：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年    月    日</w:t>
            </w: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Tahoma"/>
                <w:kern w:val="0"/>
                <w:szCs w:val="21"/>
              </w:rPr>
              <w:t>区县财政部门意见：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年    月    日</w:t>
            </w:r>
          </w:p>
        </w:tc>
      </w:tr>
    </w:tbl>
    <w:p>
      <w:pPr>
        <w:widowControl/>
        <w:spacing w:line="300" w:lineRule="exac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注：</w:t>
      </w:r>
      <w:r>
        <w:rPr>
          <w:rFonts w:hint="eastAsia" w:ascii="方正仿宋_GBK" w:hAnsi="宋体" w:eastAsia="方正仿宋_GBK" w:cs="Tahoma"/>
          <w:kern w:val="0"/>
          <w:szCs w:val="21"/>
        </w:rPr>
        <w:t>1．本表由区县填写</w:t>
      </w:r>
      <w:r>
        <w:rPr>
          <w:rFonts w:hint="eastAsia" w:ascii="方正仿宋_GBK" w:hAnsi="宋体" w:eastAsia="方正仿宋_GBK" w:cs="宋体"/>
          <w:szCs w:val="21"/>
        </w:rPr>
        <w:t>，表格不够自行添加</w:t>
      </w:r>
      <w:r>
        <w:rPr>
          <w:rFonts w:hint="eastAsia" w:ascii="方正仿宋_GBK" w:hAnsi="宋体" w:eastAsia="方正仿宋_GBK" w:cs="Tahoma"/>
          <w:kern w:val="0"/>
          <w:szCs w:val="21"/>
        </w:rPr>
        <w:t>。2．本表一式贰份，一份交市级备案，一份区县留存。</w:t>
      </w:r>
    </w:p>
    <w:sectPr>
      <w:pgSz w:w="11906" w:h="16838"/>
      <w:pgMar w:top="1928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TYzMzU4MWE5OGE1MTk5Zjk5ZmY3NTgyMTQzNWUifQ=="/>
  </w:docVars>
  <w:rsids>
    <w:rsidRoot w:val="00172A27"/>
    <w:rsid w:val="214473ED"/>
    <w:rsid w:val="28AF339E"/>
    <w:rsid w:val="349A13A6"/>
    <w:rsid w:val="35FF348B"/>
    <w:rsid w:val="3EE12AF6"/>
    <w:rsid w:val="51D51818"/>
    <w:rsid w:val="5EB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454</Characters>
  <Lines>0</Lines>
  <Paragraphs>0</Paragraphs>
  <TotalTime>0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2022-11-28T08:43:00Z</dcterms:created>
  <dc:creator>周大锤</dc:creator>
  <cp:lastModifiedBy>周大锤</cp:lastModifiedBy>
  <dcterms:modified xsi:type="dcterms:W3CDTF">2022-11-28T09:00:17Z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6AC50570B0DD45AB9D016B3D73F08DD4</vt:lpwstr>
  </property>
</Properties>
</file>