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w:t>
      </w:r>
      <w:r>
        <w:rPr>
          <w:rFonts w:hint="eastAsia" w:ascii="Times New Roman" w:hAnsi="Times New Roman" w:eastAsia="方正小标宋_GBK" w:cs="Times New Roman"/>
          <w:sz w:val="44"/>
          <w:szCs w:val="44"/>
          <w:lang w:val="en-US" w:eastAsia="zh-CN"/>
        </w:rPr>
        <w:t>龙潭乡</w:t>
      </w:r>
      <w:r>
        <w:rPr>
          <w:rFonts w:hint="default" w:ascii="Times New Roman" w:hAnsi="Times New Roman" w:eastAsia="方正小标宋_GBK" w:cs="Times New Roman"/>
          <w:sz w:val="44"/>
          <w:szCs w:val="44"/>
        </w:rPr>
        <w:t>人民政府</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both"/>
        <w:textAlignment w:val="baseline"/>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vertAlign w:val="baseline"/>
        </w:rPr>
        <w:t>以乡村振兴为抓手，全面改善农民生产生活条件；以重大项目建设服务为突破口，全力推动经济社会发展；规范场镇建设管理，打造卫生城镇，提升</w:t>
      </w:r>
      <w:r>
        <w:rPr>
          <w:rFonts w:hint="eastAsia" w:ascii="方正仿宋_GBK" w:hAnsi="方正仿宋_GBK" w:eastAsia="方正仿宋_GBK" w:cs="方正仿宋_GBK"/>
          <w:i w:val="0"/>
          <w:iCs w:val="0"/>
          <w:caps w:val="0"/>
          <w:color w:val="000000"/>
          <w:spacing w:val="0"/>
          <w:sz w:val="32"/>
          <w:szCs w:val="32"/>
          <w:vertAlign w:val="baseline"/>
          <w:lang w:val="en-US" w:eastAsia="zh-CN"/>
        </w:rPr>
        <w:t>龙潭</w:t>
      </w:r>
      <w:r>
        <w:rPr>
          <w:rFonts w:hint="eastAsia" w:ascii="方正仿宋_GBK" w:hAnsi="方正仿宋_GBK" w:eastAsia="方正仿宋_GBK" w:cs="方正仿宋_GBK"/>
          <w:i w:val="0"/>
          <w:iCs w:val="0"/>
          <w:caps w:val="0"/>
          <w:color w:val="000000"/>
          <w:spacing w:val="0"/>
          <w:sz w:val="32"/>
          <w:szCs w:val="32"/>
          <w:vertAlign w:val="baseline"/>
        </w:rPr>
        <w:t>形象；加强民生建设，推进社会事业全面发展。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部门本级内设</w:t>
      </w:r>
      <w:r>
        <w:rPr>
          <w:rFonts w:hint="eastAsia" w:ascii="Times New Roman" w:hAnsi="Times New Roman" w:eastAsia="方正仿宋_GBK" w:cs="Times New Roman"/>
          <w:sz w:val="32"/>
          <w:szCs w:val="32"/>
          <w:lang w:val="en-US" w:eastAsia="zh-CN"/>
        </w:rPr>
        <w:t>5个，各机构规范简称依次为：基层治理综合指挥室，党的建设办公室，经济发展办公室，平安法治办公室，民生服务办公室。</w:t>
      </w:r>
      <w:r>
        <w:rPr>
          <w:rFonts w:ascii="Times New Roman" w:hAnsi="Times New Roman" w:eastAsia="方正仿宋_GBK"/>
          <w:sz w:val="32"/>
          <w:szCs w:val="32"/>
        </w:rPr>
        <w:t>下设二级预算单位</w:t>
      </w:r>
      <w:r>
        <w:rPr>
          <w:rFonts w:hint="eastAsia" w:ascii="Times New Roman" w:hAnsi="Times New Roman" w:eastAsia="方正仿宋_GBK" w:cs="Times New Roman"/>
          <w:sz w:val="32"/>
          <w:szCs w:val="32"/>
          <w:lang w:val="en-US" w:eastAsia="zh-CN"/>
        </w:rPr>
        <w:t>4个，分别是：</w:t>
      </w:r>
      <w:r>
        <w:rPr>
          <w:rFonts w:hint="default" w:ascii="Times New Roman" w:hAnsi="Times New Roman" w:eastAsia="方正仿宋_GBK" w:cs="Times New Roman"/>
          <w:sz w:val="32"/>
          <w:szCs w:val="32"/>
        </w:rPr>
        <w:t>石柱土家族自治县龙潭乡产业发展服务中心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石柱土家族自治县龙潭乡新时代文明实践服务中心</w:t>
      </w:r>
      <w:r>
        <w:rPr>
          <w:rFonts w:hint="eastAsia" w:ascii="Times New Roman" w:hAnsi="Times New Roman" w:eastAsia="方正仿宋_GBK" w:cs="Times New Roman"/>
          <w:sz w:val="32"/>
          <w:szCs w:val="32"/>
          <w:lang w:val="en-US" w:eastAsia="zh-CN"/>
        </w:rPr>
        <w:t>,石柱土家族自治县龙潭乡便民服务中心,石柱土家族自治县龙潭乡综合行政执法大队。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万元，其中：一般公共预算拨款</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44.85</w:t>
      </w:r>
      <w:r>
        <w:rPr>
          <w:rFonts w:hint="default" w:ascii="Times New Roman" w:hAnsi="Times New Roman" w:eastAsia="方正仿宋_GBK" w:cs="Times New Roman"/>
          <w:sz w:val="32"/>
          <w:szCs w:val="32"/>
        </w:rPr>
        <w:t>万元，主要是</w:t>
      </w:r>
      <w:r>
        <w:rPr>
          <w:rFonts w:hint="eastAsia" w:ascii="Times New Roman" w:hAnsi="Times New Roman" w:eastAsia="方正仿宋_GBK" w:cs="Times New Roman"/>
          <w:sz w:val="32"/>
          <w:szCs w:val="32"/>
          <w:lang w:val="en-US" w:eastAsia="zh-CN"/>
        </w:rPr>
        <w:t>人员减少、</w:t>
      </w:r>
      <w:r>
        <w:rPr>
          <w:rFonts w:hint="eastAsia" w:ascii="Times New Roman" w:hAnsi="Times New Roman" w:eastAsia="方正仿宋_GBK" w:cs="Times New Roman"/>
          <w:sz w:val="32"/>
          <w:szCs w:val="32"/>
          <w:lang w:eastAsia="zh-CN"/>
        </w:rPr>
        <w:t>上年结转减少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万元，其中：一般公共服务支出</w:t>
      </w:r>
      <w:r>
        <w:rPr>
          <w:rFonts w:hint="eastAsia" w:ascii="Times New Roman" w:hAnsi="Times New Roman" w:eastAsia="方正仿宋_GBK" w:cs="Times New Roman"/>
          <w:sz w:val="32"/>
          <w:szCs w:val="32"/>
          <w:lang w:val="en-US" w:eastAsia="zh-CN"/>
        </w:rPr>
        <w:t>374.53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文化旅游体育与传媒支出30.09万元，</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126.83</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39.91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农林水支出246.81万元、</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39.58</w:t>
      </w:r>
      <w:r>
        <w:rPr>
          <w:rFonts w:hint="default" w:ascii="Times New Roman" w:hAnsi="Times New Roman" w:eastAsia="方正仿宋_GBK" w:cs="Times New Roman"/>
          <w:sz w:val="32"/>
          <w:szCs w:val="32"/>
        </w:rPr>
        <w:t>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减少44.85</w:t>
      </w:r>
      <w:r>
        <w:rPr>
          <w:rFonts w:hint="default" w:ascii="Times New Roman" w:hAnsi="Times New Roman" w:eastAsia="方正仿宋_GBK" w:cs="Times New Roman"/>
          <w:sz w:val="32"/>
          <w:szCs w:val="32"/>
        </w:rPr>
        <w:t>万元，主要是</w:t>
      </w:r>
      <w:r>
        <w:rPr>
          <w:rFonts w:hint="eastAsia" w:ascii="Times New Roman" w:hAnsi="Times New Roman" w:eastAsia="方正仿宋_GBK" w:cs="Times New Roman"/>
          <w:sz w:val="32"/>
          <w:szCs w:val="32"/>
          <w:lang w:val="en-US" w:eastAsia="zh-CN"/>
        </w:rPr>
        <w:t>人员减少，</w:t>
      </w:r>
      <w:r>
        <w:rPr>
          <w:rFonts w:hint="default" w:ascii="Times New Roman" w:hAnsi="Times New Roman" w:eastAsia="方正仿宋_GBK" w:cs="Times New Roman"/>
          <w:sz w:val="32"/>
          <w:szCs w:val="32"/>
        </w:rPr>
        <w:t>基本支出</w:t>
      </w:r>
      <w:r>
        <w:rPr>
          <w:rFonts w:hint="eastAsia" w:ascii="Times New Roman" w:hAnsi="Times New Roman" w:eastAsia="方正仿宋_GBK" w:cs="Times New Roman"/>
          <w:sz w:val="32"/>
          <w:szCs w:val="32"/>
          <w:lang w:val="en-US" w:eastAsia="zh-CN"/>
        </w:rPr>
        <w:t>减少26.75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18.1</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万元，一般公共预算财政拨款支出</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减少44.85</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653.02</w:t>
      </w:r>
      <w:r>
        <w:rPr>
          <w:rFonts w:hint="default" w:ascii="Times New Roman" w:hAnsi="Times New Roman" w:eastAsia="方正仿宋_GBK" w:cs="Times New Roman"/>
          <w:sz w:val="32"/>
          <w:szCs w:val="32"/>
        </w:rPr>
        <w:t>万元，在职人员工资福利及社会保险缴费、离休人员离休费、退休人员补助等，保障部门正常运转的各项商品服务支出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比</w:t>
      </w:r>
      <w:r>
        <w:rPr>
          <w:rFonts w:hint="eastAsia" w:ascii="Times New Roman" w:hAnsi="Times New Roman" w:eastAsia="方正仿宋_GBK" w:cs="Times New Roman"/>
          <w:sz w:val="32"/>
          <w:szCs w:val="32"/>
          <w:highlight w:val="none"/>
          <w:lang w:eastAsia="zh-CN"/>
        </w:rPr>
        <w:t>202</w:t>
      </w: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eastAsia="zh-CN"/>
        </w:rPr>
        <w:t>年</w:t>
      </w:r>
      <w:r>
        <w:rPr>
          <w:rFonts w:hint="eastAsia" w:ascii="Times New Roman" w:hAnsi="Times New Roman" w:eastAsia="方正仿宋_GBK" w:cs="Times New Roman"/>
          <w:sz w:val="32"/>
          <w:szCs w:val="32"/>
          <w:highlight w:val="none"/>
          <w:lang w:val="en-US" w:eastAsia="zh-CN"/>
        </w:rPr>
        <w:t>减少</w:t>
      </w:r>
      <w:r>
        <w:rPr>
          <w:rFonts w:hint="eastAsia" w:ascii="Times New Roman" w:hAnsi="Times New Roman" w:eastAsia="方正仿宋_GBK" w:cs="Times New Roman"/>
          <w:sz w:val="32"/>
          <w:szCs w:val="32"/>
          <w:lang w:val="en-US" w:eastAsia="zh-CN"/>
        </w:rPr>
        <w:t>26.75</w:t>
      </w:r>
      <w:r>
        <w:rPr>
          <w:rFonts w:hint="default" w:ascii="Times New Roman" w:hAnsi="Times New Roman" w:eastAsia="方正仿宋_GBK" w:cs="Times New Roman"/>
          <w:sz w:val="32"/>
          <w:szCs w:val="32"/>
          <w:highlight w:val="none"/>
        </w:rPr>
        <w:t>万元，主</w:t>
      </w:r>
      <w:r>
        <w:rPr>
          <w:rFonts w:hint="default" w:ascii="Times New Roman" w:hAnsi="Times New Roman" w:eastAsia="方正仿宋_GBK" w:cs="Times New Roman"/>
          <w:sz w:val="32"/>
          <w:szCs w:val="32"/>
        </w:rPr>
        <w:t>要原因是</w:t>
      </w:r>
      <w:r>
        <w:rPr>
          <w:rFonts w:hint="eastAsia" w:ascii="Times New Roman" w:hAnsi="Times New Roman" w:eastAsia="方正仿宋_GBK" w:cs="Times New Roman"/>
          <w:sz w:val="32"/>
          <w:szCs w:val="32"/>
          <w:lang w:val="en-US" w:eastAsia="zh-CN"/>
        </w:rPr>
        <w:t>人员减少</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204.73</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val="en-US" w:eastAsia="zh-CN"/>
        </w:rPr>
        <w:t>农林水等</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18.1</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本年度项目减少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lang w:eastAsia="zh-CN"/>
        </w:rPr>
        <w:t>202</w:t>
      </w:r>
      <w:r>
        <w:rPr>
          <w:rFonts w:hint="eastAsia" w:ascii="Times New Roman" w:hAnsi="Times New Roman" w:eastAsia="方正仿宋_GBK" w:cs="Times New Roman"/>
          <w:sz w:val="32"/>
          <w:lang w:val="en-US" w:eastAsia="zh-CN"/>
        </w:rPr>
        <w:t>6</w:t>
      </w:r>
      <w:r>
        <w:rPr>
          <w:rFonts w:hint="eastAsia" w:ascii="Times New Roman" w:hAnsi="Times New Roman" w:eastAsia="方正仿宋_GBK" w:cs="Times New Roman"/>
          <w:sz w:val="32"/>
          <w:lang w:eastAsia="zh-CN"/>
        </w:rPr>
        <w:t>年</w:t>
      </w:r>
      <w:r>
        <w:rPr>
          <w:rFonts w:hint="default" w:ascii="Times New Roman" w:hAnsi="Times New Roman" w:eastAsia="方正仿宋_GBK" w:cs="Times New Roman"/>
          <w:sz w:val="32"/>
        </w:rPr>
        <w:t>无使用政府性基金预算拨款安排的支出</w:t>
      </w:r>
      <w:r>
        <w:rPr>
          <w:rFonts w:hint="default" w:ascii="Times New Roman" w:hAnsi="Times New Roman" w:eastAsia="方正仿宋_GBK" w:cs="Times New Roman"/>
          <w:sz w:val="32"/>
          <w:szCs w:val="32"/>
        </w:rPr>
        <w:t>，与上年保持一致</w:t>
      </w:r>
      <w:r>
        <w:rPr>
          <w:rFonts w:hint="eastAsia" w:ascii="Times New Roman" w:hAnsi="Times New Roman" w:eastAsia="方正仿宋_GBK" w:cs="Times New Roman"/>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经费预算</w:t>
      </w:r>
      <w:r>
        <w:rPr>
          <w:rFonts w:hint="eastAsia" w:ascii="Times New Roman" w:hAnsi="Times New Roman" w:eastAsia="方正仿宋_GBK" w:cs="Times New Roman"/>
          <w:sz w:val="32"/>
          <w:szCs w:val="32"/>
          <w:lang w:val="en-US" w:eastAsia="zh-CN"/>
        </w:rPr>
        <w:t>11.6</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0.68</w:t>
      </w:r>
      <w:r>
        <w:rPr>
          <w:rFonts w:hint="default" w:ascii="Times New Roman" w:hAnsi="Times New Roman" w:eastAsia="方正仿宋_GBK" w:cs="Times New Roman"/>
          <w:sz w:val="32"/>
          <w:szCs w:val="32"/>
        </w:rPr>
        <w:t>万元。其中：公务接待费</w:t>
      </w:r>
      <w:r>
        <w:rPr>
          <w:rFonts w:hint="eastAsia"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0.68</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厉行节约，节省开支</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与上年保持一致</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一般公共预算财政拨款运行经费</w:t>
      </w:r>
      <w:r>
        <w:rPr>
          <w:rFonts w:hint="eastAsia" w:ascii="Times New Roman" w:hAnsi="Times New Roman" w:eastAsia="方正仿宋_GBK" w:cs="Times New Roman"/>
          <w:sz w:val="32"/>
          <w:szCs w:val="32"/>
          <w:lang w:val="en-US" w:eastAsia="zh-CN"/>
        </w:rPr>
        <w:t>78.72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减少5.35</w:t>
      </w:r>
      <w:r>
        <w:rPr>
          <w:rFonts w:hint="default" w:ascii="Times New Roman" w:hAnsi="Times New Roman" w:eastAsia="方正仿宋_GBK" w:cs="Times New Roman"/>
          <w:sz w:val="32"/>
          <w:szCs w:val="32"/>
        </w:rPr>
        <w:t>万元，主要原因</w:t>
      </w:r>
      <w:r>
        <w:rPr>
          <w:rFonts w:hint="eastAsia" w:ascii="Times New Roman" w:hAnsi="Times New Roman" w:eastAsia="方正仿宋_GBK" w:cs="Times New Roman"/>
          <w:sz w:val="32"/>
          <w:szCs w:val="32"/>
          <w:lang w:val="en-US" w:eastAsia="zh-CN"/>
        </w:rPr>
        <w:t>是人员减少</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政府采购情况。所属各预算单位政府采购预算总额</w:t>
      </w:r>
      <w:r>
        <w:rPr>
          <w:rFonts w:hint="eastAsia" w:ascii="Times New Roman" w:hAnsi="Times New Roman" w:eastAsia="方正仿宋_GBK" w:cs="Times New Roman"/>
          <w:sz w:val="32"/>
          <w:szCs w:val="32"/>
          <w:lang w:val="en-US" w:eastAsia="zh-CN"/>
        </w:rPr>
        <w:t>31.83</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31.83</w:t>
      </w:r>
      <w:r>
        <w:rPr>
          <w:rFonts w:hint="default" w:ascii="Times New Roman" w:hAnsi="Times New Roman" w:eastAsia="方正仿宋_GBK" w:cs="Times New Roman"/>
          <w:sz w:val="32"/>
          <w:szCs w:val="32"/>
        </w:rPr>
        <w:t>万元；其中一般公共预算拨款政府采购</w:t>
      </w:r>
      <w:r>
        <w:rPr>
          <w:rFonts w:hint="eastAsia" w:ascii="Times New Roman" w:hAnsi="Times New Roman" w:eastAsia="方正仿宋_GBK" w:cs="Times New Roman"/>
          <w:sz w:val="32"/>
          <w:szCs w:val="32"/>
          <w:lang w:val="en-US" w:eastAsia="zh-CN"/>
        </w:rPr>
        <w:t>31.83</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31.83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项目支出均实行了绩效目标管理，涉及一般公共预算财政拨款</w:t>
      </w:r>
      <w:r>
        <w:rPr>
          <w:rFonts w:hint="eastAsia" w:ascii="Times New Roman" w:hAnsi="Times New Roman" w:eastAsia="方正仿宋_GBK" w:cs="Times New Roman"/>
          <w:sz w:val="32"/>
          <w:szCs w:val="32"/>
          <w:lang w:val="en-US" w:eastAsia="zh-CN"/>
        </w:rPr>
        <w:t>173.11</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国有资产占有使用情况。截</w:t>
      </w:r>
      <w:r>
        <w:rPr>
          <w:rFonts w:hint="eastAsia" w:ascii="Times New Roman" w:hAnsi="Times New Roman" w:eastAsia="方正仿宋_GBK" w:cs="Times New Roman"/>
          <w:sz w:val="32"/>
          <w:szCs w:val="32"/>
          <w:lang w:eastAsia="zh-CN"/>
        </w:rPr>
        <w:t>至</w:t>
      </w:r>
      <w:bookmarkStart w:id="0" w:name="_GoBack"/>
      <w:bookmarkEnd w:id="0"/>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12月，所属各预算单位共有车辆</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黑体_GBK" w:cs="Times New Roman"/>
          <w:sz w:val="32"/>
        </w:rPr>
        <w:t>六、专业性名词解释</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李怡欣</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73305001</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none"/>
          <w:lang w:val="en-US" w:eastAsia="zh-C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3B55332"/>
    <w:rsid w:val="0A816287"/>
    <w:rsid w:val="0D7A365A"/>
    <w:rsid w:val="133B1901"/>
    <w:rsid w:val="19DB55F5"/>
    <w:rsid w:val="1B953E2B"/>
    <w:rsid w:val="1DD801A3"/>
    <w:rsid w:val="1EAF42D1"/>
    <w:rsid w:val="252C3C2A"/>
    <w:rsid w:val="274B199A"/>
    <w:rsid w:val="2A1750A8"/>
    <w:rsid w:val="2BE20CDE"/>
    <w:rsid w:val="32513FE1"/>
    <w:rsid w:val="387110B4"/>
    <w:rsid w:val="3A720DEA"/>
    <w:rsid w:val="3B9B3520"/>
    <w:rsid w:val="489617E1"/>
    <w:rsid w:val="4D5D69EE"/>
    <w:rsid w:val="5A254D94"/>
    <w:rsid w:val="5B8E1A9F"/>
    <w:rsid w:val="5CF21E57"/>
    <w:rsid w:val="5DBC76CE"/>
    <w:rsid w:val="65A30990"/>
    <w:rsid w:val="67920983"/>
    <w:rsid w:val="6AA0021E"/>
    <w:rsid w:val="71597F39"/>
    <w:rsid w:val="765B377A"/>
    <w:rsid w:val="79CF62B4"/>
    <w:rsid w:val="7B1B3F68"/>
    <w:rsid w:val="9FDD76DD"/>
    <w:rsid w:val="FFFDE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1594</Words>
  <Characters>1786</Characters>
  <Lines>8</Lines>
  <Paragraphs>2</Paragraphs>
  <TotalTime>1</TotalTime>
  <ScaleCrop>false</ScaleCrop>
  <LinksUpToDate>false</LinksUpToDate>
  <CharactersWithSpaces>1801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2021-12-14T19:09:00Z</dcterms:created>
  <dc:creator>Administrator</dc:creator>
  <cp:lastModifiedBy>user</cp:lastModifiedBy>
  <cp:lastPrinted>2018-01-03T00:11:00Z</cp:lastPrinted>
  <dcterms:modified xsi:type="dcterms:W3CDTF">2026-03-06T11:35:23Z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8A35AB13FE3A44938D35ED899DF5DB7F_13</vt:lpwstr>
  </property>
  <property fmtid="{D5CDD505-2E9C-101B-9397-08002B2CF9AE}" pid="4" name="KSOTemplateDocerSaveRecord">
    <vt:lpwstr>eyJoZGlkIjoiYzZkNzQ4ZWFiZmQ4NTRhOWRkZTk3YTMwMjlmMmZhYmUiLCJ1c2VySWQiOiIzNTUxODIxMzEifQ==</vt:lpwstr>
  </property>
</Properties>
</file>