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4B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石柱土家族自治县六塘乡新时代文明实践服务中心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A8AEA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1FCFD80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0DC7B05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本单位主要的职能职责为</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为开展新时代文明实践活动和群众文化活动提供服务</w:t>
      </w:r>
      <w:r>
        <w:rPr>
          <w:rFonts w:hint="default" w:ascii="Times New Roman" w:hAnsi="Times New Roman" w:eastAsia="方正仿宋_GBK" w:cs="Times New Roman"/>
          <w:b w:val="0"/>
          <w:bCs/>
          <w:color w:val="auto"/>
          <w:sz w:val="32"/>
          <w:szCs w:val="32"/>
          <w:shd w:val="clear" w:color="auto" w:fill="FFFFFF"/>
        </w:rPr>
        <w:t>。具体职能职责任务包括以下内容：</w:t>
      </w:r>
      <w:r>
        <w:rPr>
          <w:rFonts w:hint="default" w:ascii="Times New Roman" w:hAnsi="Times New Roman" w:eastAsia="方正仿宋_GBK" w:cs="Times New Roman"/>
          <w:color w:val="auto"/>
          <w:sz w:val="32"/>
          <w:szCs w:val="32"/>
          <w:shd w:val="clear" w:color="auto" w:fill="FFFFFF"/>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村两级文化体育阵地建设，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开展文体活动。负责乡党委、人民政府交办的其他工作任务。</w:t>
      </w:r>
    </w:p>
    <w:p w14:paraId="466739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137DB3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设置</w:t>
      </w:r>
      <w:r>
        <w:rPr>
          <w:rFonts w:hint="default" w:ascii="Times New Roman" w:hAnsi="Times New Roman" w:eastAsia="方正仿宋_GBK" w:cs="Times New Roman"/>
          <w:color w:val="auto"/>
          <w:sz w:val="32"/>
          <w:szCs w:val="32"/>
          <w:shd w:val="clear" w:color="auto" w:fill="FFFFFF"/>
          <w:lang w:val="en-US" w:eastAsia="zh-CN"/>
        </w:rPr>
        <w:t>六塘乡新时代文明实践服务中心，</w:t>
      </w:r>
      <w:r>
        <w:rPr>
          <w:rFonts w:hint="default" w:ascii="Times New Roman" w:hAnsi="Times New Roman" w:eastAsia="方正仿宋_GBK" w:cs="Times New Roman"/>
          <w:color w:val="auto"/>
          <w:sz w:val="32"/>
          <w:szCs w:val="32"/>
          <w:shd w:val="clear" w:color="auto" w:fill="FFFFFF"/>
        </w:rPr>
        <w:t>属于财政拨款公益一类副科级事业单位。</w:t>
      </w:r>
    </w:p>
    <w:p w14:paraId="34B3A2A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65F6B5D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01D9EAD4">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23.97万元。收、支与2023年度相比，增加1.64万元，增长7.3%，主要原因一是本年度工作人员调入1名，二是补缴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2362A916">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2024年度收入合计23.97万元，与2023年度相比，增加1.64万元，增长7.3%，主要原因一是本年度工作人员调入1名，二是补缴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其中：财政拨款收入23.97万元，占100.0%；事业收入0.00万元，占0.0%；经营收入0.00万元，占0.0%；其他收入0.00万元，占0.0%。此外，使用非财政拨款结余（含专用结余）0.00万元，年初结转和结余0.00万元。</w:t>
      </w:r>
    </w:p>
    <w:p w14:paraId="20AAE48D">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2024年度支出合计23.97万元，与2023年度相比，增加1.64万元，增长7.3%，主要原因一是本年度工作人员调入1名，二是补缴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其中：基本支出23.97万元，占100.0%；项目支出0.00万元，占0.0%；经营支出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6A50875B">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71D29F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4CA72C76">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2024年度财政拨款收、支总计均为23.97万元。与2023年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相比，财政拨款收、支总计各增加1.64万元，增长7.3%。主要原因一是本年度工作人员调入1名，二是补缴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094A548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4C45F42">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2024年度一般公共预算财政拨款收入23.97万元，与2023年度相比，增加1.64万元，增长7.3%。主要原因是主要原因一是本年度工作人员调入1名，二是补缴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较年初预算数增加5.22万元，增长27.8%。主要原因一是本年度工作人员调入1名，二是补缴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此外，年初财政拨款结转和结余0.00万元。</w:t>
      </w:r>
    </w:p>
    <w:p w14:paraId="5C51A49F">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2024年度一般公共预算财政拨款支出23.97万元，与2023年度相比，增加1.64万元，增长7.3%。主要原因一是本年度工作人员调入1名，二是补缴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较年初预算数增加5.22万元，增长27.8%。主要原因一是本年度工作人员调入1名，二是补缴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73458E2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2408EAA5">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文化旅游体育与传媒支出16.67万元，占69.6%，较年初预算数增加3.55万元，增长27.1%，主要原因是本年度工作人员调入1名</w:t>
      </w:r>
      <w:r>
        <w:rPr>
          <w:rFonts w:hint="default" w:ascii="Times New Roman" w:hAnsi="Times New Roman" w:eastAsia="方正仿宋_GBK" w:cs="Times New Roman"/>
          <w:sz w:val="32"/>
          <w:szCs w:val="32"/>
          <w:shd w:val="clear" w:color="auto" w:fill="FFFFFF"/>
          <w:lang w:eastAsia="zh-CN"/>
        </w:rPr>
        <w:t>。</w:t>
      </w:r>
    </w:p>
    <w:p w14:paraId="10C0DB7A">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就业支出5.37万元，占22.4%，较年初预算数增加1.67万元，增长45.1%，主要原因是补缴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p>
    <w:p w14:paraId="43A6337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）卫生健康支出1.11万元，占4.6%，较年初预算数无增减，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53EF225C">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0.82万元，占3.4%，较年初预算数无增减，</w:t>
      </w:r>
      <w:r>
        <w:rPr>
          <w:rFonts w:hint="default" w:ascii="Times New Roman" w:hAnsi="Times New Roman" w:eastAsia="方正仿宋_GBK" w:cs="Times New Roman"/>
          <w:sz w:val="32"/>
          <w:szCs w:val="32"/>
          <w:shd w:val="clear" w:color="auto" w:fill="FFFFFF"/>
          <w:lang w:val="en-US" w:eastAsia="zh-CN"/>
        </w:rPr>
        <w:t>与预算一致。</w:t>
      </w:r>
    </w:p>
    <w:p w14:paraId="40F6F791">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0CE55C9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0D15F600">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2024年度一般公共财政拨款基本支出23.97万元。</w:t>
      </w:r>
    </w:p>
    <w:p w14:paraId="72A733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449C45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人员经费21.84万元，与2023年度相比，增加1.65万元，增长8.2%，主要原因一是本年度工作人员调入1名，二是补缴</w:t>
      </w:r>
      <w:r>
        <w:rPr>
          <w:rFonts w:hint="default" w:ascii="Times New Roman" w:hAnsi="Times New Roman" w:eastAsia="方正仿宋_GBK" w:cs="Times New Roman"/>
          <w:sz w:val="32"/>
          <w:szCs w:val="32"/>
          <w:shd w:val="clear" w:color="auto" w:fill="FFFFFF"/>
          <w:lang w:val="en-US" w:eastAsia="zh-CN"/>
        </w:rPr>
        <w:t>事业</w:t>
      </w:r>
      <w:r>
        <w:rPr>
          <w:rFonts w:hint="default" w:ascii="Times New Roman" w:hAnsi="Times New Roman" w:eastAsia="方正仿宋_GBK" w:cs="Times New Roman"/>
          <w:sz w:val="32"/>
          <w:szCs w:val="32"/>
          <w:shd w:val="clear" w:color="auto" w:fill="FFFFFF"/>
        </w:rPr>
        <w:t>人员2024年养老保险和职业年金</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val="en-US" w:eastAsia="zh-CN"/>
        </w:rPr>
        <w:t>基本工资、基础绩效、超额绩效、社会保障缴费、住房公积金等。</w:t>
      </w:r>
    </w:p>
    <w:p w14:paraId="2CFE5FF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公用经费2.13万元，与2023年度相比，无增减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办公费、印刷费、电费、水费、邮电费、差旅费、劳务费等。</w:t>
      </w:r>
    </w:p>
    <w:p w14:paraId="28E8C30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08F1E3EC">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1362BB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2BEE619">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5972AD3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2A3EE5E3">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因我单位属于石柱土家族自治县六塘乡人民政府下属事业单位，“三公”经费预算在政府（本级），我单位未预算“三公”经费。</w:t>
      </w:r>
    </w:p>
    <w:p w14:paraId="365FCF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5A03B4B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3BAB5FF2">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shd w:val="clear" w:color="auto" w:fill="FFFFFF"/>
          <w:lang w:val="en-US" w:eastAsia="zh-CN"/>
        </w:rPr>
        <w:t>因我单位属于石柱土家族自治县六塘乡人民政府下属事业单位，会议费和培训费预算在政府（本级），未使用财政资金保障会议费、培训费。</w:t>
      </w:r>
      <w:r>
        <w:rPr>
          <w:rFonts w:hint="default" w:ascii="Times New Roman" w:hAnsi="Times New Roman" w:eastAsia="方正仿宋_GBK" w:cs="Times New Roman"/>
          <w:sz w:val="32"/>
          <w:szCs w:val="32"/>
          <w:shd w:val="clear" w:color="auto" w:fill="FFFFFF"/>
        </w:rPr>
        <w:t>本年度差旅费支出0.48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与2023年度相比，减少0.01万元，下降2.0%，主要原因是</w:t>
      </w:r>
      <w:r>
        <w:rPr>
          <w:rFonts w:hint="default" w:ascii="Times New Roman" w:hAnsi="Times New Roman" w:eastAsia="方正仿宋_GBK" w:cs="Times New Roman"/>
          <w:sz w:val="32"/>
          <w:szCs w:val="32"/>
          <w:shd w:val="clear" w:color="auto" w:fill="FFFFFF"/>
          <w:lang w:val="en-US" w:eastAsia="zh-CN"/>
        </w:rPr>
        <w:t>严控差旅预算，减少非必要出行。</w:t>
      </w:r>
    </w:p>
    <w:p w14:paraId="489DAC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0555CD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14F6866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09AE43B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因与石柱土家族自治县六塘乡人民政府合并办公原因，</w:t>
      </w:r>
      <w:r>
        <w:rPr>
          <w:rFonts w:hint="default" w:ascii="Times New Roman" w:hAnsi="Times New Roman" w:eastAsia="方正仿宋_GBK" w:cs="Times New Roman"/>
          <w:sz w:val="32"/>
          <w:szCs w:val="32"/>
          <w:shd w:val="clear" w:color="auto" w:fill="FFFFFF"/>
        </w:rPr>
        <w:t>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资产未纳入部门决算报表。</w:t>
      </w:r>
    </w:p>
    <w:p w14:paraId="3E32795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1AC9062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2024年度我单位未发生政府采购事项，无相关经费支出。</w:t>
      </w:r>
    </w:p>
    <w:p w14:paraId="44FC82FE">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5605B8C2">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CC62E6F">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本单位属六塘乡人民政府下属二级单位，预算绩效工作由六塘乡政府开展，我单位未开展预算绩效工作。</w:t>
      </w:r>
    </w:p>
    <w:p w14:paraId="4321491E">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A228833">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33A3FE7B">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D38274C">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69549F1B">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ind w:firstLine="643" w:firstLineChars="200"/>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50C2B6D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B5E76B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6E56CB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91DDBF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0372FB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71D494">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31B71B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8008E3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979F39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F0B853B">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A06794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1AB14C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11E3D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23C54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178BCF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911618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8D1AB1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70525BF">
      <w:pPr>
        <w:pStyle w:val="5"/>
        <w:keepNext w:val="0"/>
        <w:keepLines w:val="0"/>
        <w:pageBreakBefore w:val="0"/>
        <w:widowControl/>
        <w:shd w:val="clear" w:color="auto" w:fill="FFFFFF"/>
        <w:kinsoku/>
        <w:wordWrap/>
        <w:overflowPunct/>
        <w:topLinePunct w:val="0"/>
        <w:autoSpaceDN/>
        <w:bidi w:val="0"/>
        <w:adjustRightInd/>
        <w:spacing w:beforeAutospacing="0" w:afterAutospacing="0" w:line="596"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hint="eastAsia" w:ascii="方正仿宋_GBK" w:hAnsi="方正仿宋_GBK" w:eastAsia="方正仿宋_GBK" w:cs="方正仿宋_GBK"/>
          <w:sz w:val="32"/>
          <w:szCs w:val="32"/>
          <w:shd w:val="clear" w:color="auto" w:fill="FFFFFF"/>
          <w:lang w:val="en-US" w:eastAsia="zh-CN"/>
        </w:rPr>
        <w:t xml:space="preserve">    </w:t>
      </w:r>
      <w:r>
        <w:rPr>
          <w:rStyle w:val="8"/>
          <w:rFonts w:ascii="黑体" w:hAnsi="黑体" w:eastAsia="黑体" w:cs="黑体"/>
          <w:sz w:val="32"/>
          <w:szCs w:val="32"/>
          <w:shd w:val="clear" w:color="auto" w:fill="FFFFFF"/>
        </w:rPr>
        <w:t>七、决算公开联系方式及信息反馈渠道</w:t>
      </w:r>
    </w:p>
    <w:p w14:paraId="69BBE2D0">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本单位决算公开信息反馈和联系方式：</w:t>
      </w:r>
      <w:r>
        <w:rPr>
          <w:rFonts w:hint="default" w:ascii="方正仿宋_GBK" w:hAnsi="方正仿宋_GBK" w:eastAsia="方正仿宋_GBK" w:cs="方正仿宋_GBK"/>
          <w:kern w:val="0"/>
          <w:sz w:val="32"/>
          <w:szCs w:val="32"/>
          <w:shd w:val="clear" w:color="auto" w:fill="FFFFFF"/>
          <w:lang w:val="en-US" w:eastAsia="zh-CN" w:bidi="ar-SA"/>
        </w:rPr>
        <w:t>023-73342001</w:t>
      </w:r>
    </w:p>
    <w:p w14:paraId="5B7C7218">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p>
    <w:p w14:paraId="6F46DCD0">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596" w:lineRule="exact"/>
        <w:ind w:left="0" w:firstLine="640" w:firstLineChars="200"/>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附件：924003-石柱土家族自治县六塘乡新时代文明实践服务中心决算公开表</w:t>
      </w:r>
      <w:bookmarkStart w:id="0" w:name="_GoBack"/>
      <w:bookmarkEnd w:id="0"/>
    </w:p>
    <w:p w14:paraId="44210EB8">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0" w:firstLineChars="0"/>
        <w:textAlignment w:val="auto"/>
        <w:rPr>
          <w:rStyle w:val="8"/>
          <w:rFonts w:hint="default" w:ascii="方正仿宋_GBK" w:hAnsi="方正仿宋_GBK" w:eastAsia="方正仿宋_GBK" w:cs="方正仿宋_GBK"/>
          <w:color w:val="FFFFFF" w:themeColor="background1"/>
          <w:sz w:val="32"/>
          <w:szCs w:val="32"/>
          <w:shd w:val="clear" w:color="auto" w:fill="FFFF00"/>
          <w:lang w:val="en-US" w:eastAsia="zh-CN"/>
          <w14:textFill>
            <w14:solidFill>
              <w14:schemeClr w14:val="bg1"/>
            </w14:solidFill>
          </w14:textFill>
        </w:rPr>
      </w:pPr>
    </w:p>
    <w:p w14:paraId="728B7E64">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0" w:firstLineChars="0"/>
        <w:textAlignment w:val="auto"/>
        <w:rPr>
          <w:rStyle w:val="8"/>
          <w:rFonts w:ascii="方正仿宋_GBK" w:hAnsi="方正仿宋_GBK" w:eastAsia="方正仿宋_GBK" w:cs="方正仿宋_GBK"/>
          <w:sz w:val="32"/>
          <w:szCs w:val="32"/>
          <w:shd w:val="clear" w:color="auto" w:fill="FFFF00"/>
        </w:rPr>
      </w:pPr>
    </w:p>
    <w:p w14:paraId="6722BED2">
      <w:pPr>
        <w:pStyle w:val="9"/>
        <w:keepNext w:val="0"/>
        <w:keepLines w:val="0"/>
        <w:pageBreakBefore w:val="0"/>
        <w:widowControl/>
        <w:kinsoku/>
        <w:wordWrap/>
        <w:overflowPunct/>
        <w:topLinePunct w:val="0"/>
        <w:autoSpaceDE w:val="0"/>
        <w:autoSpaceDN/>
        <w:bidi w:val="0"/>
        <w:adjustRightInd/>
        <w:spacing w:beforeAutospacing="0" w:afterAutospacing="0" w:line="596"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DAFE544">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2A45792">
      <w:pPr>
        <w:pStyle w:val="9"/>
        <w:numPr>
          <w:ilvl w:val="0"/>
          <w:numId w:val="0"/>
        </w:numPr>
        <w:autoSpaceDE w:val="0"/>
        <w:rPr>
          <w:rFonts w:hint="default" w:ascii="Times New Roman" w:hAnsi="Times New Roman" w:eastAsia="宋体" w:cs="Times New Roman"/>
          <w:sz w:val="21"/>
          <w:szCs w:val="21"/>
          <w:lang w:val="en-US" w:eastAsia="zh-CN"/>
        </w:rPr>
      </w:pPr>
    </w:p>
    <w:p w14:paraId="6FB48BC0">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9121">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F11AE7">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F11AE7">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9C0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4D023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14D023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02E90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A02E900">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1AC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23096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B23096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5460C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5460C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7D5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A1E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8D391"/>
    <w:multiLevelType w:val="singleLevel"/>
    <w:tmpl w:val="18D8D3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0FA72E56"/>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0E746C8"/>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3FEB4F2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81D2BB0"/>
    <w:rsid w:val="685A5C18"/>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9458B3"/>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DE9511E"/>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3702</Words>
  <Characters>4028</Characters>
  <Lines>161</Lines>
  <Paragraphs>45</Paragraphs>
  <TotalTime>3</TotalTime>
  <ScaleCrop>false</ScaleCrop>
  <LinksUpToDate>false</LinksUpToDate>
  <CharactersWithSpaces>4048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杨航</cp:lastModifiedBy>
  <dcterms:modified xsi:type="dcterms:W3CDTF">2025-10-15T01:22:25Z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eyJoZGlkIjoiMmJjODQwM2JhNjllMDIyODUwYTAwOTY4NGM2MWY4MTciLCJ1c2VySWQiOiIxNjQzOTYxMTQzIn0=</vt:lpwstr>
  </property>
</Properties>
</file>