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14C02" w14:textId="77777777" w:rsidR="00B24269" w:rsidRDefault="00B24269">
      <w:pPr>
        <w:snapToGrid w:val="0"/>
        <w:spacing w:line="560" w:lineRule="exact"/>
        <w:rPr>
          <w:rFonts w:eastAsia="方正黑体_GBK"/>
          <w:bCs/>
          <w:sz w:val="32"/>
          <w:szCs w:val="32"/>
        </w:rPr>
      </w:pPr>
    </w:p>
    <w:p w14:paraId="49ADDBBE" w14:textId="77777777" w:rsidR="00B24269" w:rsidRDefault="00000000">
      <w:pPr>
        <w:pStyle w:val="a4"/>
        <w:spacing w:line="578" w:lineRule="exact"/>
        <w:jc w:val="center"/>
        <w:rPr>
          <w:rFonts w:ascii="方正小标宋_GBK" w:eastAsia="方正小标宋_GBK" w:hAnsi="方正小标宋_GBK" w:cs="方正小标宋_GBK" w:hint="eastAsia"/>
          <w:color w:val="auto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auto"/>
          <w:sz w:val="44"/>
          <w:szCs w:val="44"/>
        </w:rPr>
        <w:t>石柱土家族自治县六塘乡人民政府</w:t>
      </w:r>
    </w:p>
    <w:p w14:paraId="2DD3DAE5" w14:textId="77777777" w:rsidR="00B24269" w:rsidRDefault="00000000">
      <w:pPr>
        <w:pStyle w:val="a4"/>
        <w:spacing w:line="578" w:lineRule="exact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auto"/>
          <w:sz w:val="44"/>
          <w:szCs w:val="44"/>
        </w:rPr>
        <w:t>2023年度法治政府建设情况报告</w:t>
      </w:r>
    </w:p>
    <w:p w14:paraId="338158FC" w14:textId="77777777" w:rsidR="00B24269" w:rsidRDefault="00B24269">
      <w:pPr>
        <w:pStyle w:val="a4"/>
        <w:spacing w:line="578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043F9491" w14:textId="77777777" w:rsidR="00B24269" w:rsidRDefault="00000000">
      <w:pPr>
        <w:pStyle w:val="a4"/>
        <w:spacing w:line="578" w:lineRule="exact"/>
        <w:ind w:firstLineChars="200" w:firstLine="62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1"/>
          <w:szCs w:val="31"/>
        </w:rPr>
        <w:t>一年来六塘</w:t>
      </w:r>
      <w:proofErr w:type="gramStart"/>
      <w:r>
        <w:rPr>
          <w:rFonts w:ascii="方正仿宋_GBK" w:eastAsia="方正仿宋_GBK" w:hAnsi="方正仿宋_GBK" w:cs="方正仿宋_GBK" w:hint="eastAsia"/>
          <w:sz w:val="31"/>
          <w:szCs w:val="31"/>
        </w:rPr>
        <w:t>乡</w:t>
      </w:r>
      <w:r>
        <w:rPr>
          <w:rFonts w:ascii="方正仿宋_GBK" w:eastAsia="方正仿宋_GBK" w:hAnsi="方正仿宋_GBK" w:cs="方正仿宋_GBK"/>
          <w:sz w:val="31"/>
          <w:szCs w:val="31"/>
        </w:rPr>
        <w:t>深入</w:t>
      </w:r>
      <w:proofErr w:type="gramEnd"/>
      <w:r>
        <w:rPr>
          <w:rFonts w:ascii="方正仿宋_GBK" w:eastAsia="方正仿宋_GBK" w:hAnsi="方正仿宋_GBK" w:cs="方正仿宋_GBK"/>
          <w:sz w:val="31"/>
          <w:szCs w:val="31"/>
        </w:rPr>
        <w:t>学习贯彻习近平法治思想，按照《石柱土家族自治县人民政府办公室关于做好</w:t>
      </w:r>
      <w:r>
        <w:rPr>
          <w:rFonts w:ascii="Times New Roman" w:eastAsia="宋体" w:hAnsi="Times New Roman" w:cs="Times New Roman"/>
          <w:sz w:val="31"/>
          <w:szCs w:val="31"/>
        </w:rPr>
        <w:t>2023</w:t>
      </w:r>
      <w:r>
        <w:rPr>
          <w:rFonts w:ascii="方正仿宋_GBK" w:eastAsia="方正仿宋_GBK" w:hAnsi="方正仿宋_GBK" w:cs="方正仿宋_GBK" w:hint="eastAsia"/>
          <w:sz w:val="31"/>
          <w:szCs w:val="31"/>
        </w:rPr>
        <w:t>年法治政府建设工作的通知》（工作通知〔</w:t>
      </w:r>
      <w:r>
        <w:rPr>
          <w:rFonts w:ascii="Times New Roman" w:eastAsia="宋体" w:hAnsi="Times New Roman" w:cs="Times New Roman"/>
          <w:sz w:val="31"/>
          <w:szCs w:val="31"/>
        </w:rPr>
        <w:t>2023</w:t>
      </w:r>
      <w:r>
        <w:rPr>
          <w:rFonts w:ascii="方正仿宋_GBK" w:eastAsia="方正仿宋_GBK" w:hAnsi="方正仿宋_GBK" w:cs="方正仿宋_GBK" w:hint="eastAsia"/>
          <w:sz w:val="31"/>
          <w:szCs w:val="31"/>
        </w:rPr>
        <w:t>〕</w:t>
      </w:r>
      <w:r>
        <w:rPr>
          <w:rFonts w:ascii="Times New Roman" w:eastAsia="宋体" w:hAnsi="Times New Roman" w:cs="Times New Roman"/>
          <w:sz w:val="31"/>
          <w:szCs w:val="31"/>
        </w:rPr>
        <w:t>38</w:t>
      </w:r>
      <w:r>
        <w:rPr>
          <w:rFonts w:ascii="方正仿宋_GBK" w:eastAsia="方正仿宋_GBK" w:hAnsi="方正仿宋_GBK" w:cs="方正仿宋_GBK" w:hint="eastAsia"/>
          <w:sz w:val="31"/>
          <w:szCs w:val="31"/>
        </w:rPr>
        <w:t>号）要求，全力统筹推进建设法治政府、依法执政和依法行政，为全乡经济社会发展提供了有力的法治保障，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现将我乡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年法治政府建设工作开展情况报告如下：</w:t>
      </w:r>
    </w:p>
    <w:p w14:paraId="16332A10" w14:textId="77777777" w:rsidR="00B24269" w:rsidRDefault="00000000">
      <w:pPr>
        <w:pStyle w:val="a4"/>
        <w:spacing w:line="578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一、法治政府建设的主要举措和成效</w:t>
      </w:r>
    </w:p>
    <w:p w14:paraId="43E161CF" w14:textId="77777777" w:rsidR="00B24269" w:rsidRDefault="00000000">
      <w:pPr>
        <w:autoSpaceDE w:val="0"/>
        <w:spacing w:line="594" w:lineRule="exact"/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eastAsia="方正仿宋_GBK" w:hint="eastAsia"/>
          <w:b/>
          <w:bCs/>
          <w:snapToGrid w:val="0"/>
          <w:kern w:val="21"/>
          <w:sz w:val="32"/>
          <w:szCs w:val="20"/>
        </w:rPr>
        <w:t>（一）贯彻落</w:t>
      </w:r>
      <w:proofErr w:type="gramStart"/>
      <w:r>
        <w:rPr>
          <w:rFonts w:eastAsia="方正仿宋_GBK" w:hint="eastAsia"/>
          <w:b/>
          <w:bCs/>
          <w:snapToGrid w:val="0"/>
          <w:kern w:val="21"/>
          <w:sz w:val="32"/>
          <w:szCs w:val="20"/>
        </w:rPr>
        <w:t>实习近</w:t>
      </w:r>
      <w:proofErr w:type="gramEnd"/>
      <w:r>
        <w:rPr>
          <w:rFonts w:eastAsia="方正仿宋_GBK" w:hint="eastAsia"/>
          <w:b/>
          <w:bCs/>
          <w:snapToGrid w:val="0"/>
          <w:kern w:val="21"/>
          <w:sz w:val="32"/>
          <w:szCs w:val="20"/>
        </w:rPr>
        <w:t>平法治思想和党的二十大和二十届二中全会精神情况。</w:t>
      </w:r>
      <w:r>
        <w:rPr>
          <w:rFonts w:ascii="方正仿宋_GBK" w:eastAsia="方正仿宋_GBK" w:hint="eastAsia"/>
          <w:b/>
          <w:bCs/>
          <w:sz w:val="32"/>
          <w:szCs w:val="32"/>
        </w:rPr>
        <w:t>一是</w:t>
      </w:r>
      <w:r>
        <w:rPr>
          <w:rFonts w:ascii="方正仿宋_GBK" w:eastAsia="方正仿宋_GBK"/>
          <w:sz w:val="32"/>
          <w:szCs w:val="32"/>
        </w:rPr>
        <w:t>深</w:t>
      </w:r>
      <w:r>
        <w:rPr>
          <w:rFonts w:ascii="仿宋" w:eastAsia="仿宋" w:hAnsi="仿宋" w:hint="eastAsia"/>
          <w:sz w:val="32"/>
          <w:szCs w:val="32"/>
        </w:rPr>
        <w:t>入学习贯彻习近平法治思想和中央全面依法治国工作会议精神。坚持领导干部带头学法用法，</w:t>
      </w:r>
      <w:proofErr w:type="gramStart"/>
      <w:r>
        <w:rPr>
          <w:rFonts w:ascii="仿宋" w:eastAsia="仿宋" w:hAnsi="仿宋" w:hint="eastAsia"/>
          <w:sz w:val="32"/>
          <w:szCs w:val="32"/>
        </w:rPr>
        <w:t>把习近</w:t>
      </w:r>
      <w:proofErr w:type="gramEnd"/>
      <w:r>
        <w:rPr>
          <w:rFonts w:ascii="仿宋" w:eastAsia="仿宋" w:hAnsi="仿宋" w:hint="eastAsia"/>
          <w:sz w:val="32"/>
          <w:szCs w:val="32"/>
        </w:rPr>
        <w:t>平法治思想和中央全面依法治国工作会议精神纳入六塘乡党</w:t>
      </w:r>
      <w:proofErr w:type="gramStart"/>
      <w:r>
        <w:rPr>
          <w:rFonts w:ascii="仿宋" w:eastAsia="仿宋" w:hAnsi="仿宋" w:hint="eastAsia"/>
          <w:sz w:val="32"/>
          <w:szCs w:val="32"/>
        </w:rPr>
        <w:t>委中心</w:t>
      </w:r>
      <w:proofErr w:type="gramEnd"/>
      <w:r>
        <w:rPr>
          <w:rFonts w:ascii="仿宋" w:eastAsia="仿宋" w:hAnsi="仿宋" w:hint="eastAsia"/>
          <w:sz w:val="32"/>
          <w:szCs w:val="32"/>
        </w:rPr>
        <w:t>组学习，强化领导干部法治思维，提升依法行政能力。</w:t>
      </w:r>
      <w:r>
        <w:rPr>
          <w:rFonts w:ascii="方正仿宋_GBK" w:eastAsia="方正仿宋_GBK"/>
          <w:b/>
          <w:bCs/>
          <w:sz w:val="32"/>
          <w:szCs w:val="32"/>
        </w:rPr>
        <w:t>二是</w:t>
      </w:r>
      <w:r>
        <w:rPr>
          <w:rFonts w:ascii="方正仿宋_GBK" w:eastAsia="方正仿宋_GBK"/>
          <w:sz w:val="33"/>
          <w:szCs w:val="33"/>
        </w:rPr>
        <w:t>把学习宣传贯彻习近平法治思想与党史学习教育紧密结合，</w:t>
      </w:r>
      <w:proofErr w:type="gramStart"/>
      <w:r>
        <w:rPr>
          <w:rFonts w:ascii="方正仿宋_GBK" w:eastAsia="方正仿宋_GBK"/>
          <w:sz w:val="33"/>
          <w:szCs w:val="33"/>
        </w:rPr>
        <w:t>将习近</w:t>
      </w:r>
      <w:proofErr w:type="gramEnd"/>
      <w:r>
        <w:rPr>
          <w:rFonts w:ascii="方正仿宋_GBK" w:eastAsia="方正仿宋_GBK"/>
          <w:sz w:val="33"/>
          <w:szCs w:val="33"/>
        </w:rPr>
        <w:t>平法治思想纳入</w:t>
      </w:r>
      <w:r>
        <w:rPr>
          <w:rFonts w:ascii="方正仿宋_GBK" w:eastAsia="方正仿宋_GBK" w:hint="eastAsia"/>
          <w:sz w:val="33"/>
          <w:szCs w:val="33"/>
        </w:rPr>
        <w:t>政府、村组</w:t>
      </w:r>
      <w:r>
        <w:rPr>
          <w:rFonts w:ascii="方正仿宋_GBK" w:eastAsia="方正仿宋_GBK"/>
          <w:sz w:val="33"/>
          <w:szCs w:val="33"/>
        </w:rPr>
        <w:t>干部教育培训重要内容</w:t>
      </w:r>
      <w:r>
        <w:rPr>
          <w:rFonts w:ascii="方正仿宋_GBK" w:eastAsia="方正仿宋_GBK" w:hint="eastAsia"/>
          <w:sz w:val="33"/>
          <w:szCs w:val="33"/>
        </w:rPr>
        <w:t>，开展干部职工专题学习达</w:t>
      </w:r>
      <w:r>
        <w:rPr>
          <w:rFonts w:eastAsia="方正仿宋_GBK" w:hint="eastAsia"/>
          <w:sz w:val="33"/>
          <w:szCs w:val="33"/>
        </w:rPr>
        <w:t>10</w:t>
      </w:r>
      <w:r>
        <w:rPr>
          <w:rFonts w:ascii="方正仿宋_GBK" w:eastAsia="方正仿宋_GBK" w:hint="eastAsia"/>
          <w:sz w:val="33"/>
          <w:szCs w:val="33"/>
        </w:rPr>
        <w:t>余次，习近平法治思想宣讲</w:t>
      </w:r>
      <w:r>
        <w:rPr>
          <w:rFonts w:eastAsia="方正仿宋_GBK" w:hint="eastAsia"/>
          <w:sz w:val="33"/>
          <w:szCs w:val="33"/>
        </w:rPr>
        <w:t>30</w:t>
      </w:r>
      <w:r>
        <w:rPr>
          <w:rFonts w:ascii="方正仿宋_GBK" w:eastAsia="方正仿宋_GBK" w:hint="eastAsia"/>
          <w:sz w:val="33"/>
          <w:szCs w:val="33"/>
        </w:rPr>
        <w:t>余次，发放宣传资料</w:t>
      </w:r>
      <w:r>
        <w:rPr>
          <w:rFonts w:eastAsia="方正仿宋_GBK" w:hint="eastAsia"/>
          <w:sz w:val="33"/>
          <w:szCs w:val="33"/>
        </w:rPr>
        <w:t>400</w:t>
      </w:r>
      <w:r>
        <w:rPr>
          <w:rFonts w:ascii="方正仿宋_GBK" w:eastAsia="方正仿宋_GBK" w:hint="eastAsia"/>
          <w:sz w:val="33"/>
          <w:szCs w:val="33"/>
        </w:rPr>
        <w:t>余份。</w:t>
      </w:r>
      <w:r>
        <w:rPr>
          <w:rFonts w:ascii="方正仿宋_GBK" w:eastAsia="方正仿宋_GBK" w:hint="eastAsia"/>
          <w:b/>
          <w:bCs/>
          <w:sz w:val="33"/>
          <w:szCs w:val="33"/>
        </w:rPr>
        <w:t>三</w:t>
      </w:r>
      <w:r>
        <w:rPr>
          <w:rFonts w:ascii="方正仿宋_GBK" w:eastAsia="方正仿宋_GBK" w:hint="eastAsia"/>
          <w:b/>
          <w:bCs/>
          <w:sz w:val="32"/>
          <w:szCs w:val="32"/>
        </w:rPr>
        <w:t>是</w:t>
      </w:r>
      <w:r>
        <w:rPr>
          <w:rFonts w:ascii="方正仿宋_GBK" w:eastAsia="方正仿宋_GBK"/>
          <w:sz w:val="32"/>
          <w:szCs w:val="32"/>
        </w:rPr>
        <w:t>全面落实</w:t>
      </w:r>
      <w:r>
        <w:rPr>
          <w:rFonts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谁执法谁普法</w:t>
      </w:r>
      <w:r>
        <w:rPr>
          <w:rFonts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责任制，成立普法志愿者队伍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进一步健全普法责任清单动态管理机制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重点加强传染病防治、突发事件应对、食品药品安全、</w:t>
      </w:r>
      <w:r>
        <w:rPr>
          <w:rFonts w:ascii="方正仿宋_GBK" w:eastAsia="方正仿宋_GBK" w:hint="eastAsia"/>
          <w:sz w:val="32"/>
          <w:szCs w:val="32"/>
        </w:rPr>
        <w:t>交通安全、</w:t>
      </w:r>
      <w:r>
        <w:rPr>
          <w:rFonts w:ascii="方正仿宋_GBK" w:eastAsia="方正仿宋_GBK"/>
          <w:sz w:val="32"/>
          <w:szCs w:val="32"/>
        </w:rPr>
        <w:t>野生动物保护、</w:t>
      </w:r>
      <w:r>
        <w:rPr>
          <w:rFonts w:ascii="方正仿宋_GBK" w:eastAsia="方正仿宋_GBK"/>
          <w:sz w:val="32"/>
          <w:szCs w:val="32"/>
        </w:rPr>
        <w:lastRenderedPageBreak/>
        <w:t>动物防疫等法治宣传</w:t>
      </w:r>
      <w:r>
        <w:rPr>
          <w:rFonts w:ascii="方正仿宋_GBK" w:eastAsia="方正仿宋_GBK" w:hint="eastAsia"/>
          <w:sz w:val="32"/>
          <w:szCs w:val="32"/>
        </w:rPr>
        <w:t>。四是</w:t>
      </w:r>
      <w:r>
        <w:rPr>
          <w:rFonts w:ascii="方正仿宋_GBK" w:eastAsia="方正仿宋_GBK"/>
          <w:sz w:val="32"/>
          <w:szCs w:val="32"/>
        </w:rPr>
        <w:t>组织</w:t>
      </w:r>
      <w:r>
        <w:rPr>
          <w:rFonts w:ascii="方正仿宋_GBK" w:eastAsia="方正仿宋_GBK" w:hint="eastAsia"/>
          <w:sz w:val="33"/>
          <w:szCs w:val="33"/>
        </w:rPr>
        <w:t>开展干部职工法治学习</w:t>
      </w:r>
      <w:r>
        <w:rPr>
          <w:rFonts w:eastAsia="方正仿宋_GBK" w:hint="eastAsia"/>
          <w:sz w:val="33"/>
          <w:szCs w:val="33"/>
        </w:rPr>
        <w:t>20</w:t>
      </w:r>
      <w:r>
        <w:rPr>
          <w:rFonts w:ascii="方正仿宋_GBK" w:eastAsia="方正仿宋_GBK" w:hint="eastAsia"/>
          <w:sz w:val="33"/>
          <w:szCs w:val="33"/>
        </w:rPr>
        <w:t>余次，法治专题讲座</w:t>
      </w:r>
      <w:r>
        <w:rPr>
          <w:rFonts w:eastAsia="方正仿宋_GBK" w:hint="eastAsia"/>
          <w:sz w:val="33"/>
          <w:szCs w:val="33"/>
        </w:rPr>
        <w:t>6</w:t>
      </w:r>
      <w:r>
        <w:rPr>
          <w:rFonts w:ascii="方正仿宋_GBK" w:eastAsia="方正仿宋_GBK" w:hint="eastAsia"/>
          <w:sz w:val="33"/>
          <w:szCs w:val="33"/>
        </w:rPr>
        <w:t>次，发放宣传资料</w:t>
      </w:r>
      <w:r>
        <w:rPr>
          <w:rFonts w:eastAsia="方正仿宋_GBK" w:hint="eastAsia"/>
          <w:sz w:val="33"/>
          <w:szCs w:val="33"/>
        </w:rPr>
        <w:t>1000</w:t>
      </w:r>
      <w:r>
        <w:rPr>
          <w:rFonts w:ascii="方正仿宋_GBK" w:eastAsia="方正仿宋_GBK" w:hint="eastAsia"/>
          <w:sz w:val="33"/>
          <w:szCs w:val="33"/>
        </w:rPr>
        <w:t>余份。五是全乡法治理论知识考试和新提任领导干部法治理论考试通过率</w:t>
      </w:r>
      <w:r>
        <w:rPr>
          <w:rFonts w:eastAsia="方正仿宋_GBK" w:hint="eastAsia"/>
          <w:sz w:val="33"/>
          <w:szCs w:val="33"/>
        </w:rPr>
        <w:t>100%</w:t>
      </w:r>
      <w:r>
        <w:rPr>
          <w:rFonts w:ascii="方正仿宋_GBK" w:eastAsia="方正仿宋_GBK" w:hint="eastAsia"/>
          <w:sz w:val="32"/>
          <w:szCs w:val="32"/>
        </w:rPr>
        <w:t>。</w:t>
      </w:r>
    </w:p>
    <w:p w14:paraId="38720C4E" w14:textId="77777777" w:rsidR="00B24269" w:rsidRDefault="00B24269">
      <w:pPr>
        <w:ind w:firstLineChars="200" w:firstLine="640"/>
        <w:rPr>
          <w:rFonts w:eastAsia="方正仿宋_GBK"/>
          <w:snapToGrid w:val="0"/>
          <w:sz w:val="32"/>
          <w:szCs w:val="32"/>
        </w:rPr>
      </w:pPr>
    </w:p>
    <w:p w14:paraId="0A4ED877" w14:textId="77777777" w:rsidR="00B24269" w:rsidRDefault="00000000">
      <w:pPr>
        <w:autoSpaceDE w:val="0"/>
        <w:spacing w:line="594" w:lineRule="exact"/>
        <w:ind w:firstLineChars="200" w:firstLine="640"/>
        <w:rPr>
          <w:rFonts w:ascii="方正楷体_GBK" w:eastAsia="方正楷体_GBK" w:hAnsi="方正楷体_GBK" w:cs="方正楷体_GBK" w:hint="eastAsia"/>
          <w:sz w:val="33"/>
          <w:szCs w:val="33"/>
        </w:rPr>
      </w:pPr>
      <w:r>
        <w:rPr>
          <w:rFonts w:ascii="方正楷体_GBK" w:eastAsia="方正楷体_GBK" w:hAnsi="方正楷体_GBK" w:cs="方正楷体_GBK" w:hint="eastAsia"/>
          <w:snapToGrid w:val="0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工作任务推进情况</w:t>
      </w:r>
      <w:r>
        <w:rPr>
          <w:rFonts w:ascii="方正楷体_GBK" w:eastAsia="方正楷体_GBK" w:hAnsi="方正楷体_GBK" w:cs="方正楷体_GBK" w:hint="eastAsia"/>
          <w:sz w:val="33"/>
          <w:szCs w:val="33"/>
        </w:rPr>
        <w:t>：</w:t>
      </w:r>
    </w:p>
    <w:p w14:paraId="0DD315B1" w14:textId="77777777" w:rsidR="00B24269" w:rsidRDefault="00000000">
      <w:pPr>
        <w:autoSpaceDE w:val="0"/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1.思想上高度重视。一</w:t>
      </w:r>
      <w:r>
        <w:rPr>
          <w:rFonts w:ascii="方正仿宋_GBK" w:eastAsia="方正仿宋_GBK" w:hint="eastAsia"/>
          <w:sz w:val="32"/>
          <w:szCs w:val="32"/>
        </w:rPr>
        <w:t>是提高认识。加强干部职工教育培训，让每一个职工认识到法治政府既是</w:t>
      </w:r>
      <w:proofErr w:type="gramStart"/>
      <w:r>
        <w:rPr>
          <w:rFonts w:ascii="方正仿宋_GBK" w:eastAsia="方正仿宋_GBK" w:hint="eastAsia"/>
          <w:sz w:val="32"/>
          <w:szCs w:val="32"/>
        </w:rPr>
        <w:t>一个尊法守法</w:t>
      </w:r>
      <w:proofErr w:type="gramEnd"/>
      <w:r>
        <w:rPr>
          <w:rFonts w:ascii="方正仿宋_GBK" w:eastAsia="方正仿宋_GBK" w:hint="eastAsia"/>
          <w:sz w:val="32"/>
          <w:szCs w:val="32"/>
        </w:rPr>
        <w:t>的政府，更是一个有为的政府。二是抓住关键。领导干部是推进法治建设的关键。要求各班子成员、村支部书记不断提升学法、守法、用法能力，在工作实践中发挥好示范表率作用，带头运用法治思维思考处理问题，以自身实际行动维护推进法治建设。三是完善规则。坚持法定职责必须为、法无授权不可为，推进机构、职能、权限、程序、责任法定化。四是健全体系。加强政府内部的制约和监督，以法律的有效实施为目标，努力实现执法监督从个案监督到体系监督的转变。五是加强队伍建设。建设一支既具有政治视野、又精通法律知识，既能坚持政治原则、又能捍卫法治精神的政府法制工作队伍。</w:t>
      </w:r>
    </w:p>
    <w:p w14:paraId="75F3CD36" w14:textId="0CA6E747" w:rsidR="00B24269" w:rsidRDefault="00000000">
      <w:pPr>
        <w:autoSpaceDE w:val="0"/>
        <w:snapToGrid w:val="0"/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2.落实</w:t>
      </w:r>
      <w:r w:rsidR="00815F1B">
        <w:rPr>
          <w:rFonts w:ascii="方正仿宋_GBK" w:eastAsia="方正仿宋_GBK" w:hAnsi="方正仿宋_GBK" w:cs="方正仿宋_GBK" w:hint="eastAsia"/>
          <w:sz w:val="32"/>
          <w:szCs w:val="32"/>
        </w:rPr>
        <w:t>行政执法“三项制度”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/>
          <w:b/>
          <w:bCs/>
          <w:sz w:val="32"/>
          <w:szCs w:val="32"/>
        </w:rPr>
        <w:t>一是</w:t>
      </w:r>
      <w:r>
        <w:rPr>
          <w:rFonts w:ascii="方正仿宋_GBK" w:eastAsia="方正仿宋_GBK"/>
          <w:sz w:val="32"/>
          <w:szCs w:val="32"/>
        </w:rPr>
        <w:t>已建立</w:t>
      </w:r>
      <w:r>
        <w:rPr>
          <w:rFonts w:ascii="方正仿宋_GBK" w:eastAsia="方正仿宋_GBK" w:hint="eastAsia"/>
          <w:sz w:val="32"/>
          <w:szCs w:val="32"/>
        </w:rPr>
        <w:t>行政执法公示制度，执法全过程记录制度，重大执法决定法制审核制度，</w:t>
      </w:r>
      <w:r>
        <w:rPr>
          <w:rFonts w:ascii="方正仿宋_GBK" w:eastAsia="方正仿宋_GBK"/>
          <w:sz w:val="32"/>
          <w:szCs w:val="32"/>
        </w:rPr>
        <w:t>制定和完善行政执法程序规定，建立重大执法行为目录清单，动态调整行政处罚裁量标准，规范行政执法文书</w:t>
      </w:r>
      <w:r>
        <w:rPr>
          <w:rFonts w:ascii="方正仿宋_GBK" w:eastAsia="方正仿宋_GBK" w:hint="eastAsia"/>
          <w:sz w:val="32"/>
          <w:szCs w:val="32"/>
        </w:rPr>
        <w:t>，各行政村</w:t>
      </w:r>
      <w:r>
        <w:rPr>
          <w:rFonts w:ascii="方正仿宋_GBK" w:eastAsia="方正仿宋_GBK" w:hint="eastAsia"/>
          <w:sz w:val="32"/>
          <w:szCs w:val="32"/>
        </w:rPr>
        <w:lastRenderedPageBreak/>
        <w:t>建立了相对集中的党务、事务公开栏，进一步扩大了公开范围，丰富了公开内容，广泛接受群众监督，提高政务公开的透明度。</w:t>
      </w:r>
      <w:r>
        <w:rPr>
          <w:rFonts w:ascii="方正仿宋_GBK" w:eastAsia="方正仿宋_GBK" w:hint="eastAsia"/>
          <w:b/>
          <w:bCs/>
          <w:sz w:val="32"/>
          <w:szCs w:val="32"/>
        </w:rPr>
        <w:t>二是</w:t>
      </w:r>
      <w:r>
        <w:rPr>
          <w:rFonts w:ascii="方正仿宋_GBK" w:eastAsia="方正仿宋_GBK"/>
          <w:sz w:val="32"/>
          <w:szCs w:val="32"/>
        </w:rPr>
        <w:t>继续推进行政复议规范化、信息化、专业化建设，完善相关行政复议制度规范，加快推进行政复议对外智能化和听证审理数字化，加强行政复议专业培训力度，积极参与规范化建设示范单位创建活动。</w:t>
      </w:r>
      <w:r>
        <w:rPr>
          <w:rFonts w:ascii="方正仿宋_GBK" w:eastAsia="方正仿宋_GBK" w:hint="eastAsia"/>
          <w:sz w:val="32"/>
          <w:szCs w:val="32"/>
        </w:rPr>
        <w:t>三是</w:t>
      </w:r>
      <w:r>
        <w:rPr>
          <w:rFonts w:ascii="方正仿宋_GBK" w:eastAsia="方正仿宋_GBK"/>
          <w:sz w:val="32"/>
          <w:szCs w:val="32"/>
        </w:rPr>
        <w:t>探索推进复调对接，构建人民调解、行政复议、行政诉讼良性互动、有序衔接的工作制</w:t>
      </w:r>
      <w:r>
        <w:rPr>
          <w:rFonts w:ascii="方正仿宋_GBK" w:eastAsia="方正仿宋_GBK" w:hint="eastAsia"/>
          <w:sz w:val="32"/>
          <w:szCs w:val="32"/>
        </w:rPr>
        <w:t>度</w:t>
      </w:r>
      <w:r>
        <w:rPr>
          <w:rFonts w:ascii="方正仿宋_GBK" w:eastAsia="方正仿宋_GBK"/>
          <w:sz w:val="32"/>
          <w:szCs w:val="32"/>
        </w:rPr>
        <w:t>。</w:t>
      </w:r>
      <w:r>
        <w:rPr>
          <w:rFonts w:ascii="方正仿宋_GBK" w:eastAsia="方正仿宋_GBK" w:hint="eastAsia"/>
          <w:sz w:val="32"/>
          <w:szCs w:val="32"/>
        </w:rPr>
        <w:t xml:space="preserve">      </w:t>
      </w:r>
    </w:p>
    <w:p w14:paraId="25148D60" w14:textId="77777777" w:rsidR="00B24269" w:rsidRDefault="00000000">
      <w:pPr>
        <w:autoSpaceDE w:val="0"/>
        <w:snapToGrid w:val="0"/>
        <w:spacing w:line="594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3.全面履行政府职能。</w:t>
      </w:r>
    </w:p>
    <w:p w14:paraId="20805FFD" w14:textId="77777777" w:rsidR="00B24269" w:rsidRDefault="00000000">
      <w:pPr>
        <w:autoSpaceDE w:val="0"/>
        <w:snapToGrid w:val="0"/>
        <w:spacing w:line="594" w:lineRule="exact"/>
        <w:ind w:firstLineChars="200" w:firstLine="640"/>
        <w:rPr>
          <w:rFonts w:ascii="方正仿宋_GBK" w:eastAsia="方正仿宋_GBK"/>
          <w:sz w:val="33"/>
          <w:szCs w:val="33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）全面</w:t>
      </w:r>
      <w:r>
        <w:rPr>
          <w:rFonts w:ascii="方正仿宋_GBK" w:eastAsia="方正仿宋_GBK"/>
          <w:sz w:val="32"/>
          <w:szCs w:val="32"/>
        </w:rPr>
        <w:t>加快推动相关领域精简、</w:t>
      </w:r>
      <w:proofErr w:type="gramStart"/>
      <w:r>
        <w:rPr>
          <w:rFonts w:ascii="方正仿宋_GBK" w:eastAsia="方正仿宋_GBK"/>
          <w:sz w:val="32"/>
          <w:szCs w:val="32"/>
        </w:rPr>
        <w:t>整合审批</w:t>
      </w:r>
      <w:proofErr w:type="gramEnd"/>
      <w:r>
        <w:rPr>
          <w:rFonts w:ascii="方正仿宋_GBK" w:eastAsia="方正仿宋_GBK"/>
          <w:sz w:val="32"/>
          <w:szCs w:val="32"/>
        </w:rPr>
        <w:t>事项，依法做好行政权责清单动态调整。扎实开展行政权力承接</w:t>
      </w:r>
      <w:r>
        <w:rPr>
          <w:rFonts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回头看</w:t>
      </w:r>
      <w:r>
        <w:rPr>
          <w:rFonts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工作，确保精准承接、运行顺畅。</w:t>
      </w:r>
      <w:r>
        <w:rPr>
          <w:rFonts w:ascii="方正仿宋_GBK" w:eastAsia="方正仿宋_GBK" w:hint="eastAsia"/>
          <w:sz w:val="32"/>
          <w:szCs w:val="32"/>
        </w:rPr>
        <w:t>规范办事服务大厅行为，</w:t>
      </w:r>
      <w:r>
        <w:rPr>
          <w:rFonts w:ascii="方正仿宋_GBK" w:eastAsia="方正仿宋_GBK"/>
          <w:sz w:val="32"/>
          <w:szCs w:val="32"/>
        </w:rPr>
        <w:t>实</w:t>
      </w:r>
      <w:r>
        <w:rPr>
          <w:rFonts w:ascii="方正仿宋_GBK" w:eastAsia="方正仿宋_GBK" w:hint="eastAsia"/>
          <w:sz w:val="32"/>
          <w:szCs w:val="32"/>
        </w:rPr>
        <w:t>行</w:t>
      </w:r>
      <w:r>
        <w:rPr>
          <w:rFonts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一网、一门、一次</w:t>
      </w:r>
      <w:r>
        <w:rPr>
          <w:rFonts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办理</w:t>
      </w:r>
      <w:r>
        <w:rPr>
          <w:rFonts w:ascii="方正仿宋_GBK" w:eastAsia="方正仿宋_GBK" w:hint="eastAsia"/>
          <w:sz w:val="32"/>
          <w:szCs w:val="32"/>
        </w:rPr>
        <w:t>服务</w:t>
      </w:r>
      <w:r>
        <w:rPr>
          <w:rFonts w:ascii="方正仿宋_GBK" w:eastAsia="方正仿宋_GBK"/>
          <w:sz w:val="32"/>
          <w:szCs w:val="32"/>
        </w:rPr>
        <w:t>。持续开展</w:t>
      </w:r>
      <w:r>
        <w:rPr>
          <w:rFonts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减证便民</w:t>
      </w:r>
      <w:r>
        <w:rPr>
          <w:rFonts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行动，推行证明事项告知承诺制，实现一批高频民生事项</w:t>
      </w:r>
      <w:r>
        <w:rPr>
          <w:rFonts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零材料办理</w:t>
      </w:r>
      <w:r>
        <w:rPr>
          <w:rFonts w:eastAsia="方正仿宋_GBK"/>
          <w:sz w:val="32"/>
          <w:szCs w:val="32"/>
        </w:rPr>
        <w:t>”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3"/>
          <w:szCs w:val="33"/>
        </w:rPr>
        <w:t>在</w:t>
      </w:r>
      <w:r>
        <w:rPr>
          <w:rFonts w:ascii="方正仿宋_GBK" w:eastAsia="方正仿宋_GBK" w:hint="eastAsia"/>
          <w:sz w:val="32"/>
          <w:szCs w:val="32"/>
        </w:rPr>
        <w:t>办事服务大厅</w:t>
      </w:r>
      <w:r>
        <w:rPr>
          <w:rFonts w:ascii="方正仿宋_GBK" w:eastAsia="方正仿宋_GBK" w:hint="eastAsia"/>
          <w:sz w:val="33"/>
          <w:szCs w:val="33"/>
        </w:rPr>
        <w:t>张贴办事指南，安排</w:t>
      </w:r>
      <w:r>
        <w:rPr>
          <w:rFonts w:eastAsia="方正仿宋_GBK" w:hint="eastAsia"/>
          <w:sz w:val="33"/>
          <w:szCs w:val="33"/>
        </w:rPr>
        <w:t>1</w:t>
      </w:r>
      <w:r>
        <w:rPr>
          <w:rFonts w:ascii="方正仿宋_GBK" w:eastAsia="方正仿宋_GBK" w:hint="eastAsia"/>
          <w:sz w:val="33"/>
          <w:szCs w:val="33"/>
        </w:rPr>
        <w:t>名工作人员进行现场指导服务。</w:t>
      </w:r>
    </w:p>
    <w:p w14:paraId="77EF24A7" w14:textId="77777777" w:rsidR="00B24269" w:rsidRDefault="00000000">
      <w:pPr>
        <w:autoSpaceDE w:val="0"/>
        <w:snapToGrid w:val="0"/>
        <w:spacing w:line="594" w:lineRule="exact"/>
        <w:ind w:firstLineChars="200" w:firstLine="640"/>
        <w:rPr>
          <w:rFonts w:eastAsia="方正黑体_GBK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）全力推进“枫桥经验”</w:t>
      </w:r>
      <w:r>
        <w:rPr>
          <w:rFonts w:ascii="方正仿宋_GBK" w:eastAsia="方正仿宋_GBK"/>
          <w:sz w:val="32"/>
          <w:szCs w:val="32"/>
        </w:rPr>
        <w:t>创新治理，化解矛盾纠纷</w:t>
      </w:r>
      <w:r>
        <w:rPr>
          <w:rFonts w:ascii="方正仿宋_GBK" w:eastAsia="方正仿宋_GBK" w:hint="eastAsia"/>
          <w:sz w:val="32"/>
          <w:szCs w:val="32"/>
        </w:rPr>
        <w:t>。一是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个</w:t>
      </w:r>
      <w:r>
        <w:rPr>
          <w:rFonts w:ascii="方正仿宋_GBK" w:eastAsia="方正仿宋_GBK" w:hint="eastAsia"/>
          <w:sz w:val="32"/>
          <w:szCs w:val="32"/>
        </w:rPr>
        <w:t>村充分</w:t>
      </w:r>
      <w:r>
        <w:rPr>
          <w:rFonts w:ascii="方正仿宋_GBK" w:eastAsia="方正仿宋_GBK"/>
          <w:sz w:val="32"/>
          <w:szCs w:val="32"/>
        </w:rPr>
        <w:t>发挥法律顾问、公职律师作用，为党</w:t>
      </w:r>
      <w:r>
        <w:rPr>
          <w:rFonts w:ascii="方正仿宋_GBK" w:eastAsia="方正仿宋_GBK" w:hint="eastAsia"/>
          <w:sz w:val="32"/>
          <w:szCs w:val="32"/>
        </w:rPr>
        <w:t>委政府</w:t>
      </w:r>
      <w:r>
        <w:rPr>
          <w:rFonts w:ascii="方正仿宋_GBK" w:eastAsia="方正仿宋_GBK"/>
          <w:sz w:val="32"/>
          <w:szCs w:val="32"/>
        </w:rPr>
        <w:t>依法科学民主决策评估法律风险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加快公共法律服务体系和平台建设，形成共建共治共享社会治理格局</w:t>
      </w:r>
      <w:r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/>
          <w:sz w:val="32"/>
          <w:szCs w:val="32"/>
        </w:rPr>
        <w:t>二是深化</w:t>
      </w:r>
      <w:r>
        <w:rPr>
          <w:rFonts w:ascii="方正仿宋_GBK" w:eastAsia="方正仿宋_GBK" w:hint="eastAsia"/>
          <w:sz w:val="32"/>
          <w:szCs w:val="32"/>
        </w:rPr>
        <w:t>推广</w:t>
      </w:r>
      <w:r>
        <w:rPr>
          <w:rFonts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枫桥经验</w:t>
      </w:r>
      <w:r>
        <w:rPr>
          <w:rFonts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重庆实践十项行动，</w:t>
      </w:r>
      <w:r>
        <w:rPr>
          <w:rFonts w:ascii="方正仿宋_GBK" w:eastAsia="方正仿宋_GBK" w:hint="eastAsia"/>
          <w:sz w:val="32"/>
          <w:szCs w:val="32"/>
        </w:rPr>
        <w:t>明确职责，</w:t>
      </w:r>
      <w:r>
        <w:rPr>
          <w:rFonts w:ascii="方正仿宋_GBK" w:eastAsia="方正仿宋_GBK"/>
          <w:sz w:val="32"/>
          <w:szCs w:val="32"/>
        </w:rPr>
        <w:t>完善信访制度，</w:t>
      </w:r>
      <w:r>
        <w:rPr>
          <w:rFonts w:ascii="方正仿宋_GBK" w:eastAsia="方正仿宋_GBK" w:hint="eastAsia"/>
          <w:sz w:val="32"/>
          <w:szCs w:val="32"/>
        </w:rPr>
        <w:t>设置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ascii="方正仿宋_GBK" w:eastAsia="方正仿宋_GBK" w:hint="eastAsia"/>
          <w:sz w:val="32"/>
          <w:szCs w:val="32"/>
        </w:rPr>
        <w:t>个贵和工作室，</w:t>
      </w:r>
      <w:r>
        <w:rPr>
          <w:rFonts w:ascii="方正仿宋_GBK" w:eastAsia="方正仿宋_GBK"/>
          <w:sz w:val="32"/>
          <w:szCs w:val="32"/>
        </w:rPr>
        <w:t>总结推广</w:t>
      </w:r>
      <w:r>
        <w:rPr>
          <w:rFonts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贵和工作法</w:t>
      </w:r>
      <w:r>
        <w:rPr>
          <w:rFonts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等经验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3"/>
          <w:szCs w:val="33"/>
        </w:rPr>
        <w:t>充分发挥</w:t>
      </w:r>
      <w:r>
        <w:rPr>
          <w:rFonts w:eastAsia="方正仿宋_GBK" w:hint="eastAsia"/>
          <w:sz w:val="33"/>
          <w:szCs w:val="33"/>
        </w:rPr>
        <w:t>149</w:t>
      </w:r>
      <w:r>
        <w:rPr>
          <w:rFonts w:ascii="方正仿宋_GBK" w:eastAsia="方正仿宋_GBK" w:hint="eastAsia"/>
          <w:sz w:val="33"/>
          <w:szCs w:val="33"/>
        </w:rPr>
        <w:t>个院落长作用，时时进行信息收集，定期对</w:t>
      </w:r>
      <w:r>
        <w:rPr>
          <w:rFonts w:eastAsia="方正仿宋_GBK" w:hint="eastAsia"/>
          <w:sz w:val="33"/>
          <w:szCs w:val="33"/>
        </w:rPr>
        <w:t>10</w:t>
      </w:r>
      <w:r>
        <w:rPr>
          <w:rFonts w:ascii="方正仿宋_GBK" w:eastAsia="方正仿宋_GBK" w:hint="eastAsia"/>
          <w:sz w:val="33"/>
          <w:szCs w:val="33"/>
        </w:rPr>
        <w:t>个</w:t>
      </w:r>
      <w:r>
        <w:rPr>
          <w:rFonts w:ascii="方正仿宋_GBK" w:eastAsia="方正仿宋_GBK" w:hint="eastAsia"/>
          <w:sz w:val="33"/>
          <w:szCs w:val="33"/>
        </w:rPr>
        <w:lastRenderedPageBreak/>
        <w:t>村矛盾纠纷信访问题进行收集汇总，每月在乡党委会进行风险</w:t>
      </w:r>
      <w:proofErr w:type="gramStart"/>
      <w:r>
        <w:rPr>
          <w:rFonts w:ascii="方正仿宋_GBK" w:eastAsia="方正仿宋_GBK" w:hint="eastAsia"/>
          <w:sz w:val="33"/>
          <w:szCs w:val="33"/>
        </w:rPr>
        <w:t>研</w:t>
      </w:r>
      <w:proofErr w:type="gramEnd"/>
      <w:r>
        <w:rPr>
          <w:rFonts w:ascii="方正仿宋_GBK" w:eastAsia="方正仿宋_GBK" w:hint="eastAsia"/>
          <w:sz w:val="33"/>
          <w:szCs w:val="33"/>
        </w:rPr>
        <w:t>判及化解处置。</w:t>
      </w:r>
      <w:r>
        <w:rPr>
          <w:rFonts w:ascii="方正仿宋_GBK" w:eastAsia="方正仿宋_GBK"/>
          <w:sz w:val="32"/>
          <w:szCs w:val="32"/>
        </w:rPr>
        <w:t>健全矛盾纠纷多元预防调处化解机制</w:t>
      </w:r>
      <w:r>
        <w:rPr>
          <w:rFonts w:ascii="方正仿宋_GBK" w:eastAsia="方正仿宋_GBK" w:hint="eastAsia"/>
          <w:sz w:val="33"/>
          <w:szCs w:val="33"/>
        </w:rPr>
        <w:t>，</w:t>
      </w:r>
      <w:r>
        <w:rPr>
          <w:rFonts w:ascii="方正仿宋_GBK" w:eastAsia="方正仿宋_GBK"/>
          <w:sz w:val="32"/>
          <w:szCs w:val="32"/>
        </w:rPr>
        <w:t>完善立体化、信息化社会治安防控体系。推进社会治理现代化，拓展群众参与基层社会治理制度化渠道，深化</w:t>
      </w:r>
      <w:r>
        <w:rPr>
          <w:rFonts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三社联动</w:t>
      </w:r>
      <w:r>
        <w:rPr>
          <w:rFonts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实践，健全党组织领导的自治、法治、德治相结合的城乡基层治理体系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全力推进法治乡村建设，实施农村</w:t>
      </w:r>
      <w:r>
        <w:rPr>
          <w:rFonts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法律明白人</w:t>
      </w:r>
      <w:r>
        <w:rPr>
          <w:rFonts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培养工程，</w:t>
      </w:r>
      <w:r>
        <w:rPr>
          <w:rFonts w:ascii="方正仿宋_GBK" w:eastAsia="方正仿宋_GBK" w:hint="eastAsia"/>
          <w:sz w:val="32"/>
          <w:szCs w:val="32"/>
        </w:rPr>
        <w:t>支持</w:t>
      </w:r>
      <w:r>
        <w:rPr>
          <w:rFonts w:ascii="方正仿宋_GBK" w:eastAsia="方正仿宋_GBK"/>
          <w:sz w:val="32"/>
          <w:szCs w:val="32"/>
        </w:rPr>
        <w:t>乡村法律顾问</w:t>
      </w:r>
      <w:r>
        <w:rPr>
          <w:rFonts w:ascii="方正仿宋_GBK" w:eastAsia="方正仿宋_GBK" w:hint="eastAsia"/>
          <w:sz w:val="32"/>
          <w:szCs w:val="32"/>
        </w:rPr>
        <w:t>参与行政事务</w:t>
      </w:r>
      <w:r>
        <w:rPr>
          <w:rFonts w:ascii="方正仿宋_GBK" w:eastAsia="方正仿宋_GBK"/>
          <w:sz w:val="32"/>
          <w:szCs w:val="32"/>
        </w:rPr>
        <w:t>工作</w:t>
      </w:r>
      <w:r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/>
          <w:sz w:val="32"/>
          <w:szCs w:val="32"/>
        </w:rPr>
        <w:t>三是完善应急</w:t>
      </w:r>
      <w:r>
        <w:rPr>
          <w:rFonts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四大体系</w:t>
      </w:r>
      <w:r>
        <w:rPr>
          <w:rFonts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，</w:t>
      </w:r>
      <w:proofErr w:type="gramStart"/>
      <w:r>
        <w:rPr>
          <w:rFonts w:ascii="方正仿宋_GBK" w:eastAsia="方正仿宋_GBK" w:hint="eastAsia"/>
          <w:sz w:val="32"/>
          <w:szCs w:val="32"/>
        </w:rPr>
        <w:t>明确第一</w:t>
      </w:r>
      <w:proofErr w:type="gramEnd"/>
      <w:r>
        <w:rPr>
          <w:rFonts w:ascii="方正仿宋_GBK" w:eastAsia="方正仿宋_GBK" w:hint="eastAsia"/>
          <w:sz w:val="32"/>
          <w:szCs w:val="32"/>
        </w:rPr>
        <w:t>责任人负总责和班子成员“一岗双责”直接责任体系，</w:t>
      </w:r>
      <w:r>
        <w:rPr>
          <w:rFonts w:ascii="方正仿宋_GBK" w:eastAsia="方正仿宋_GBK"/>
          <w:sz w:val="32"/>
          <w:szCs w:val="32"/>
        </w:rPr>
        <w:t>开展大排查大整治大执法，坚决遏制重特大安全</w:t>
      </w:r>
      <w:r>
        <w:rPr>
          <w:rFonts w:ascii="方正仿宋_GBK" w:eastAsia="方正仿宋_GBK" w:hint="eastAsia"/>
          <w:sz w:val="32"/>
          <w:szCs w:val="32"/>
        </w:rPr>
        <w:t>生产</w:t>
      </w:r>
      <w:r>
        <w:rPr>
          <w:rFonts w:ascii="方正仿宋_GBK" w:eastAsia="方正仿宋_GBK"/>
          <w:sz w:val="32"/>
          <w:szCs w:val="32"/>
        </w:rPr>
        <w:t>事故。</w:t>
      </w:r>
    </w:p>
    <w:p w14:paraId="2C5E2044" w14:textId="77777777" w:rsidR="00B24269" w:rsidRDefault="00000000">
      <w:pPr>
        <w:autoSpaceDE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）完善法律顾问决策</w:t>
      </w:r>
      <w:r>
        <w:rPr>
          <w:rFonts w:ascii="方正仿宋_GBK" w:eastAsia="方正仿宋_GBK"/>
          <w:sz w:val="32"/>
          <w:szCs w:val="32"/>
        </w:rPr>
        <w:t>机制</w:t>
      </w:r>
      <w:r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/>
          <w:sz w:val="32"/>
          <w:szCs w:val="32"/>
        </w:rPr>
        <w:t>建立依法决策工作机制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健全完善政府重大决策出台前向本级人大报告制度。</w:t>
      </w:r>
      <w:r>
        <w:rPr>
          <w:rFonts w:ascii="方正仿宋_GBK" w:eastAsia="方正仿宋_GBK" w:hint="eastAsia"/>
          <w:sz w:val="32"/>
          <w:szCs w:val="32"/>
        </w:rPr>
        <w:t>乡上聘请</w:t>
      </w:r>
      <w:r>
        <w:rPr>
          <w:rFonts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名专业律师为法律顾问，辖区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ascii="方正仿宋_GBK" w:eastAsia="方正仿宋_GBK" w:hint="eastAsia"/>
          <w:sz w:val="32"/>
          <w:szCs w:val="32"/>
        </w:rPr>
        <w:t>个村</w:t>
      </w:r>
      <w:r>
        <w:rPr>
          <w:rFonts w:ascii="方正仿宋_GBK" w:eastAsia="方正仿宋_GBK"/>
          <w:sz w:val="32"/>
          <w:szCs w:val="32"/>
        </w:rPr>
        <w:t>完善法律顾问推行公职律师制度，充分发挥法律顾问、公职律师在依法决策、依法办事中的作用。推行文化教育、医疗卫生、资源开发、生态环境保护、公用事业等重大民生决策事项民意调查制度。探索制定行政决策执行纠偏制度，完善重大行政决策后评估工作机制。</w:t>
      </w:r>
    </w:p>
    <w:p w14:paraId="3208A573" w14:textId="77777777" w:rsidR="00B24269" w:rsidRDefault="00000000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）</w:t>
      </w:r>
      <w:r>
        <w:rPr>
          <w:rFonts w:ascii="方正仿宋_GBK" w:eastAsia="方正仿宋_GBK"/>
          <w:sz w:val="32"/>
          <w:szCs w:val="32"/>
        </w:rPr>
        <w:t>规范文件管理</w:t>
      </w:r>
      <w:r>
        <w:rPr>
          <w:rFonts w:ascii="方正仿宋_GBK" w:eastAsia="方正仿宋_GBK" w:hint="eastAsia"/>
          <w:sz w:val="32"/>
          <w:szCs w:val="32"/>
        </w:rPr>
        <w:t>。全面</w:t>
      </w:r>
      <w:r>
        <w:rPr>
          <w:rFonts w:ascii="方正仿宋_GBK" w:eastAsia="方正仿宋_GBK"/>
          <w:sz w:val="32"/>
          <w:szCs w:val="32"/>
        </w:rPr>
        <w:t>开展重点领域行政规范性文件清理工作</w:t>
      </w:r>
      <w:r>
        <w:rPr>
          <w:rFonts w:ascii="方正仿宋_GBK" w:eastAsia="方正仿宋_GBK" w:hint="eastAsia"/>
          <w:sz w:val="32"/>
          <w:szCs w:val="32"/>
        </w:rPr>
        <w:t>，根据县委、县政府要求，</w:t>
      </w:r>
      <w:r>
        <w:rPr>
          <w:rFonts w:ascii="方正仿宋_GBK" w:eastAsia="方正仿宋_GBK"/>
          <w:sz w:val="32"/>
          <w:szCs w:val="32"/>
        </w:rPr>
        <w:t>做好政府职能转变和</w:t>
      </w:r>
      <w:r>
        <w:rPr>
          <w:rFonts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放管服</w:t>
      </w:r>
      <w:r>
        <w:rPr>
          <w:rFonts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改革有关行政规范性文件清理工作。</w:t>
      </w: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2023年共计发文560件，</w:t>
      </w:r>
      <w:proofErr w:type="gramStart"/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其中委</w:t>
      </w:r>
      <w:proofErr w:type="gramEnd"/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发76件，</w:t>
      </w:r>
      <w:proofErr w:type="gramStart"/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委文48件</w:t>
      </w:r>
      <w:proofErr w:type="gramEnd"/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，府发157件，</w:t>
      </w:r>
      <w:proofErr w:type="gramStart"/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府文58件</w:t>
      </w:r>
      <w:proofErr w:type="gramEnd"/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，府函206件，</w:t>
      </w:r>
      <w:r>
        <w:rPr>
          <w:rFonts w:ascii="方正仿宋_GBK" w:eastAsia="方正仿宋_GBK" w:hint="eastAsia"/>
          <w:sz w:val="32"/>
          <w:szCs w:val="32"/>
        </w:rPr>
        <w:t>其中党内规范性文件</w:t>
      </w:r>
      <w:r>
        <w:rPr>
          <w:rFonts w:eastAsia="方正仿宋_GBK" w:hint="eastAsia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份，上报备案文</w:t>
      </w:r>
      <w:r>
        <w:rPr>
          <w:rFonts w:ascii="方正仿宋_GBK" w:eastAsia="方正仿宋_GBK" w:hint="eastAsia"/>
          <w:sz w:val="32"/>
          <w:szCs w:val="32"/>
        </w:rPr>
        <w:lastRenderedPageBreak/>
        <w:t>件</w:t>
      </w:r>
      <w:r>
        <w:rPr>
          <w:rFonts w:eastAsia="方正仿宋_GBK" w:hint="eastAsia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份</w:t>
      </w:r>
      <w:r>
        <w:rPr>
          <w:rFonts w:ascii="方正仿宋_GBK" w:eastAsia="方正仿宋_GBK"/>
          <w:sz w:val="32"/>
          <w:szCs w:val="32"/>
        </w:rPr>
        <w:t>。</w:t>
      </w:r>
      <w:r>
        <w:rPr>
          <w:rFonts w:ascii="方正仿宋_GBK" w:eastAsia="方正仿宋_GBK" w:hint="eastAsia"/>
          <w:sz w:val="32"/>
          <w:szCs w:val="32"/>
        </w:rPr>
        <w:t>同时，深入</w:t>
      </w:r>
      <w:r>
        <w:rPr>
          <w:rFonts w:ascii="方正仿宋_GBK" w:eastAsia="方正仿宋_GBK"/>
          <w:sz w:val="32"/>
          <w:szCs w:val="32"/>
        </w:rPr>
        <w:t>贯彻落实《重庆市行政规范性文件管理办法》，按照</w:t>
      </w:r>
      <w:r>
        <w:rPr>
          <w:rFonts w:ascii="方正仿宋_GBK" w:eastAsia="方正仿宋_GBK" w:hint="eastAsia"/>
          <w:sz w:val="32"/>
          <w:szCs w:val="32"/>
        </w:rPr>
        <w:t>县政府办公室</w:t>
      </w:r>
      <w:r>
        <w:rPr>
          <w:rFonts w:ascii="方正仿宋_GBK" w:eastAsia="方正仿宋_GBK"/>
          <w:sz w:val="32"/>
          <w:szCs w:val="32"/>
        </w:rPr>
        <w:t>《关于</w:t>
      </w:r>
      <w:r>
        <w:rPr>
          <w:rFonts w:ascii="方正仿宋_GBK" w:eastAsia="方正仿宋_GBK" w:hint="eastAsia"/>
          <w:sz w:val="32"/>
          <w:szCs w:val="32"/>
        </w:rPr>
        <w:t>做好2023年石柱县人民政府行政规范性文件立项计划有关工作的通知</w:t>
      </w:r>
      <w:r>
        <w:rPr>
          <w:rFonts w:ascii="方正仿宋_GBK" w:eastAsia="方正仿宋_GBK"/>
          <w:sz w:val="32"/>
          <w:szCs w:val="32"/>
        </w:rPr>
        <w:t>》（石柱府办发〔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23</w:t>
      </w:r>
      <w:r>
        <w:rPr>
          <w:rFonts w:ascii="方正仿宋_GBK"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26</w:t>
      </w:r>
      <w:r>
        <w:rPr>
          <w:rFonts w:ascii="方正仿宋_GBK" w:eastAsia="方正仿宋_GBK"/>
          <w:sz w:val="32"/>
          <w:szCs w:val="32"/>
        </w:rPr>
        <w:t>号）要求，健全行政规范性文件合法性审核机制，深入开展评估和监督检查，确保合法性审核率达到</w:t>
      </w:r>
      <w:r>
        <w:rPr>
          <w:rFonts w:eastAsia="方正仿宋_GBK"/>
          <w:sz w:val="32"/>
          <w:szCs w:val="32"/>
        </w:rPr>
        <w:t>100%</w:t>
      </w:r>
      <w:r>
        <w:rPr>
          <w:rFonts w:ascii="方正仿宋_GBK" w:eastAsia="方正仿宋_GBK"/>
          <w:sz w:val="32"/>
          <w:szCs w:val="32"/>
        </w:rPr>
        <w:t>。严格高效做好涉及新冠肺炎疫情防控的行政规范性文件合法性审核，全面高效审查发文主体、事项、程序、依据、内容。加强行政规范性文件备案审查工作，实现全覆盖。</w:t>
      </w:r>
    </w:p>
    <w:p w14:paraId="10BFF0F7" w14:textId="77777777" w:rsidR="00B24269" w:rsidRDefault="00000000">
      <w:pPr>
        <w:autoSpaceDE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）</w:t>
      </w:r>
      <w:r>
        <w:rPr>
          <w:rFonts w:ascii="方正仿宋_GBK" w:eastAsia="方正仿宋_GBK"/>
          <w:sz w:val="32"/>
          <w:szCs w:val="32"/>
        </w:rPr>
        <w:t>规范公正文明执法</w:t>
      </w:r>
      <w:r>
        <w:rPr>
          <w:rFonts w:ascii="方正仿宋_GBK" w:eastAsia="方正仿宋_GBK" w:hint="eastAsia"/>
          <w:sz w:val="32"/>
          <w:szCs w:val="32"/>
        </w:rPr>
        <w:t>。一是</w:t>
      </w:r>
      <w:r>
        <w:rPr>
          <w:rFonts w:ascii="方正仿宋_GBK" w:eastAsia="方正仿宋_GBK"/>
          <w:sz w:val="32"/>
          <w:szCs w:val="32"/>
        </w:rPr>
        <w:t>进一步规范行政执法裁量基准，加强执法证件和执法人员管理</w:t>
      </w:r>
      <w:r>
        <w:rPr>
          <w:rFonts w:ascii="方正仿宋_GBK" w:eastAsia="方正仿宋_GBK" w:hint="eastAsia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名以上规范化着装、亮证执法，全面</w:t>
      </w:r>
      <w:r>
        <w:rPr>
          <w:rFonts w:ascii="方正仿宋_GBK" w:eastAsia="方正仿宋_GBK"/>
          <w:sz w:val="32"/>
          <w:szCs w:val="32"/>
        </w:rPr>
        <w:t>落实市场监管、生态环境保护、交通运输、文化市场、农业、规划和自然资源、城市管理和卫生</w:t>
      </w:r>
      <w:proofErr w:type="gramStart"/>
      <w:r>
        <w:rPr>
          <w:rFonts w:ascii="方正仿宋_GBK" w:eastAsia="方正仿宋_GBK"/>
          <w:sz w:val="32"/>
          <w:szCs w:val="32"/>
        </w:rPr>
        <w:t>健康八</w:t>
      </w:r>
      <w:proofErr w:type="gramEnd"/>
      <w:r>
        <w:rPr>
          <w:rFonts w:ascii="方正仿宋_GBK" w:eastAsia="方正仿宋_GBK"/>
          <w:sz w:val="32"/>
          <w:szCs w:val="32"/>
        </w:rPr>
        <w:t>大领域综合行政执法</w:t>
      </w:r>
      <w:r>
        <w:rPr>
          <w:rFonts w:ascii="方正仿宋_GBK" w:eastAsia="方正仿宋_GBK" w:hint="eastAsia"/>
          <w:sz w:val="32"/>
          <w:szCs w:val="32"/>
        </w:rPr>
        <w:t>工作。2023年检查企业366家，出动人员1464人次，出动车辆480次，限期整改72个，处罚15次，经济处罚0.9万元。二是全面</w:t>
      </w:r>
      <w:r>
        <w:rPr>
          <w:rFonts w:ascii="方正仿宋_GBK" w:eastAsia="方正仿宋_GBK"/>
          <w:sz w:val="32"/>
          <w:szCs w:val="32"/>
        </w:rPr>
        <w:t>建立完善行政执法争议协调和违法执法行为联合处理机制，增强行政执法监督效能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按要求运用重庆市行政执法信息和监督网络平台，充分发挥其作用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对群众和企业反映强烈的不作为、乱作为、简单粗暴以及过度执法等问题，完善举报投诉处理机制，做到行政执法活动可投诉、可追溯、可监督。</w:t>
      </w:r>
    </w:p>
    <w:p w14:paraId="2E8BF272" w14:textId="77777777" w:rsidR="00B24269" w:rsidRDefault="00B24269">
      <w:pPr>
        <w:pStyle w:val="a4"/>
        <w:spacing w:line="578" w:lineRule="exact"/>
        <w:ind w:firstLineChars="200" w:firstLine="640"/>
        <w:rPr>
          <w:rFonts w:ascii="Times New Roman" w:eastAsia="方正仿宋_GBK" w:hAnsi="Times New Roman"/>
          <w:snapToGrid w:val="0"/>
          <w:kern w:val="21"/>
          <w:sz w:val="32"/>
          <w:szCs w:val="20"/>
        </w:rPr>
      </w:pPr>
    </w:p>
    <w:p w14:paraId="49E0DA87" w14:textId="77777777" w:rsidR="00B24269" w:rsidRDefault="00000000">
      <w:pPr>
        <w:pStyle w:val="a4"/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二</w:t>
      </w:r>
      <w:r>
        <w:rPr>
          <w:rFonts w:ascii="Times New Roman" w:eastAsia="方正黑体_GBK" w:hAnsi="Times New Roman" w:cs="Times New Roman"/>
          <w:sz w:val="32"/>
          <w:szCs w:val="32"/>
        </w:rPr>
        <w:t>、</w:t>
      </w:r>
      <w:r>
        <w:rPr>
          <w:rFonts w:ascii="Times New Roman" w:eastAsia="方正黑体_GBK" w:hAnsi="Times New Roman" w:cs="Times New Roman"/>
          <w:sz w:val="32"/>
          <w:szCs w:val="32"/>
        </w:rPr>
        <w:t>2023</w:t>
      </w:r>
      <w:r>
        <w:rPr>
          <w:rFonts w:ascii="Times New Roman" w:eastAsia="方正黑体_GBK" w:hAnsi="Times New Roman" w:cs="Times New Roman"/>
          <w:sz w:val="32"/>
          <w:szCs w:val="32"/>
        </w:rPr>
        <w:t>年党政主要负责人履行推进法治建设第一责任人职责，加强法治政府建设有关情况</w:t>
      </w:r>
    </w:p>
    <w:p w14:paraId="522C4216" w14:textId="77777777" w:rsidR="00B24269" w:rsidRDefault="00000000">
      <w:pPr>
        <w:pStyle w:val="a4"/>
        <w:spacing w:line="578" w:lineRule="exact"/>
        <w:ind w:firstLineChars="200" w:firstLine="640"/>
        <w:rPr>
          <w:rFonts w:ascii="仿宋" w:eastAsia="仿宋" w:hAnsi="仿宋" w:cs="仿宋" w:hint="eastAsia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z w:val="32"/>
          <w:szCs w:val="32"/>
        </w:rPr>
        <w:lastRenderedPageBreak/>
        <w:t>按照《党政主要负责人履行推进法治建设第一责任人职责规定》要求，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六塘</w:t>
      </w:r>
      <w:r>
        <w:rPr>
          <w:rFonts w:ascii="仿宋" w:eastAsia="仿宋" w:hAnsi="仿宋" w:cs="仿宋"/>
          <w:color w:val="auto"/>
          <w:sz w:val="32"/>
          <w:szCs w:val="32"/>
        </w:rPr>
        <w:t>乡党政主要负责人认真履行推进法治建设第一责任人职责，带头贯彻落实党中央关于法治建设的重大决策部署，统筹推进严格执法，对法治建设重要工作亲自部署、重大问题亲自过问、重点环节亲自协调、重要任务亲自督办。其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余</w:t>
      </w:r>
      <w:r>
        <w:rPr>
          <w:rFonts w:ascii="仿宋" w:eastAsia="仿宋" w:hAnsi="仿宋" w:cs="仿宋"/>
          <w:color w:val="auto"/>
          <w:sz w:val="32"/>
          <w:szCs w:val="32"/>
        </w:rPr>
        <w:t>班子成员分别在分管领域自觉运用法治思维和法治方式推动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六塘</w:t>
      </w:r>
      <w:r>
        <w:rPr>
          <w:rFonts w:ascii="仿宋" w:eastAsia="仿宋" w:hAnsi="仿宋" w:cs="仿宋"/>
          <w:color w:val="auto"/>
          <w:sz w:val="32"/>
          <w:szCs w:val="32"/>
        </w:rPr>
        <w:t>乡全面发展，积极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将</w:t>
      </w:r>
      <w:r>
        <w:rPr>
          <w:rFonts w:ascii="仿宋" w:eastAsia="仿宋" w:hAnsi="仿宋" w:cs="仿宋"/>
          <w:color w:val="auto"/>
          <w:sz w:val="32"/>
          <w:szCs w:val="32"/>
        </w:rPr>
        <w:t>我乡各项工作推入法治化轨道。</w:t>
      </w:r>
    </w:p>
    <w:p w14:paraId="06F0260E" w14:textId="77777777" w:rsidR="00B24269" w:rsidRDefault="00000000">
      <w:pPr>
        <w:pStyle w:val="a4"/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</w:t>
      </w:r>
      <w:r>
        <w:rPr>
          <w:rFonts w:ascii="Times New Roman" w:eastAsia="方正黑体_GBK" w:hAnsi="Times New Roman" w:cs="Times New Roman"/>
          <w:sz w:val="32"/>
          <w:szCs w:val="32"/>
        </w:rPr>
        <w:t>2023</w:t>
      </w:r>
      <w:r>
        <w:rPr>
          <w:rFonts w:ascii="Times New Roman" w:eastAsia="方正黑体_GBK" w:hAnsi="Times New Roman" w:cs="Times New Roman"/>
          <w:sz w:val="32"/>
          <w:szCs w:val="32"/>
        </w:rPr>
        <w:t>年推进法治政府建设存在的不足和原因</w:t>
      </w:r>
    </w:p>
    <w:p w14:paraId="45F09551" w14:textId="77777777" w:rsidR="00B24269" w:rsidRDefault="00000000">
      <w:pPr>
        <w:pStyle w:val="a7"/>
        <w:spacing w:line="594" w:lineRule="exact"/>
        <w:ind w:firstLineChars="200" w:firstLine="640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一是缺少法律知识的专职人员。</w:t>
      </w:r>
      <w:r>
        <w:rPr>
          <w:rFonts w:ascii="仿宋" w:eastAsia="仿宋" w:hAnsi="仿宋" w:cs="仿宋" w:hint="eastAsia"/>
          <w:sz w:val="32"/>
          <w:szCs w:val="32"/>
        </w:rPr>
        <w:t>我乡大多数干部年龄偏大，法律知识的学习不系统，</w:t>
      </w:r>
      <w:r>
        <w:rPr>
          <w:rFonts w:ascii="仿宋" w:eastAsia="仿宋" w:hAnsi="仿宋" w:cs="仿宋" w:hint="eastAsia"/>
          <w:kern w:val="2"/>
          <w:sz w:val="32"/>
          <w:szCs w:val="32"/>
        </w:rPr>
        <w:t>法治队伍人员配备薄弱。</w:t>
      </w:r>
    </w:p>
    <w:p w14:paraId="399D210A" w14:textId="77777777" w:rsidR="00B24269" w:rsidRDefault="00000000">
      <w:pPr>
        <w:pStyle w:val="a7"/>
        <w:spacing w:line="594" w:lineRule="exact"/>
        <w:ind w:firstLineChars="200" w:firstLine="640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二是法治宣传工作不够深入。</w:t>
      </w:r>
      <w:r>
        <w:rPr>
          <w:rFonts w:ascii="仿宋" w:eastAsia="仿宋" w:hAnsi="仿宋" w:cs="仿宋" w:hint="eastAsia"/>
          <w:kern w:val="2"/>
          <w:sz w:val="32"/>
          <w:szCs w:val="32"/>
        </w:rPr>
        <w:t>普法教育形式比较单一，多采取悬挂宣传横幅、张贴宣传画、发放宣传资料、提供法律咨询、组织培训等方式进行，缺乏针对性和新颖性，难以有效调动群众的学法积极性。</w:t>
      </w:r>
    </w:p>
    <w:p w14:paraId="5C094397" w14:textId="77777777" w:rsidR="00B24269" w:rsidRDefault="00000000">
      <w:pPr>
        <w:pStyle w:val="a4"/>
        <w:spacing w:line="578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四、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黑体_GBK" w:hAnsi="Times New Roman" w:cs="Times New Roman"/>
          <w:sz w:val="32"/>
          <w:szCs w:val="32"/>
        </w:rPr>
        <w:t>年推进法治政府建设的主要安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排</w:t>
      </w:r>
    </w:p>
    <w:p w14:paraId="6A72D237" w14:textId="77777777" w:rsidR="00B24269" w:rsidRDefault="00000000">
      <w:pPr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2024年，我们将持续深化法治政府建设，重点抓好以下四个方面工作：</w:t>
      </w:r>
    </w:p>
    <w:p w14:paraId="51F78A6E" w14:textId="77777777" w:rsidR="00B24269" w:rsidRDefault="00000000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（一）认真落实领导干部学法用法制度，着力提升领导干部法治思维和能力。压实法治建设主体责任，多元化开展领导干部学法活动，增强领导干部运用法治思维和法治方式解决问题的能力。</w:t>
      </w:r>
    </w:p>
    <w:p w14:paraId="208680DE" w14:textId="77777777" w:rsidR="00B24269" w:rsidRDefault="00000000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（二）提升执法水平，深入推进行政执法协调监督体系建设。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持续抓好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乡村干部特别是执法人员的教育培训，加快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构建全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覆盖的行政执法协调监督体系。</w:t>
      </w:r>
    </w:p>
    <w:p w14:paraId="630A957F" w14:textId="77777777" w:rsidR="00B24269" w:rsidRDefault="00000000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三）加大宣传力度。大力推进法治宣传“六进”活动，提升群众法治思想，简化宣传用语，用案例替代条例，用更生动形象的方式普及法律意识，进一步推广村居法律明白人，充分发挥法律明白人乡村普法前线作用。</w:t>
      </w:r>
    </w:p>
    <w:p w14:paraId="2816029A" w14:textId="77777777" w:rsidR="00B24269" w:rsidRDefault="00000000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（四）强化学习能力，借鉴成功方法机制，因地制宜，“补短板、强弱项”，强化工作落实，不断深入推进法治政府建设。</w:t>
      </w:r>
    </w:p>
    <w:p w14:paraId="6F6EA323" w14:textId="77777777" w:rsidR="00B24269" w:rsidRDefault="00000000">
      <w:pPr>
        <w:pStyle w:val="a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</w:t>
      </w:r>
    </w:p>
    <w:p w14:paraId="027563B7" w14:textId="77777777" w:rsidR="00B24269" w:rsidRDefault="00B24269">
      <w:pPr>
        <w:pStyle w:val="a0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6C7F0977" w14:textId="77777777" w:rsidR="00B24269" w:rsidRDefault="00000000">
      <w:pPr>
        <w:pStyle w:val="a0"/>
        <w:ind w:firstLineChars="1000" w:firstLine="320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石柱土家族自治县六塘乡人民政府    </w:t>
      </w:r>
    </w:p>
    <w:p w14:paraId="609B1DF5" w14:textId="77777777" w:rsidR="00B24269" w:rsidRDefault="00000000">
      <w:pPr>
        <w:pStyle w:val="a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2024年1月16日</w:t>
      </w:r>
    </w:p>
    <w:p w14:paraId="39D916FF" w14:textId="77777777" w:rsidR="00B24269" w:rsidRDefault="00B24269">
      <w:pPr>
        <w:pStyle w:val="a0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58540A0E" w14:textId="77777777" w:rsidR="00B24269" w:rsidRDefault="00B24269">
      <w:pPr>
        <w:pStyle w:val="a4"/>
      </w:pPr>
    </w:p>
    <w:sectPr w:rsidR="00B24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1NzUyYThiZTAzZWJiNmRjMjYxMDdkZjhiMTI0NzMifQ=="/>
  </w:docVars>
  <w:rsids>
    <w:rsidRoot w:val="509E4EC0"/>
    <w:rsid w:val="00815F1B"/>
    <w:rsid w:val="00B24269"/>
    <w:rsid w:val="00EC7005"/>
    <w:rsid w:val="061E65E2"/>
    <w:rsid w:val="0AF85654"/>
    <w:rsid w:val="0CEA4179"/>
    <w:rsid w:val="14D8622D"/>
    <w:rsid w:val="15475B55"/>
    <w:rsid w:val="1BA34302"/>
    <w:rsid w:val="260809E9"/>
    <w:rsid w:val="2850122B"/>
    <w:rsid w:val="2A4E4E38"/>
    <w:rsid w:val="2B1B5263"/>
    <w:rsid w:val="2B742CD9"/>
    <w:rsid w:val="2E610457"/>
    <w:rsid w:val="322F554F"/>
    <w:rsid w:val="335D1C8B"/>
    <w:rsid w:val="39E471AD"/>
    <w:rsid w:val="438356FB"/>
    <w:rsid w:val="4E451F2B"/>
    <w:rsid w:val="4F310701"/>
    <w:rsid w:val="4FE16CD1"/>
    <w:rsid w:val="509E4EC0"/>
    <w:rsid w:val="518C7E71"/>
    <w:rsid w:val="55D65B5E"/>
    <w:rsid w:val="56562179"/>
    <w:rsid w:val="580A71A2"/>
    <w:rsid w:val="581939E9"/>
    <w:rsid w:val="59C97EB4"/>
    <w:rsid w:val="5A13112F"/>
    <w:rsid w:val="5A6F7CC2"/>
    <w:rsid w:val="5EA93E10"/>
    <w:rsid w:val="60A24FBB"/>
    <w:rsid w:val="61587D6F"/>
    <w:rsid w:val="63FC0CE2"/>
    <w:rsid w:val="6E6E2EE3"/>
    <w:rsid w:val="70765B1C"/>
    <w:rsid w:val="745919DD"/>
    <w:rsid w:val="7FC5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85806"/>
  <w15:docId w15:val="{08737264-175F-4A35-8E43-5FF85899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adjustRightInd w:val="0"/>
      <w:spacing w:line="59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autoRedefine/>
    <w:qFormat/>
    <w:rPr>
      <w:szCs w:val="24"/>
    </w:rPr>
  </w:style>
  <w:style w:type="paragraph" w:customStyle="1" w:styleId="a4">
    <w:name w:val="默认"/>
    <w:autoRedefine/>
    <w:qFormat/>
    <w:rPr>
      <w:rFonts w:ascii="Helvetica" w:eastAsia="Helvetica" w:hAnsi="Helvetica" w:cs="Helvetica"/>
      <w:color w:val="000000"/>
      <w:sz w:val="22"/>
      <w:szCs w:val="22"/>
    </w:rPr>
  </w:style>
  <w:style w:type="paragraph" w:styleId="a5">
    <w:name w:val="Plain Text"/>
    <w:basedOn w:val="a"/>
    <w:autoRedefine/>
    <w:qFormat/>
    <w:rPr>
      <w:rFonts w:ascii="宋体" w:hAnsi="Courier New" w:cs="Courier New"/>
      <w:szCs w:val="21"/>
    </w:rPr>
  </w:style>
  <w:style w:type="paragraph" w:styleId="a6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燕子</dc:creator>
  <cp:lastModifiedBy>ZQ</cp:lastModifiedBy>
  <cp:revision>2</cp:revision>
  <dcterms:created xsi:type="dcterms:W3CDTF">2024-01-10T02:09:00Z</dcterms:created>
  <dcterms:modified xsi:type="dcterms:W3CDTF">2025-04-01T02:27:00Z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B0D5F78575194A3C928B95E448E91E6D_11</vt:lpwstr>
  </property>
</Properties>
</file>