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eastAsia" w:ascii="Times New Roman" w:hAnsi="Times New Roman" w:eastAsia="方正小标宋_GBK" w:cs="Times New Roman"/>
          <w:snapToGrid w:val="0"/>
          <w:spacing w:val="0"/>
          <w:kern w:val="21"/>
          <w:sz w:val="44"/>
          <w:szCs w:val="44"/>
        </w:rPr>
      </w:pPr>
      <w:r>
        <w:rPr>
          <w:rFonts w:hint="eastAsia" w:ascii="Times New Roman" w:hAnsi="Times New Roman" w:eastAsia="方正小标宋_GBK" w:cs="Times New Roman"/>
          <w:snapToGrid w:val="0"/>
          <w:spacing w:val="0"/>
          <w:kern w:val="21"/>
          <w:sz w:val="44"/>
          <w:szCs w:val="44"/>
        </w:rPr>
        <w:t>重庆市石柱土家族自治县</w:t>
      </w:r>
    </w:p>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eastAsia" w:ascii="Times New Roman" w:hAnsi="Times New Roman" w:eastAsia="方正小标宋_GBK" w:cs="Times New Roman"/>
          <w:snapToGrid w:val="0"/>
          <w:spacing w:val="0"/>
          <w:kern w:val="21"/>
          <w:sz w:val="44"/>
          <w:szCs w:val="44"/>
        </w:rPr>
      </w:pPr>
      <w:r>
        <w:rPr>
          <w:rFonts w:hint="eastAsia" w:ascii="Times New Roman" w:hAnsi="Times New Roman" w:eastAsia="方正小标宋_GBK" w:cs="Times New Roman"/>
          <w:snapToGrid w:val="0"/>
          <w:spacing w:val="0"/>
          <w:kern w:val="21"/>
          <w:sz w:val="44"/>
          <w:szCs w:val="44"/>
        </w:rPr>
        <w:t>冷水镇人民政府2023年度</w:t>
      </w:r>
    </w:p>
    <w:p>
      <w:pPr>
        <w:keepNext w:val="0"/>
        <w:keepLines w:val="0"/>
        <w:pageBreakBefore w:val="0"/>
        <w:widowControl w:val="0"/>
        <w:kinsoku/>
        <w:wordWrap/>
        <w:overflowPunct/>
        <w:topLinePunct/>
        <w:autoSpaceDE w:val="0"/>
        <w:autoSpaceDN/>
        <w:bidi w:val="0"/>
        <w:adjustRightInd/>
        <w:snapToGrid w:val="0"/>
        <w:spacing w:line="594" w:lineRule="exact"/>
        <w:ind w:firstLine="880" w:firstLineChars="200"/>
        <w:jc w:val="center"/>
        <w:textAlignment w:val="auto"/>
        <w:rPr>
          <w:rFonts w:hint="eastAsia" w:ascii="Times New Roman" w:hAnsi="Times New Roman" w:eastAsia="方正小标宋_GBK" w:cs="Times New Roman"/>
          <w:snapToGrid w:val="0"/>
          <w:spacing w:val="0"/>
          <w:kern w:val="21"/>
          <w:sz w:val="44"/>
          <w:szCs w:val="44"/>
        </w:rPr>
      </w:pPr>
      <w:r>
        <w:rPr>
          <w:rFonts w:hint="eastAsia" w:ascii="Times New Roman" w:hAnsi="Times New Roman" w:eastAsia="方正小标宋_GBK" w:cs="Times New Roman"/>
          <w:snapToGrid w:val="0"/>
          <w:spacing w:val="0"/>
          <w:kern w:val="21"/>
          <w:sz w:val="44"/>
          <w:szCs w:val="44"/>
        </w:rPr>
        <w:t>决算公开说明</w:t>
      </w:r>
    </w:p>
    <w:p>
      <w:pPr>
        <w:pStyle w:val="2"/>
        <w:rPr>
          <w:rFonts w:hint="default"/>
        </w:rPr>
      </w:pP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cs="Times New Roman"/>
          <w:snapToGrid w:val="0"/>
          <w:kern w:val="21"/>
          <w:sz w:val="32"/>
          <w:lang w:val="en-US" w:eastAsia="zh-CN"/>
        </w:rPr>
      </w:pPr>
      <w:r>
        <w:rPr>
          <w:rFonts w:hint="eastAsia" w:ascii="Times New Roman" w:hAnsi="Times New Roman" w:eastAsia="方正黑体_GBK" w:cs="Times New Roman"/>
          <w:snapToGrid w:val="0"/>
          <w:kern w:val="21"/>
          <w:sz w:val="32"/>
          <w:lang w:val="en-US" w:eastAsia="zh-CN"/>
        </w:rPr>
        <w:t>一、部门基本情况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cs="Times New Roman"/>
          <w:snapToGrid w:val="0"/>
          <w:kern w:val="21"/>
          <w:sz w:val="32"/>
          <w:szCs w:val="32"/>
          <w:lang w:val="en-US" w:eastAsia="zh-CN"/>
        </w:rPr>
      </w:pPr>
      <w:r>
        <w:rPr>
          <w:rFonts w:hint="eastAsia" w:ascii="Times New Roman" w:hAnsi="Times New Roman" w:eastAsia="方正楷体_GBK" w:cs="Times New Roman"/>
          <w:snapToGrid w:val="0"/>
          <w:kern w:val="21"/>
          <w:sz w:val="32"/>
          <w:szCs w:val="32"/>
          <w:lang w:val="en-US" w:eastAsia="zh-CN"/>
        </w:rPr>
        <w:t>（一）职能职责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综合办事机构</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color w:val="auto"/>
          <w:kern w:val="21"/>
          <w:sz w:val="32"/>
        </w:rPr>
      </w:pPr>
      <w:r>
        <w:rPr>
          <w:rFonts w:hint="default" w:ascii="Times New Roman" w:hAnsi="Times New Roman" w:eastAsia="方正仿宋_GBK" w:cs="Times New Roman"/>
          <w:snapToGrid w:val="0"/>
          <w:kern w:val="21"/>
          <w:sz w:val="32"/>
        </w:rPr>
        <w:t>1．党政办公室（人大办公室）。主要承担文秘、公文处理、会务、接待、政务值班等职责；承担综合协调、规范性文件审查、督查督办、信息、档案管理、车辆管理等职责；</w:t>
      </w:r>
      <w:r>
        <w:rPr>
          <w:rFonts w:hint="default" w:ascii="Times New Roman" w:hAnsi="Times New Roman" w:eastAsia="方正仿宋_GBK" w:cs="Times New Roman"/>
          <w:snapToGrid w:val="0"/>
          <w:color w:val="auto"/>
          <w:kern w:val="21"/>
          <w:sz w:val="32"/>
        </w:rPr>
        <w:t>承担人大主席团日常工作。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2．党群工作办公室。主要承担党的建设、机构编制、组织人事、纪律监察、宣传、统战、民宗侨台、武装、群团、新时代文明实践等职责。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3．经济发展办公室</w:t>
      </w:r>
      <w:r>
        <w:rPr>
          <w:rFonts w:hint="eastAsia" w:ascii="Times New Roman" w:hAnsi="Times New Roman" w:eastAsia="方正仿宋_GBK" w:cs="Times New Roman"/>
          <w:snapToGrid w:val="0"/>
          <w:kern w:val="21"/>
          <w:sz w:val="32"/>
          <w:lang w:eastAsia="zh-CN"/>
        </w:rPr>
        <w:t>（</w:t>
      </w:r>
      <w:r>
        <w:rPr>
          <w:rFonts w:hint="eastAsia" w:ascii="Times New Roman" w:hAnsi="Times New Roman" w:eastAsia="方正仿宋_GBK" w:cs="Times New Roman"/>
          <w:snapToGrid w:val="0"/>
          <w:kern w:val="21"/>
          <w:sz w:val="32"/>
        </w:rPr>
        <w:t>统计办公室、农村经营管理办公室、扶贫开发办公室</w:t>
      </w:r>
      <w:r>
        <w:rPr>
          <w:rFonts w:hint="eastAsia" w:ascii="Times New Roman" w:hAnsi="Times New Roman" w:eastAsia="方正仿宋_GBK" w:cs="Times New Roman"/>
          <w:snapToGrid w:val="0"/>
          <w:kern w:val="21"/>
          <w:sz w:val="32"/>
          <w:lang w:eastAsia="zh-CN"/>
        </w:rPr>
        <w:t>）。</w:t>
      </w:r>
      <w:r>
        <w:rPr>
          <w:rFonts w:hint="default" w:ascii="Times New Roman" w:hAnsi="Times New Roman" w:eastAsia="方正仿宋_GBK" w:cs="Times New Roman"/>
          <w:snapToGrid w:val="0"/>
          <w:kern w:val="21"/>
          <w:sz w:val="32"/>
        </w:rPr>
        <w:t>主要承担经济发展规划与指导服务、农业产业化发展、农村经营管理、经济社会统计、扶贫开发、内部审计等职责。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4．民政和社会事务办公室 （卫生健康办公室）。主要承担民政、教育、卫生健康、文化、体育、社会救助、残疾人事业、劳动就业、社会保障（医疗保障）、社区管理等职责。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5．平安建设办公室。主要承担信访稳定、人民调解、社会治安综合治理、禁毒、防范和处理邪教等职责。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6．规划建设管理环保办公室。主要承担村镇规划、村镇建设、农村公路建设及管护、集镇管理、生态环境保护等职责。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7．财政办公室。主要承担财政收支、预决算、总会计、惠农资金兑付、财政资金监督检查、绩效评价、村级财政管理、国有资产管理等职责。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8．应急管理办公室。主要承担安全生产综合监管、应急管理、消防安全管理、森林防火、食品药品安全监督属地管理（含农村家宴备案）等工作，协助开展煤矿、非煤矿山、危险化学品、烟花爆竹等安全生产日常监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9. 综合行政执法办公室。主要承担集中行使依法授权或委托的行政执法权，与综合行政执法大队实行统筹运行。</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事业单位</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1．农业服务中心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宗旨：为农业农村工作提供服务。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主要职责任务：主要承担农技、农机、林业、水利水保、水产、畜牧兽医等方面的重大技术推广、信息服务等工作；承担灾害防治、水利工程管理等方面技术服务工作。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具体职责任务：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（1）承担农业技术、农业机械化推广服务，引导农业产业结构调整，指导推进农业产业化经营工作。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（2）承担林业技术推广、林业发展、护林防火和退耕还林及资源环境保护工作。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（3）承担水利水保、水利工程、防汛抗旱、供水、大中型水利水电工程移民后期扶持和农田水利基本建设等技术服务工作；承担水利科技推广工作。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（4）承担畜牧兽医技术推广和技术服务，引导畜牧产业发展等工作。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（5）承担动物疫病防疫、动物疫情调查、动物疫病监测、动物疫情报告、畜禽圈舍消毒、参与重大动物疫情控制及扑灭等工作。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（6）承担植物有害生物巡查、发现报告和协助除治等工作。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（7）承担水产和渔业服务工作。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（8）承担农业信息服务、农产品质量安全监测等工作。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（9）承担农村能源建设服务、农业面源污染监测防控服务工作。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（10）指导服务农村土地流转工作。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（11）承担扶贫开发技术服务工作。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（12）承办镇党委、镇政府交办的其他工作任务。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2．文化服务中心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宗旨：为文化、宣传、体育等工作服务。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主要职责任务：主要承担文化、宣传、广播电视、体育、乡村旅游、科技培训等方面服务工作。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具体职责任务：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（1）承担开展文化娱乐和体育活动等方面工作，指导各村（居）开展文体活动。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（2）承担普及科学文化知识，传递经济、科技、文化信息，为当地经济建设服务。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w:t>
      </w:r>
      <w:r>
        <w:rPr>
          <w:rFonts w:hint="eastAsia" w:ascii="Times New Roman" w:hAnsi="Times New Roman" w:eastAsia="方正仿宋_GBK" w:cs="Times New Roman"/>
          <w:snapToGrid w:val="0"/>
          <w:kern w:val="21"/>
          <w:sz w:val="32"/>
          <w:lang w:val="en-US" w:eastAsia="zh-CN"/>
        </w:rPr>
        <w:t>3</w:t>
      </w:r>
      <w:r>
        <w:rPr>
          <w:rFonts w:hint="default" w:ascii="Times New Roman" w:hAnsi="Times New Roman" w:eastAsia="方正仿宋_GBK" w:cs="Times New Roman"/>
          <w:snapToGrid w:val="0"/>
          <w:kern w:val="21"/>
          <w:sz w:val="32"/>
        </w:rPr>
        <w:t>）承担广播、电视、电影方面的服务工作。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w:t>
      </w:r>
      <w:r>
        <w:rPr>
          <w:rFonts w:hint="eastAsia" w:ascii="Times New Roman" w:hAnsi="Times New Roman" w:eastAsia="方正仿宋_GBK" w:cs="Times New Roman"/>
          <w:snapToGrid w:val="0"/>
          <w:kern w:val="21"/>
          <w:sz w:val="32"/>
          <w:lang w:val="en-US" w:eastAsia="zh-CN"/>
        </w:rPr>
        <w:t>4</w:t>
      </w:r>
      <w:r>
        <w:rPr>
          <w:rFonts w:hint="default" w:ascii="Times New Roman" w:hAnsi="Times New Roman" w:eastAsia="方正仿宋_GBK" w:cs="Times New Roman"/>
          <w:snapToGrid w:val="0"/>
          <w:kern w:val="21"/>
          <w:sz w:val="32"/>
        </w:rPr>
        <w:t>）承担综合文化场地的开放和服务工作。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w:t>
      </w:r>
      <w:r>
        <w:rPr>
          <w:rFonts w:hint="eastAsia" w:ascii="Times New Roman" w:hAnsi="Times New Roman" w:eastAsia="方正仿宋_GBK" w:cs="Times New Roman"/>
          <w:snapToGrid w:val="0"/>
          <w:kern w:val="21"/>
          <w:sz w:val="32"/>
          <w:lang w:val="en-US" w:eastAsia="zh-CN"/>
        </w:rPr>
        <w:t>5</w:t>
      </w:r>
      <w:r>
        <w:rPr>
          <w:rFonts w:hint="default" w:ascii="Times New Roman" w:hAnsi="Times New Roman" w:eastAsia="方正仿宋_GBK" w:cs="Times New Roman"/>
          <w:snapToGrid w:val="0"/>
          <w:kern w:val="21"/>
          <w:sz w:val="32"/>
        </w:rPr>
        <w:t>）承担辖区内文物、非物质文化遗产的挖掘、保护等工作。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w:t>
      </w:r>
      <w:r>
        <w:rPr>
          <w:rFonts w:hint="eastAsia" w:ascii="Times New Roman" w:hAnsi="Times New Roman" w:eastAsia="方正仿宋_GBK" w:cs="Times New Roman"/>
          <w:snapToGrid w:val="0"/>
          <w:kern w:val="21"/>
          <w:sz w:val="32"/>
          <w:lang w:val="en-US" w:eastAsia="zh-CN"/>
        </w:rPr>
        <w:t>6</w:t>
      </w:r>
      <w:r>
        <w:rPr>
          <w:rFonts w:hint="default" w:ascii="Times New Roman" w:hAnsi="Times New Roman" w:eastAsia="方正仿宋_GBK" w:cs="Times New Roman"/>
          <w:snapToGrid w:val="0"/>
          <w:kern w:val="21"/>
          <w:sz w:val="32"/>
        </w:rPr>
        <w:t>）承担乡村旅游服务工作。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w:t>
      </w:r>
      <w:r>
        <w:rPr>
          <w:rFonts w:hint="eastAsia" w:ascii="Times New Roman" w:hAnsi="Times New Roman" w:eastAsia="方正仿宋_GBK" w:cs="Times New Roman"/>
          <w:snapToGrid w:val="0"/>
          <w:kern w:val="21"/>
          <w:sz w:val="32"/>
          <w:lang w:val="en-US" w:eastAsia="zh-CN"/>
        </w:rPr>
        <w:t>7</w:t>
      </w:r>
      <w:r>
        <w:rPr>
          <w:rFonts w:hint="default" w:ascii="Times New Roman" w:hAnsi="Times New Roman" w:eastAsia="方正仿宋_GBK" w:cs="Times New Roman"/>
          <w:snapToGrid w:val="0"/>
          <w:kern w:val="21"/>
          <w:sz w:val="32"/>
        </w:rPr>
        <w:t>）承办镇党委、镇政府交办的其他工作任务。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3．劳动就业和社会保障服务所</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宗旨：为劳动就业、社会保障等工作服务。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主要职责任务：承担劳动就业、社会保障等服务工作。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具体职责任务：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（1）承担养老保险、失业保险、城乡居民医疗保险等社会保险服务工作。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（2）承担辖区内失业人员就业培训、职业介绍、就业创业指导、就业再就业小额贷款推荐审核等服务工作。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（3）承担辖区内农村富余劳动力及外来务工人员的就业管理服务工作。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（4）承担辖区内劳动保障咨询、调解和维权工作。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（5）承担辖区内退休人员、工伤人员及享受供养亲属抚恤金人员的社会化服务工作。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（6）负责村（居）劳动就业和社会保障服务站和社会保障工作者的业务指导工作。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（7）参与辖区内定点医疗机构的督促检查工作。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（8）逐步开展面向农村社会缺乏供养保障的其他老年人、残疾人和未成年人提供生活服务。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（9） 承办镇党委、镇政府交办的其他工作任务。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4．退役军人服务站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宗旨：为退役军人及其他优抚对象服务。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主要职责任务：承担辖区内退役军人及其他优抚对象关系转接、信息采集、情况反映、慰问帮扶等保障服务工作。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具体职责任务：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w:t>
      </w:r>
      <w:r>
        <w:rPr>
          <w:rFonts w:hint="eastAsia" w:ascii="Times New Roman" w:hAnsi="Times New Roman" w:eastAsia="方正仿宋_GBK" w:cs="Times New Roman"/>
          <w:snapToGrid w:val="0"/>
          <w:kern w:val="21"/>
          <w:sz w:val="32"/>
          <w:lang w:val="en-US" w:eastAsia="zh-CN"/>
        </w:rPr>
        <w:t>1</w:t>
      </w:r>
      <w:r>
        <w:rPr>
          <w:rFonts w:hint="default" w:ascii="Times New Roman" w:hAnsi="Times New Roman" w:eastAsia="方正仿宋_GBK" w:cs="Times New Roman"/>
          <w:snapToGrid w:val="0"/>
          <w:kern w:val="21"/>
          <w:sz w:val="32"/>
        </w:rPr>
        <w:t>）负责退役军人相关法律法规及优抚政策宣传、咨询工作。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w:t>
      </w:r>
      <w:r>
        <w:rPr>
          <w:rFonts w:hint="eastAsia" w:ascii="Times New Roman" w:hAnsi="Times New Roman" w:eastAsia="方正仿宋_GBK" w:cs="Times New Roman"/>
          <w:snapToGrid w:val="0"/>
          <w:kern w:val="21"/>
          <w:sz w:val="32"/>
          <w:lang w:val="en-US" w:eastAsia="zh-CN"/>
        </w:rPr>
        <w:t>2</w:t>
      </w:r>
      <w:r>
        <w:rPr>
          <w:rFonts w:hint="default" w:ascii="Times New Roman" w:hAnsi="Times New Roman" w:eastAsia="方正仿宋_GBK" w:cs="Times New Roman"/>
          <w:snapToGrid w:val="0"/>
          <w:kern w:val="21"/>
          <w:sz w:val="32"/>
        </w:rPr>
        <w:t>）协助开展退役军人及其他优抚对象关系转接、联络接待、来信来访等工作。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（3）协助开展退役军人信息采集、情况反映等工作。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（4）协助开展退役军人心理疏导、权益维护、法律服务及相关舆情收集、引导等工作。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（5）配合开展军属、烈属、伤病残疾军人、带病回乡退役军人服务等工作。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（6）协助开展退役军人就业创业、困难帮扶等工作。</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（7）承办镇党委、镇政府交办的其他工作任务。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5．综合行政执法大队</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宗旨：依法执法，确保执法公平、公正。</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主要职责任务：根据授权或委托，承担辖区范围内集中行使农林水利、规划建设、市政管理、环境保护、卫生健康、文化旅游、民政管理等领域的行政执法权。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具体职责任务：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（1）贯彻落实综合行政执法工作的有关规定；依据有关法律、法规和规章，参与起草本辖区实行综合行政执法领域相关方面的工作计划，并具体实施。</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（2）根据授权或委托，承担辖区范围内集中行使农林水利、规划建设、市政管理、环境保护、卫生健康、文化旅游、民政管理等领域的行政执法权。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（3）承担市县授权或委托的其他行政执法权。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（4）承办镇党委、镇政府交办的其他工作任务。</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default" w:ascii="Times New Roman" w:hAnsi="Times New Roman" w:eastAsia="方正仿宋_GBK" w:cs="Times New Roman"/>
          <w:snapToGrid w:val="0"/>
          <w:kern w:val="21"/>
          <w:sz w:val="32"/>
        </w:rPr>
        <w:t xml:space="preserve">除法律法规授权外，市政府授权及县级相关部门委托的行政处罚、行政强制等执法权以正式授权或委托为准。  </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cs="Times New Roman"/>
          <w:snapToGrid w:val="0"/>
          <w:kern w:val="21"/>
          <w:sz w:val="32"/>
          <w:szCs w:val="32"/>
          <w:lang w:val="en-US" w:eastAsia="zh-CN"/>
        </w:rPr>
      </w:pPr>
      <w:r>
        <w:rPr>
          <w:rFonts w:hint="eastAsia" w:ascii="Times New Roman" w:hAnsi="Times New Roman" w:eastAsia="方正楷体_GBK" w:cs="Times New Roman"/>
          <w:snapToGrid w:val="0"/>
          <w:kern w:val="21"/>
          <w:sz w:val="32"/>
          <w:szCs w:val="32"/>
          <w:lang w:val="en-US" w:eastAsia="zh-CN"/>
        </w:rPr>
        <w:t>（二）机构设置</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1、综合办事机构</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napToGrid w:val="0"/>
          <w:kern w:val="21"/>
          <w:sz w:val="32"/>
        </w:rPr>
        <w:t>设置党政办公室（人</w:t>
      </w:r>
      <w:r>
        <w:rPr>
          <w:rFonts w:hint="default" w:ascii="Times New Roman" w:hAnsi="Times New Roman" w:eastAsia="方正仿宋_GBK" w:cs="Times New Roman"/>
          <w:sz w:val="33"/>
          <w:szCs w:val="33"/>
        </w:rPr>
        <w:t>大办公室）、党群工作办公室、经济发展办公室</w:t>
      </w:r>
      <w:r>
        <w:rPr>
          <w:rFonts w:hint="eastAsia" w:ascii="仿宋" w:hAnsi="仿宋" w:eastAsia="仿宋" w:cs="仿宋"/>
          <w:sz w:val="33"/>
          <w:szCs w:val="33"/>
        </w:rPr>
        <w:t>(</w:t>
      </w:r>
      <w:r>
        <w:rPr>
          <w:rFonts w:hint="default" w:ascii="Times New Roman" w:hAnsi="Times New Roman" w:eastAsia="方正仿宋_GBK" w:cs="Times New Roman"/>
          <w:sz w:val="33"/>
          <w:szCs w:val="33"/>
        </w:rPr>
        <w:t>统计办公室、农村经营管理办公室、扶贫开发办公室</w:t>
      </w:r>
      <w:r>
        <w:rPr>
          <w:rFonts w:hint="eastAsia" w:ascii="仿宋" w:hAnsi="仿宋" w:eastAsia="仿宋" w:cs="仿宋"/>
          <w:sz w:val="33"/>
          <w:szCs w:val="33"/>
        </w:rPr>
        <w:t>)</w:t>
      </w:r>
      <w:r>
        <w:rPr>
          <w:rFonts w:hint="default" w:ascii="Times New Roman" w:hAnsi="Times New Roman" w:eastAsia="方正仿宋_GBK" w:cs="Times New Roman"/>
          <w:sz w:val="33"/>
          <w:szCs w:val="33"/>
        </w:rPr>
        <w:t>、民政和社会事务办公室 （卫生健康办公室）、平安建设办公室、规划建设管理环保办公室、财政办公室、应急管理办公室、综合行政执法办公室等9个综合办事机构。</w:t>
      </w:r>
    </w:p>
    <w:p>
      <w:pPr>
        <w:keepNext w:val="0"/>
        <w:keepLines w:val="0"/>
        <w:pageBreakBefore w:val="0"/>
        <w:widowControl w:val="0"/>
        <w:kinsoku/>
        <w:wordWrap/>
        <w:overflowPunct/>
        <w:topLinePunct w:val="0"/>
        <w:bidi w:val="0"/>
        <w:adjustRightInd/>
        <w:snapToGrid/>
        <w:spacing w:line="574"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镇纪委、武装部按照有关规定设置。工会、团委、妇联等群团按章程设置。</w:t>
      </w:r>
    </w:p>
    <w:p>
      <w:pPr>
        <w:keepNext w:val="0"/>
        <w:keepLines w:val="0"/>
        <w:pageBreakBefore w:val="0"/>
        <w:widowControl w:val="0"/>
        <w:kinsoku/>
        <w:wordWrap/>
        <w:overflowPunct/>
        <w:topLinePunct w:val="0"/>
        <w:bidi w:val="0"/>
        <w:adjustRightInd/>
        <w:snapToGrid/>
        <w:spacing w:line="574" w:lineRule="exact"/>
        <w:ind w:firstLine="660" w:firstLineChars="200"/>
        <w:textAlignment w:val="auto"/>
        <w:rPr>
          <w:rFonts w:hint="default" w:ascii="Times New Roman" w:hAnsi="Times New Roman" w:eastAsia="方正楷体_GBK" w:cs="Times New Roman"/>
          <w:sz w:val="33"/>
          <w:szCs w:val="33"/>
        </w:rPr>
      </w:pPr>
      <w:r>
        <w:rPr>
          <w:rFonts w:hint="eastAsia" w:ascii="Times New Roman" w:hAnsi="Times New Roman" w:eastAsia="方正楷体_GBK" w:cs="Times New Roman"/>
          <w:sz w:val="33"/>
          <w:szCs w:val="33"/>
          <w:lang w:val="en-US" w:eastAsia="zh-CN"/>
        </w:rPr>
        <w:t>2、</w:t>
      </w:r>
      <w:r>
        <w:rPr>
          <w:rFonts w:hint="default" w:ascii="Times New Roman" w:hAnsi="Times New Roman" w:eastAsia="方正楷体_GBK" w:cs="Times New Roman"/>
          <w:sz w:val="33"/>
          <w:szCs w:val="33"/>
        </w:rPr>
        <w:t>事业单位</w:t>
      </w:r>
    </w:p>
    <w:p>
      <w:pPr>
        <w:keepNext w:val="0"/>
        <w:keepLines w:val="0"/>
        <w:pageBreakBefore w:val="0"/>
        <w:widowControl w:val="0"/>
        <w:kinsoku/>
        <w:wordWrap/>
        <w:overflowPunct/>
        <w:topLinePunct w:val="0"/>
        <w:bidi w:val="0"/>
        <w:adjustRightInd/>
        <w:snapToGrid/>
        <w:spacing w:line="574" w:lineRule="exact"/>
        <w:ind w:firstLine="660" w:firstLineChars="200"/>
        <w:textAlignment w:val="auto"/>
        <w:rPr>
          <w:rFonts w:hint="default" w:ascii="Times New Roman" w:hAnsi="Times New Roman" w:eastAsia="方正楷体_GBK" w:cs="Times New Roman"/>
          <w:snapToGrid w:val="0"/>
          <w:kern w:val="0"/>
          <w:sz w:val="32"/>
          <w:szCs w:val="32"/>
        </w:rPr>
      </w:pPr>
      <w:r>
        <w:rPr>
          <w:rFonts w:hint="default" w:ascii="Times New Roman" w:hAnsi="Times New Roman" w:eastAsia="方正仿宋_GBK" w:cs="Times New Roman"/>
          <w:sz w:val="33"/>
          <w:szCs w:val="33"/>
        </w:rPr>
        <w:t>设置</w:t>
      </w:r>
      <w:r>
        <w:rPr>
          <w:rFonts w:hint="default" w:ascii="Times New Roman" w:hAnsi="Times New Roman" w:eastAsia="方正仿宋_GBK" w:cs="Times New Roman"/>
          <w:color w:val="auto"/>
          <w:sz w:val="33"/>
          <w:szCs w:val="33"/>
        </w:rPr>
        <w:t>农业服务中心、文化服务中心、劳动就业和社会保障服务所、退役军人服务站、综合行政执法大队等5个财政全额拨款公益一类副科级事业单位</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cs="Times New Roman"/>
          <w:snapToGrid w:val="0"/>
          <w:kern w:val="21"/>
          <w:sz w:val="32"/>
          <w:lang w:val="en-US" w:eastAsia="zh-CN"/>
        </w:rPr>
      </w:pPr>
      <w:r>
        <w:rPr>
          <w:rFonts w:hint="eastAsia" w:ascii="Times New Roman" w:hAnsi="Times New Roman" w:eastAsia="方正黑体_GBK" w:cs="Times New Roman"/>
          <w:snapToGrid w:val="0"/>
          <w:kern w:val="21"/>
          <w:sz w:val="32"/>
          <w:lang w:val="en-US" w:eastAsia="zh-CN"/>
        </w:rPr>
        <w:t>二、部门决算情况说明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szCs w:val="32"/>
          <w:lang w:val="en-US" w:eastAsia="zh-CN"/>
        </w:rPr>
      </w:pPr>
      <w:r>
        <w:rPr>
          <w:rFonts w:hint="eastAsia" w:ascii="Times New Roman" w:hAnsi="Times New Roman" w:eastAsia="方正楷体_GBK" w:cs="Times New Roman"/>
          <w:snapToGrid w:val="0"/>
          <w:kern w:val="21"/>
          <w:sz w:val="32"/>
          <w:szCs w:val="32"/>
          <w:lang w:val="en-US" w:eastAsia="zh-CN"/>
        </w:rPr>
        <w:t>（一）收入支出决算总体情况说明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cs="Times New Roman"/>
          <w:snapToGrid w:val="0"/>
          <w:kern w:val="21"/>
          <w:sz w:val="32"/>
          <w:lang w:val="en-US" w:eastAsia="zh-CN"/>
        </w:rPr>
        <w:t>1.总体情况。2023年度收入总计6072.70万元，支出总计6072.70万元。收支较上年决算数增加4080.54万元，增长204.83%，</w:t>
      </w:r>
      <w:r>
        <w:rPr>
          <w:rFonts w:hint="eastAsia" w:ascii="Times New Roman" w:hAnsi="Times New Roman" w:eastAsia="方正仿宋_GBK"/>
          <w:snapToGrid w:val="0"/>
          <w:kern w:val="21"/>
          <w:sz w:val="32"/>
        </w:rPr>
        <w:t>主要原因是本年基础设施建设类项目增加，如龙河源头（冷水片区）生态综合整治3800万元，冷水镇养老为民服务中心项目</w:t>
      </w:r>
      <w:r>
        <w:rPr>
          <w:rFonts w:hint="eastAsia" w:ascii="Times New Roman" w:hAnsi="Times New Roman" w:eastAsia="方正仿宋_GBK"/>
          <w:snapToGrid w:val="0"/>
          <w:kern w:val="21"/>
          <w:sz w:val="32"/>
          <w:lang w:val="en-US" w:eastAsia="zh-CN"/>
        </w:rPr>
        <w:t>290</w:t>
      </w:r>
      <w:r>
        <w:rPr>
          <w:rFonts w:hint="eastAsia" w:ascii="Times New Roman" w:hAnsi="Times New Roman" w:eastAsia="方正仿宋_GBK"/>
          <w:snapToGrid w:val="0"/>
          <w:kern w:val="21"/>
          <w:sz w:val="32"/>
        </w:rPr>
        <w:t>万元，导致本年收支增加。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2.收入情况。2023年度收入合计6072.70万元，较上年决算数增加4080.54万元，增长204.83%，</w:t>
      </w:r>
      <w:r>
        <w:rPr>
          <w:rFonts w:hint="eastAsia" w:ascii="Times New Roman" w:hAnsi="Times New Roman" w:eastAsia="方正仿宋_GBK"/>
          <w:snapToGrid w:val="0"/>
          <w:kern w:val="21"/>
          <w:sz w:val="32"/>
        </w:rPr>
        <w:t>主要原因是本年基础设施建设类项目</w:t>
      </w:r>
      <w:r>
        <w:rPr>
          <w:rFonts w:hint="eastAsia" w:ascii="Times New Roman" w:hAnsi="Times New Roman" w:eastAsia="方正仿宋_GBK"/>
          <w:snapToGrid w:val="0"/>
          <w:kern w:val="21"/>
          <w:sz w:val="32"/>
          <w:lang w:eastAsia="zh-CN"/>
        </w:rPr>
        <w:t>收入</w:t>
      </w:r>
      <w:r>
        <w:rPr>
          <w:rFonts w:hint="eastAsia" w:ascii="Times New Roman" w:hAnsi="Times New Roman" w:eastAsia="方正仿宋_GBK"/>
          <w:snapToGrid w:val="0"/>
          <w:kern w:val="21"/>
          <w:sz w:val="32"/>
        </w:rPr>
        <w:t>增加，如龙河源头（冷水片区）生态综合整治3800万元，冷水镇养老为民服务中心项目</w:t>
      </w:r>
      <w:r>
        <w:rPr>
          <w:rFonts w:hint="eastAsia" w:ascii="Times New Roman" w:hAnsi="Times New Roman" w:eastAsia="方正仿宋_GBK"/>
          <w:snapToGrid w:val="0"/>
          <w:kern w:val="21"/>
          <w:sz w:val="32"/>
          <w:lang w:val="en-US" w:eastAsia="zh-CN"/>
        </w:rPr>
        <w:t>290</w:t>
      </w:r>
      <w:r>
        <w:rPr>
          <w:rFonts w:hint="eastAsia" w:ascii="Times New Roman" w:hAnsi="Times New Roman" w:eastAsia="方正仿宋_GBK"/>
          <w:snapToGrid w:val="0"/>
          <w:kern w:val="21"/>
          <w:sz w:val="32"/>
        </w:rPr>
        <w:t>万元，导致本年收</w:t>
      </w:r>
      <w:r>
        <w:rPr>
          <w:rFonts w:hint="eastAsia" w:ascii="Times New Roman" w:hAnsi="Times New Roman" w:eastAsia="方正仿宋_GBK"/>
          <w:snapToGrid w:val="0"/>
          <w:kern w:val="21"/>
          <w:sz w:val="32"/>
          <w:lang w:eastAsia="zh-CN"/>
        </w:rPr>
        <w:t>入</w:t>
      </w:r>
      <w:r>
        <w:rPr>
          <w:rFonts w:hint="eastAsia" w:ascii="Times New Roman" w:hAnsi="Times New Roman" w:eastAsia="方正仿宋_GBK"/>
          <w:snapToGrid w:val="0"/>
          <w:kern w:val="21"/>
          <w:sz w:val="32"/>
        </w:rPr>
        <w:t>增加。</w:t>
      </w:r>
      <w:r>
        <w:rPr>
          <w:rFonts w:hint="eastAsia" w:ascii="Times New Roman" w:hAnsi="Times New Roman" w:eastAsia="方正仿宋_GBK" w:cs="Times New Roman"/>
          <w:snapToGrid w:val="0"/>
          <w:kern w:val="21"/>
          <w:sz w:val="32"/>
          <w:lang w:val="en-US" w:eastAsia="zh-CN"/>
        </w:rPr>
        <w:t>其中：财政拨款收入6072.70万元，占100.00%；事业收入0.00万元，占0.00%；经营收入0.00万元，占0.00%；其他收入0.00万元，占0.00%。此外，使用非财政拨款结余和专用结余0.00万元，年初结转和结余0.00万元。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3.支出情况。2023年度支出合计6072.70万元，较上年决算数增加4080.54万元，增长204.83%，</w:t>
      </w:r>
      <w:r>
        <w:rPr>
          <w:rFonts w:hint="eastAsia" w:ascii="Times New Roman" w:hAnsi="Times New Roman" w:eastAsia="方正仿宋_GBK"/>
          <w:snapToGrid w:val="0"/>
          <w:kern w:val="21"/>
          <w:sz w:val="32"/>
        </w:rPr>
        <w:t>主要原因是本年基础设施建设类项目</w:t>
      </w:r>
      <w:r>
        <w:rPr>
          <w:rFonts w:hint="eastAsia" w:ascii="Times New Roman" w:hAnsi="Times New Roman" w:eastAsia="方正仿宋_GBK"/>
          <w:snapToGrid w:val="0"/>
          <w:kern w:val="21"/>
          <w:sz w:val="32"/>
          <w:lang w:eastAsia="zh-CN"/>
        </w:rPr>
        <w:t>支出</w:t>
      </w:r>
      <w:r>
        <w:rPr>
          <w:rFonts w:hint="eastAsia" w:ascii="Times New Roman" w:hAnsi="Times New Roman" w:eastAsia="方正仿宋_GBK"/>
          <w:snapToGrid w:val="0"/>
          <w:kern w:val="21"/>
          <w:sz w:val="32"/>
        </w:rPr>
        <w:t>增加，如龙河源头（冷水片区）生态综合整治3800万元，冷水镇养老为民服务中心项目2</w:t>
      </w:r>
      <w:r>
        <w:rPr>
          <w:rFonts w:hint="eastAsia" w:ascii="Times New Roman" w:hAnsi="Times New Roman" w:eastAsia="方正仿宋_GBK"/>
          <w:snapToGrid w:val="0"/>
          <w:kern w:val="21"/>
          <w:sz w:val="32"/>
          <w:lang w:val="en-US" w:eastAsia="zh-CN"/>
        </w:rPr>
        <w:t>90</w:t>
      </w:r>
      <w:r>
        <w:rPr>
          <w:rFonts w:hint="eastAsia" w:ascii="Times New Roman" w:hAnsi="Times New Roman" w:eastAsia="方正仿宋_GBK"/>
          <w:snapToGrid w:val="0"/>
          <w:kern w:val="21"/>
          <w:sz w:val="32"/>
        </w:rPr>
        <w:t>万元，导致本年</w:t>
      </w:r>
      <w:r>
        <w:rPr>
          <w:rFonts w:hint="eastAsia" w:ascii="Times New Roman" w:hAnsi="Times New Roman" w:eastAsia="方正仿宋_GBK"/>
          <w:snapToGrid w:val="0"/>
          <w:kern w:val="21"/>
          <w:sz w:val="32"/>
          <w:lang w:eastAsia="zh-CN"/>
        </w:rPr>
        <w:t>支出</w:t>
      </w:r>
      <w:r>
        <w:rPr>
          <w:rFonts w:hint="eastAsia" w:ascii="Times New Roman" w:hAnsi="Times New Roman" w:eastAsia="方正仿宋_GBK"/>
          <w:snapToGrid w:val="0"/>
          <w:kern w:val="21"/>
          <w:sz w:val="32"/>
        </w:rPr>
        <w:t>增加。</w:t>
      </w:r>
      <w:r>
        <w:rPr>
          <w:rFonts w:hint="eastAsia" w:ascii="Times New Roman" w:hAnsi="Times New Roman" w:eastAsia="方正仿宋_GBK" w:cs="Times New Roman"/>
          <w:snapToGrid w:val="0"/>
          <w:kern w:val="21"/>
          <w:sz w:val="32"/>
          <w:lang w:val="en-US" w:eastAsia="zh-CN"/>
        </w:rPr>
        <w:t>其中：基本支出904.95万元，占14.90%；项目支出5167.74万元，占85.10%；经营支出0.00万元，占0.00%。此外，结余分配0.00万元。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4.结转结余情况。2023年度年末结转和结余0.00万元。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rPr>
      </w:pPr>
      <w:r>
        <w:rPr>
          <w:rFonts w:hint="eastAsia" w:ascii="Times New Roman" w:hAnsi="Times New Roman" w:eastAsia="方正楷体_GBK" w:cs="Times New Roman"/>
          <w:snapToGrid w:val="0"/>
          <w:kern w:val="21"/>
          <w:sz w:val="32"/>
        </w:rPr>
        <w:t>（二）财政拨款收入支出决算总体情况说明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2023年度财政拨款收、支总计6072.70万元。与2022年相比，财政拨款收、支总计各增加4080.54万元，增长204.83%%。主要原因是本年基础设施建设类项目增加，如龙河源头（冷水片区）生态综合整治3800万元，冷水镇养老为民服务中心项目290万元，导致本年收支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lang w:val="en-US" w:eastAsia="zh-CN"/>
        </w:rPr>
      </w:pPr>
      <w:r>
        <w:rPr>
          <w:rFonts w:hint="eastAsia" w:ascii="Times New Roman" w:hAnsi="Times New Roman" w:eastAsia="方正楷体_GBK" w:cs="Times New Roman"/>
          <w:snapToGrid w:val="0"/>
          <w:kern w:val="21"/>
          <w:sz w:val="32"/>
          <w:lang w:val="en-US" w:eastAsia="zh-CN"/>
        </w:rPr>
        <w:t>（三）一般公共预算财政拨款收入支出决算情况说明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eastAsia" w:ascii="Times New Roman" w:hAnsi="Times New Roman" w:eastAsia="方正仿宋_GBK" w:cs="Times New Roman"/>
          <w:snapToGrid w:val="0"/>
          <w:kern w:val="21"/>
          <w:sz w:val="32"/>
        </w:rPr>
        <w:t>1.收入情况。2023年度一般公共预算财政拨款收入5781.98万元，较上年决算数增加3796.23万元，增长191.17%。主要原因是本年基础设施建设类项目</w:t>
      </w:r>
      <w:r>
        <w:rPr>
          <w:rFonts w:hint="eastAsia" w:ascii="Times New Roman" w:hAnsi="Times New Roman" w:eastAsia="方正仿宋_GBK" w:cs="Times New Roman"/>
          <w:snapToGrid w:val="0"/>
          <w:kern w:val="21"/>
          <w:sz w:val="32"/>
          <w:lang w:eastAsia="zh-CN"/>
        </w:rPr>
        <w:t>收入</w:t>
      </w:r>
      <w:r>
        <w:rPr>
          <w:rFonts w:hint="eastAsia" w:ascii="Times New Roman" w:hAnsi="Times New Roman" w:eastAsia="方正仿宋_GBK" w:cs="Times New Roman"/>
          <w:snapToGrid w:val="0"/>
          <w:kern w:val="21"/>
          <w:sz w:val="32"/>
        </w:rPr>
        <w:t>增加，如龙河源头（冷水片区）生态综合整治3800万元</w:t>
      </w:r>
      <w:r>
        <w:rPr>
          <w:rFonts w:hint="eastAsia" w:ascii="Times New Roman" w:hAnsi="Times New Roman" w:eastAsia="方正仿宋_GBK" w:cs="Times New Roman"/>
          <w:snapToGrid w:val="0"/>
          <w:kern w:val="21"/>
          <w:sz w:val="32"/>
          <w:lang w:eastAsia="zh-CN"/>
        </w:rPr>
        <w:t>，</w:t>
      </w:r>
      <w:r>
        <w:rPr>
          <w:rFonts w:hint="eastAsia" w:ascii="Times New Roman" w:hAnsi="Times New Roman" w:eastAsia="方正仿宋_GBK" w:cs="Times New Roman"/>
          <w:snapToGrid w:val="0"/>
          <w:kern w:val="21"/>
          <w:sz w:val="32"/>
        </w:rPr>
        <w:t>导致本年收</w:t>
      </w:r>
      <w:r>
        <w:rPr>
          <w:rFonts w:hint="eastAsia" w:ascii="Times New Roman" w:hAnsi="Times New Roman" w:eastAsia="方正仿宋_GBK" w:cs="Times New Roman"/>
          <w:snapToGrid w:val="0"/>
          <w:kern w:val="21"/>
          <w:sz w:val="32"/>
          <w:lang w:eastAsia="zh-CN"/>
        </w:rPr>
        <w:t>入</w:t>
      </w:r>
      <w:r>
        <w:rPr>
          <w:rFonts w:hint="eastAsia" w:ascii="Times New Roman" w:hAnsi="Times New Roman" w:eastAsia="方正仿宋_GBK" w:cs="Times New Roman"/>
          <w:snapToGrid w:val="0"/>
          <w:kern w:val="21"/>
          <w:sz w:val="32"/>
        </w:rPr>
        <w:t>增加。较年初预算数增加4824.74万元，增长504.03%。主要原因是本年基础设施建设类项目预算</w:t>
      </w:r>
      <w:r>
        <w:rPr>
          <w:rFonts w:hint="eastAsia" w:ascii="Times New Roman" w:hAnsi="Times New Roman" w:eastAsia="方正仿宋_GBK" w:cs="Times New Roman"/>
          <w:snapToGrid w:val="0"/>
          <w:kern w:val="21"/>
          <w:sz w:val="32"/>
          <w:lang w:eastAsia="zh-CN"/>
        </w:rPr>
        <w:t>数</w:t>
      </w:r>
      <w:r>
        <w:rPr>
          <w:rFonts w:hint="eastAsia" w:ascii="Times New Roman" w:hAnsi="Times New Roman" w:eastAsia="方正仿宋_GBK" w:cs="Times New Roman"/>
          <w:snapToGrid w:val="0"/>
          <w:kern w:val="21"/>
          <w:sz w:val="32"/>
        </w:rPr>
        <w:t>增加，其中龙河源头（冷水片区）生态综合整治3800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元，预算调整文件号渝财建[2022]44号、渝财债[2023]43号；2022年冷水镇玉龙村美丽乡村建设项目300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元，预算调整文件号石财【2022】313号；冷水镇养老为民服务中心项目2</w:t>
      </w:r>
      <w:r>
        <w:rPr>
          <w:rFonts w:hint="eastAsia" w:ascii="Times New Roman" w:hAnsi="Times New Roman" w:eastAsia="方正仿宋_GBK" w:cs="Times New Roman"/>
          <w:snapToGrid w:val="0"/>
          <w:kern w:val="21"/>
          <w:sz w:val="32"/>
          <w:lang w:val="en-US" w:eastAsia="zh-CN"/>
        </w:rPr>
        <w:t>9</w:t>
      </w:r>
      <w:r>
        <w:rPr>
          <w:rFonts w:hint="eastAsia" w:ascii="Times New Roman" w:hAnsi="Times New Roman" w:eastAsia="方正仿宋_GBK" w:cs="Times New Roman"/>
          <w:snapToGrid w:val="0"/>
          <w:kern w:val="21"/>
          <w:sz w:val="32"/>
        </w:rPr>
        <w:t>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元，预算调整文件号石财[2023]23号；冷水镇玉龙村美丽乡村建设项目87</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元，预算调整文件号渝财农[2021]56号；冷水镇八龙村美丽乡村建设30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元，预算调整文件号渝财债[2021]66号；冷水镇八龙村建设项目50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元，预算调整文件号渝财债[2021]66号；2022年冷水镇玉龙村人居环境整治提升项目2</w:t>
      </w:r>
      <w:r>
        <w:rPr>
          <w:rFonts w:hint="eastAsia" w:ascii="Times New Roman" w:hAnsi="Times New Roman" w:eastAsia="方正仿宋_GBK" w:cs="Times New Roman"/>
          <w:snapToGrid w:val="0"/>
          <w:kern w:val="21"/>
          <w:sz w:val="32"/>
          <w:lang w:val="en-US" w:eastAsia="zh-CN"/>
        </w:rPr>
        <w:t>8万</w:t>
      </w:r>
      <w:r>
        <w:rPr>
          <w:rFonts w:hint="eastAsia" w:ascii="Times New Roman" w:hAnsi="Times New Roman" w:eastAsia="方正仿宋_GBK" w:cs="Times New Roman"/>
          <w:snapToGrid w:val="0"/>
          <w:kern w:val="21"/>
          <w:sz w:val="32"/>
        </w:rPr>
        <w:t>元，预算调整文件号石乡振发〔2022〕 182 号</w:t>
      </w:r>
      <w:r>
        <w:rPr>
          <w:rFonts w:hint="eastAsia" w:ascii="Times New Roman" w:hAnsi="Times New Roman" w:eastAsia="方正仿宋_GBK" w:cs="Times New Roman"/>
          <w:snapToGrid w:val="0"/>
          <w:kern w:val="21"/>
          <w:sz w:val="32"/>
          <w:lang w:eastAsia="zh-CN"/>
        </w:rPr>
        <w:t>。</w:t>
      </w:r>
      <w:r>
        <w:rPr>
          <w:rFonts w:hint="eastAsia" w:ascii="Times New Roman" w:hAnsi="Times New Roman" w:eastAsia="方正仿宋_GBK" w:cs="Times New Roman"/>
          <w:snapToGrid w:val="0"/>
          <w:kern w:val="21"/>
          <w:sz w:val="32"/>
        </w:rPr>
        <w:t>此外，年初财政拨款结转和结余0.00万元。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eastAsia="zh-CN"/>
        </w:rPr>
      </w:pPr>
      <w:r>
        <w:rPr>
          <w:rFonts w:hint="eastAsia" w:ascii="Times New Roman" w:hAnsi="Times New Roman" w:eastAsia="方正仿宋_GBK" w:cs="Times New Roman"/>
          <w:snapToGrid w:val="0"/>
          <w:kern w:val="21"/>
          <w:sz w:val="32"/>
        </w:rPr>
        <w:t>2.支出情况。2023年度一般公共预算财政拨款支出5781.98万元，较上年决算数增加3796.23万元，增长191.17%。主要原因是本年基础设施建设类项目支出增加，如龙河源头（冷水片区）生态综合整治3800万元，导致本年支出增加。较年初预算数增加4824.74万元，增长504.03%。主要原因是本年基础设施建设类项目预算</w:t>
      </w:r>
      <w:r>
        <w:rPr>
          <w:rFonts w:hint="eastAsia" w:ascii="Times New Roman" w:hAnsi="Times New Roman" w:eastAsia="方正仿宋_GBK" w:cs="Times New Roman"/>
          <w:snapToGrid w:val="0"/>
          <w:kern w:val="21"/>
          <w:sz w:val="32"/>
          <w:lang w:eastAsia="zh-CN"/>
        </w:rPr>
        <w:t>数</w:t>
      </w:r>
      <w:r>
        <w:rPr>
          <w:rFonts w:hint="eastAsia" w:ascii="Times New Roman" w:hAnsi="Times New Roman" w:eastAsia="方正仿宋_GBK" w:cs="Times New Roman"/>
          <w:snapToGrid w:val="0"/>
          <w:kern w:val="21"/>
          <w:sz w:val="32"/>
        </w:rPr>
        <w:t>增加，其中龙河源头（冷水片区）生态综合整治3800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元，预算调整文件号渝财建[2022]44号、渝财债[2023]43号；2022年冷水镇玉龙村美丽乡村建设项目300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元，预算调整文件号石财【2022】313号；冷水镇养老为民服务中心项目2</w:t>
      </w:r>
      <w:r>
        <w:rPr>
          <w:rFonts w:hint="eastAsia" w:ascii="Times New Roman" w:hAnsi="Times New Roman" w:eastAsia="方正仿宋_GBK" w:cs="Times New Roman"/>
          <w:snapToGrid w:val="0"/>
          <w:kern w:val="21"/>
          <w:sz w:val="32"/>
          <w:lang w:val="en-US" w:eastAsia="zh-CN"/>
        </w:rPr>
        <w:t>9</w:t>
      </w:r>
      <w:r>
        <w:rPr>
          <w:rFonts w:hint="eastAsia" w:ascii="Times New Roman" w:hAnsi="Times New Roman" w:eastAsia="方正仿宋_GBK" w:cs="Times New Roman"/>
          <w:snapToGrid w:val="0"/>
          <w:kern w:val="21"/>
          <w:sz w:val="32"/>
        </w:rPr>
        <w:t>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元，预算调整文件号石财[2023]23号；冷水镇玉龙村美丽乡村建设项目87</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元，预算调整文件号渝财农[2021]56号；冷水镇八龙村美丽乡村建设30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元，预算调整文件号渝财债[2021]66号；冷水镇八龙村建设项目50</w:t>
      </w:r>
      <w:r>
        <w:rPr>
          <w:rFonts w:hint="eastAsia" w:ascii="Times New Roman" w:hAnsi="Times New Roman" w:eastAsia="方正仿宋_GBK" w:cs="Times New Roman"/>
          <w:snapToGrid w:val="0"/>
          <w:kern w:val="21"/>
          <w:sz w:val="32"/>
          <w:lang w:eastAsia="zh-CN"/>
        </w:rPr>
        <w:t>万</w:t>
      </w:r>
      <w:r>
        <w:rPr>
          <w:rFonts w:hint="eastAsia" w:ascii="Times New Roman" w:hAnsi="Times New Roman" w:eastAsia="方正仿宋_GBK" w:cs="Times New Roman"/>
          <w:snapToGrid w:val="0"/>
          <w:kern w:val="21"/>
          <w:sz w:val="32"/>
        </w:rPr>
        <w:t>元，预算调整文件号渝财债[2021]66号；2022年冷水镇玉龙村人居环境整治提升项目2</w:t>
      </w:r>
      <w:r>
        <w:rPr>
          <w:rFonts w:hint="eastAsia" w:ascii="Times New Roman" w:hAnsi="Times New Roman" w:eastAsia="方正仿宋_GBK" w:cs="Times New Roman"/>
          <w:snapToGrid w:val="0"/>
          <w:kern w:val="21"/>
          <w:sz w:val="32"/>
          <w:lang w:val="en-US" w:eastAsia="zh-CN"/>
        </w:rPr>
        <w:t>8万</w:t>
      </w:r>
      <w:r>
        <w:rPr>
          <w:rFonts w:hint="eastAsia" w:ascii="Times New Roman" w:hAnsi="Times New Roman" w:eastAsia="方正仿宋_GBK" w:cs="Times New Roman"/>
          <w:snapToGrid w:val="0"/>
          <w:kern w:val="21"/>
          <w:sz w:val="32"/>
        </w:rPr>
        <w:t>元，预算调整文件号石乡振发〔2022〕 182 号</w:t>
      </w:r>
      <w:r>
        <w:rPr>
          <w:rFonts w:hint="eastAsia" w:ascii="Times New Roman" w:hAnsi="Times New Roman" w:eastAsia="方正仿宋_GBK" w:cs="Times New Roman"/>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3.结转结余情况。2023年度年末一般公共预算财政拨款结转和结余0.00万元。</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 xml:space="preserve"> 4.比较情况。本部门2023年度一般公共预算财政拨款支出主要用于以下几个方面：</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1）一般公共服务支出609.40万元，占10.54%，较年初预算数增加168.69万元，增长38.28%，主要原因一是年中增加了非税体制结算等保障基层运转类项目；二是工资调标，补发全额拨款机关事业单位准备期和征缴期职业年金欠费资金、公务员（含参公）2022年度考核奖、2021年公务员年度考核奖清算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（2）文化旅游体育与传媒支出15.75万元，占0.27%，较年初预算数增加2.03万元，增长14.80%，主要原因是人员调整，工资调标导致等人员类经费支出增加。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（3）社会保障与就业支出267.01万元，占4.62%，较年初预算数增加80.89万元，增长43.46%，主要原因是年中增加基层政权建设项目预算，人员调整，工资调标导致社保等支出增加。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（4）卫生健康支出51.92万元，占0.90%，较年初预算数增加15.17万元，增长41.28%，主要原因是增加疫情防控费项目支出</w:t>
      </w:r>
      <w:r>
        <w:rPr>
          <w:rFonts w:hint="eastAsia" w:ascii="Times New Roman" w:hAnsi="Times New Roman" w:eastAsia="方正仿宋_GBK" w:cs="Times New Roman"/>
          <w:snapToGrid w:val="0"/>
          <w:kern w:val="21"/>
          <w:sz w:val="32"/>
          <w:lang w:val="en-US"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（5）节能环保支出1991.83万元，占34.45%，较年初预算数增加1991.83万元，增长100.00%，主要原因是年中增加农林水基础设施建设、2023年农村生活垃圾分类示范建设、2022年下半年生态护林员管护资金等项目预算。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（6）城乡社区支出20.00万元，占0.35%，较年初预算数增加20.00万元，增长100.00%，主要原因是年中增加了农村生活垃圾收运补助、乡镇场镇市政管理、非库区地质灾害群测群防员工作补贴等项目预算。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7）农林水支出853.28万元，占14.76%，较年初预算数增加618.96万元，增长264.15%，主要原因是年中增加2022年玉龙村人居环境整治提升、2022年农村“三变”改革试点、莼菜地理标志农产品保护工程、玉龙村美丽乡村建设、八龙村和玉龙村水源工程等项目预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8）交通运输支出91.30万元，占1.58%，较年初预算数增加91.30万元，增长100.00%，主要原因是年中增加八龙村凤凰组主公路至王家院子通畅工程、太平村希望组三叉路-二架梁通畅工程、太平村黄泥磅-白岩通畅工程、河源村双桥组、吊脚楼组通畅工程等项目预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（9）商业服务业等支出10.00万元，占0.17%，较年初预算数增加10.00万元，增长100.00%，主要原因是年中增加第八届莼菜产业发展大会活动项目预算。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（10）自然资源海洋气象等支出1815.30万元，占31.40%，较年初预算数增加1815.30万元，增长100.00%，主要原因是年中增加龙河源头（冷水片区）生态综合整治项目预算。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（11）住房保障支出48.54万元，占0.84%，较年初预算数增加2.92万元，增长6.40%，主要原因是人员调整变动，住房公积金增加。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cs="Times New Roman"/>
          <w:snapToGrid w:val="0"/>
          <w:kern w:val="21"/>
          <w:sz w:val="32"/>
          <w:lang w:val="en-US" w:eastAsia="zh-CN"/>
        </w:rPr>
        <w:t>（12）灾害防治及应急管理支出7.66万元，占0.13%，较年初预算数增加7.66万元，增长100.00%，主要原因是年中增加自然灾害救灾资金、地质灾害防治员补贴、非库区地质灾害群策群防员工作补贴等项目预算。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rPr>
      </w:pPr>
      <w:r>
        <w:rPr>
          <w:rFonts w:hint="eastAsia" w:ascii="Times New Roman" w:hAnsi="Times New Roman" w:eastAsia="方正楷体_GBK" w:cs="Times New Roman"/>
          <w:snapToGrid w:val="0"/>
          <w:kern w:val="21"/>
          <w:sz w:val="32"/>
        </w:rPr>
        <w:t>（四）一般公共预算财政拨款基本支出决算情况说明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eastAsia" w:ascii="Times New Roman" w:hAnsi="Times New Roman" w:eastAsia="方正仿宋_GBK" w:cs="Times New Roman"/>
          <w:snapToGrid w:val="0"/>
          <w:kern w:val="21"/>
          <w:sz w:val="32"/>
        </w:rPr>
        <w:t> 2023年度一般公共财政拨款基本支出904.95万元。其中：人员经费793.76万元，较上年决算数增加43.69万元，增长5.82%，主要原因是工资调标，全额拨款机关事业单位准备期和征缴期职业年金欠费资金补发</w:t>
      </w:r>
      <w:r>
        <w:rPr>
          <w:rFonts w:hint="eastAsia" w:ascii="Times New Roman" w:hAnsi="Times New Roman" w:eastAsia="方正仿宋_GBK" w:cs="Times New Roman"/>
          <w:snapToGrid w:val="0"/>
          <w:kern w:val="21"/>
          <w:sz w:val="32"/>
          <w:lang w:eastAsia="zh-CN"/>
        </w:rPr>
        <w:t>，</w:t>
      </w:r>
      <w:r>
        <w:rPr>
          <w:rFonts w:hint="eastAsia" w:ascii="Times New Roman" w:hAnsi="Times New Roman" w:eastAsia="方正仿宋_GBK" w:cs="Times New Roman"/>
          <w:snapToGrid w:val="0"/>
          <w:kern w:val="21"/>
          <w:sz w:val="32"/>
        </w:rPr>
        <w:t>导致人员经费支出增加</w:t>
      </w:r>
      <w:r>
        <w:rPr>
          <w:rFonts w:hint="eastAsia" w:ascii="Times New Roman" w:hAnsi="Times New Roman" w:eastAsia="方正仿宋_GBK" w:cs="Times New Roman"/>
          <w:snapToGrid w:val="0"/>
          <w:kern w:val="21"/>
          <w:sz w:val="32"/>
          <w:lang w:eastAsia="zh-CN"/>
        </w:rPr>
        <w:t>。</w:t>
      </w:r>
      <w:r>
        <w:rPr>
          <w:rFonts w:hint="eastAsia" w:ascii="Times New Roman" w:hAnsi="Times New Roman" w:eastAsia="方正仿宋_GBK" w:cs="Times New Roman"/>
          <w:snapToGrid w:val="0"/>
          <w:kern w:val="21"/>
          <w:sz w:val="32"/>
        </w:rPr>
        <w:t>人员经费用途主要包括</w:t>
      </w:r>
      <w:r>
        <w:rPr>
          <w:rFonts w:hint="eastAsia" w:ascii="Times New Roman" w:hAnsi="Times New Roman" w:eastAsia="方正仿宋_GBK" w:cs="Times New Roman"/>
          <w:snapToGrid w:val="0"/>
          <w:kern w:val="21"/>
          <w:sz w:val="32"/>
          <w:lang w:eastAsia="zh-CN"/>
        </w:rPr>
        <w:t>基本工资、津贴补贴、奖金、绩效工资、社会保障缴费、住房公积金、体检费、医保垫底资金、退休健康休养费等。</w:t>
      </w:r>
      <w:r>
        <w:rPr>
          <w:rFonts w:hint="eastAsia" w:ascii="Times New Roman" w:hAnsi="Times New Roman" w:eastAsia="方正仿宋_GBK" w:cs="Times New Roman"/>
          <w:snapToGrid w:val="0"/>
          <w:kern w:val="21"/>
          <w:sz w:val="32"/>
        </w:rPr>
        <w:t>公用经费111.20万元，较上年决算数增加2.03万元，增长1.86%，主要原因是</w:t>
      </w:r>
      <w:r>
        <w:rPr>
          <w:rFonts w:hint="eastAsia" w:ascii="Times New Roman" w:hAnsi="Times New Roman" w:eastAsia="方正仿宋_GBK" w:cs="Times New Roman"/>
          <w:snapToGrid w:val="0"/>
          <w:kern w:val="21"/>
          <w:sz w:val="32"/>
          <w:lang w:eastAsia="zh-CN"/>
        </w:rPr>
        <w:t>日常办公经费增加，如购买电脑两台。</w:t>
      </w:r>
      <w:r>
        <w:rPr>
          <w:rFonts w:hint="eastAsia" w:ascii="Times New Roman" w:hAnsi="Times New Roman" w:eastAsia="方正仿宋_GBK" w:cs="Times New Roman"/>
          <w:snapToGrid w:val="0"/>
          <w:kern w:val="21"/>
          <w:sz w:val="32"/>
        </w:rPr>
        <w:t>公用经费用途主要包括办公费、劳务费、印刷费、咨询费、手续费</w:t>
      </w:r>
      <w:r>
        <w:rPr>
          <w:rFonts w:hint="eastAsia" w:ascii="Times New Roman" w:hAnsi="Times New Roman" w:eastAsia="方正仿宋_GBK" w:cs="Times New Roman"/>
          <w:snapToGrid w:val="0"/>
          <w:kern w:val="21"/>
          <w:sz w:val="32"/>
          <w:lang w:eastAsia="zh-CN"/>
        </w:rPr>
        <w:t>、公务用车、公务接待费、工会经费、办公设备购置</w:t>
      </w:r>
      <w:r>
        <w:rPr>
          <w:rFonts w:hint="eastAsia" w:ascii="Times New Roman" w:hAnsi="Times New Roman" w:eastAsia="方正仿宋_GBK" w:cs="Times New Roman"/>
          <w:snapToGrid w:val="0"/>
          <w:kern w:val="21"/>
          <w:sz w:val="32"/>
        </w:rPr>
        <w:t>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lang w:val="en-US" w:eastAsia="zh-CN"/>
        </w:rPr>
      </w:pPr>
      <w:r>
        <w:rPr>
          <w:rFonts w:hint="eastAsia" w:ascii="Times New Roman" w:hAnsi="Times New Roman" w:eastAsia="方正楷体_GBK" w:cs="Times New Roman"/>
          <w:snapToGrid w:val="0"/>
          <w:kern w:val="21"/>
          <w:sz w:val="32"/>
          <w:lang w:val="en-US" w:eastAsia="zh-CN"/>
        </w:rPr>
        <w:t>（五）政府性基金预算收支决算情况说明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lang w:eastAsia="zh-CN"/>
        </w:rPr>
      </w:pPr>
      <w:r>
        <w:rPr>
          <w:rFonts w:hint="eastAsia" w:ascii="Times New Roman" w:hAnsi="Times New Roman" w:eastAsia="方正仿宋_GBK" w:cs="Times New Roman"/>
          <w:snapToGrid w:val="0"/>
          <w:kern w:val="21"/>
          <w:sz w:val="32"/>
        </w:rPr>
        <w:t>2023年度政府性基金预算财政拨款年初结转结余0.00万元，年末结转结余0.00万元。本年收入290.72万元，较上年决算数增加284.31万元，增长4435.41%，主要原因是本年</w:t>
      </w:r>
      <w:r>
        <w:rPr>
          <w:rFonts w:hint="eastAsia" w:ascii="Times New Roman" w:hAnsi="Times New Roman" w:eastAsia="方正仿宋_GBK" w:cs="Times New Roman"/>
          <w:snapToGrid w:val="0"/>
          <w:kern w:val="21"/>
          <w:sz w:val="32"/>
          <w:lang w:eastAsia="zh-CN"/>
        </w:rPr>
        <w:t>增加</w:t>
      </w:r>
      <w:r>
        <w:rPr>
          <w:rFonts w:hint="eastAsia" w:ascii="Times New Roman" w:hAnsi="Times New Roman" w:eastAsia="方正仿宋_GBK" w:cs="Times New Roman"/>
          <w:snapToGrid w:val="0"/>
          <w:kern w:val="21"/>
          <w:sz w:val="32"/>
        </w:rPr>
        <w:t>冷水镇养老为民服务中心项目2</w:t>
      </w:r>
      <w:r>
        <w:rPr>
          <w:rFonts w:hint="eastAsia" w:ascii="Times New Roman" w:hAnsi="Times New Roman" w:eastAsia="方正仿宋_GBK" w:cs="Times New Roman"/>
          <w:snapToGrid w:val="0"/>
          <w:kern w:val="21"/>
          <w:sz w:val="32"/>
          <w:lang w:val="en-US" w:eastAsia="zh-CN"/>
        </w:rPr>
        <w:t>9</w:t>
      </w:r>
      <w:r>
        <w:rPr>
          <w:rFonts w:hint="eastAsia" w:ascii="Times New Roman" w:hAnsi="Times New Roman" w:eastAsia="方正仿宋_GBK" w:cs="Times New Roman"/>
          <w:snapToGrid w:val="0"/>
          <w:kern w:val="21"/>
          <w:sz w:val="32"/>
        </w:rPr>
        <w:t>0万元，导致</w:t>
      </w:r>
      <w:r>
        <w:rPr>
          <w:rFonts w:hint="eastAsia" w:ascii="Times New Roman" w:hAnsi="Times New Roman" w:eastAsia="方正仿宋_GBK" w:cs="Times New Roman"/>
          <w:snapToGrid w:val="0"/>
          <w:kern w:val="21"/>
          <w:sz w:val="32"/>
          <w:lang w:eastAsia="zh-CN"/>
        </w:rPr>
        <w:t>收入</w:t>
      </w:r>
      <w:r>
        <w:rPr>
          <w:rFonts w:hint="eastAsia" w:ascii="Times New Roman" w:hAnsi="Times New Roman" w:eastAsia="方正仿宋_GBK" w:cs="Times New Roman"/>
          <w:snapToGrid w:val="0"/>
          <w:kern w:val="21"/>
          <w:sz w:val="32"/>
        </w:rPr>
        <w:t>增加</w:t>
      </w:r>
      <w:r>
        <w:rPr>
          <w:rFonts w:hint="eastAsia" w:ascii="Times New Roman" w:hAnsi="Times New Roman" w:eastAsia="方正仿宋_GBK" w:cs="Times New Roman"/>
          <w:snapToGrid w:val="0"/>
          <w:kern w:val="21"/>
          <w:sz w:val="32"/>
          <w:lang w:eastAsia="zh-CN"/>
        </w:rPr>
        <w:t>。</w:t>
      </w:r>
      <w:r>
        <w:rPr>
          <w:rFonts w:hint="eastAsia" w:ascii="Times New Roman" w:hAnsi="Times New Roman" w:eastAsia="方正仿宋_GBK" w:cs="Times New Roman"/>
          <w:snapToGrid w:val="0"/>
          <w:kern w:val="21"/>
          <w:sz w:val="32"/>
        </w:rPr>
        <w:t>本年支出290.72万元，较上年决算数增加284.31万元，增长4435.41%，主要原因是本年</w:t>
      </w:r>
      <w:r>
        <w:rPr>
          <w:rFonts w:hint="eastAsia" w:ascii="Times New Roman" w:hAnsi="Times New Roman" w:eastAsia="方正仿宋_GBK" w:cs="Times New Roman"/>
          <w:snapToGrid w:val="0"/>
          <w:kern w:val="21"/>
          <w:sz w:val="32"/>
          <w:lang w:eastAsia="zh-CN"/>
        </w:rPr>
        <w:t>增加</w:t>
      </w:r>
      <w:r>
        <w:rPr>
          <w:rFonts w:hint="eastAsia" w:ascii="Times New Roman" w:hAnsi="Times New Roman" w:eastAsia="方正仿宋_GBK" w:cs="Times New Roman"/>
          <w:snapToGrid w:val="0"/>
          <w:kern w:val="21"/>
          <w:sz w:val="32"/>
        </w:rPr>
        <w:t>冷水镇养老为民服务中心项目2</w:t>
      </w:r>
      <w:r>
        <w:rPr>
          <w:rFonts w:hint="eastAsia" w:ascii="Times New Roman" w:hAnsi="Times New Roman" w:eastAsia="方正仿宋_GBK" w:cs="Times New Roman"/>
          <w:snapToGrid w:val="0"/>
          <w:kern w:val="21"/>
          <w:sz w:val="32"/>
          <w:lang w:val="en-US" w:eastAsia="zh-CN"/>
        </w:rPr>
        <w:t>9</w:t>
      </w:r>
      <w:r>
        <w:rPr>
          <w:rFonts w:hint="eastAsia" w:ascii="Times New Roman" w:hAnsi="Times New Roman" w:eastAsia="方正仿宋_GBK" w:cs="Times New Roman"/>
          <w:snapToGrid w:val="0"/>
          <w:kern w:val="21"/>
          <w:sz w:val="32"/>
        </w:rPr>
        <w:t>0万元，导致</w:t>
      </w:r>
      <w:r>
        <w:rPr>
          <w:rFonts w:hint="eastAsia" w:ascii="Times New Roman" w:hAnsi="Times New Roman" w:eastAsia="方正仿宋_GBK" w:cs="Times New Roman"/>
          <w:snapToGrid w:val="0"/>
          <w:kern w:val="21"/>
          <w:sz w:val="32"/>
          <w:lang w:eastAsia="zh-CN"/>
        </w:rPr>
        <w:t>支出</w:t>
      </w:r>
      <w:r>
        <w:rPr>
          <w:rFonts w:hint="eastAsia" w:ascii="Times New Roman" w:hAnsi="Times New Roman" w:eastAsia="方正仿宋_GBK" w:cs="Times New Roman"/>
          <w:snapToGrid w:val="0"/>
          <w:kern w:val="21"/>
          <w:sz w:val="32"/>
        </w:rPr>
        <w:t>增加</w:t>
      </w:r>
      <w:r>
        <w:rPr>
          <w:rFonts w:hint="eastAsia" w:ascii="Times New Roman" w:hAnsi="Times New Roman" w:eastAsia="方正仿宋_GBK" w:cs="Times New Roman"/>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lang w:val="en-US" w:eastAsia="zh-CN"/>
        </w:rPr>
      </w:pPr>
      <w:r>
        <w:rPr>
          <w:rFonts w:hint="eastAsia" w:ascii="Times New Roman" w:hAnsi="Times New Roman" w:eastAsia="方正楷体_GBK"/>
          <w:snapToGrid w:val="0"/>
          <w:kern w:val="21"/>
          <w:sz w:val="32"/>
          <w:lang w:val="en-US" w:eastAsia="zh-CN"/>
        </w:rPr>
        <w:t>（六）国有资本经营预算财政拨款支出决算情况说明</w:t>
      </w:r>
    </w:p>
    <w:p>
      <w:pPr>
        <w:pStyle w:val="8"/>
        <w:keepNext w:val="0"/>
        <w:keepLines w:val="0"/>
        <w:pageBreakBefore w:val="0"/>
        <w:kinsoku/>
        <w:wordWrap/>
        <w:overflowPunct/>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本单位2023年度无国有资本经营预算财政拨款支出。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cs="Times New Roman"/>
          <w:snapToGrid w:val="0"/>
          <w:kern w:val="21"/>
          <w:sz w:val="32"/>
        </w:rPr>
      </w:pPr>
      <w:r>
        <w:rPr>
          <w:rFonts w:hint="eastAsia" w:ascii="Times New Roman" w:hAnsi="Times New Roman" w:eastAsia="方正黑体_GBK" w:cs="Times New Roman"/>
          <w:snapToGrid w:val="0"/>
          <w:kern w:val="21"/>
          <w:sz w:val="32"/>
        </w:rPr>
        <w:t>三、“三公”经费情况说明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rPr>
      </w:pPr>
      <w:r>
        <w:rPr>
          <w:rFonts w:hint="eastAsia" w:ascii="Times New Roman" w:hAnsi="Times New Roman" w:eastAsia="方正楷体_GBK" w:cs="Times New Roman"/>
          <w:snapToGrid w:val="0"/>
          <w:kern w:val="21"/>
          <w:sz w:val="32"/>
        </w:rPr>
        <w:t xml:space="preserve"> （一）“三公”经费支出总体情况说明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 xml:space="preserve">2023年度“三公”经费支出共计13.95万元，较年初预算数减少1.61万元，下降10.35%，主要原因是认真贯彻落实中央八项规定精神，按照只减不增的要求从严控制“三公”经费。较上年支出数减少0.02万元，下降0.14%，主要原因是严格落实公车使用规定，公车运行维护成本大幅下降。强化公务接待支出管理，严格遵守公务接待开支范围和开支标准，严格控制陪餐人数，对应由接待对象承担的费用一律由接待对象自行支付，公务接待费大幅下降。     </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lang w:eastAsia="zh-CN"/>
        </w:rPr>
      </w:pPr>
      <w:r>
        <w:rPr>
          <w:rFonts w:hint="eastAsia" w:ascii="Times New Roman" w:hAnsi="Times New Roman" w:eastAsia="方正楷体_GBK" w:cs="Times New Roman"/>
          <w:snapToGrid w:val="0"/>
          <w:kern w:val="21"/>
          <w:sz w:val="32"/>
          <w:lang w:eastAsia="zh-CN"/>
        </w:rPr>
        <w:t>（二）“三公”经费分项支出情况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rPr>
      </w:pPr>
      <w:r>
        <w:rPr>
          <w:rFonts w:hint="eastAsia" w:ascii="Times New Roman" w:hAnsi="Times New Roman" w:eastAsia="方正仿宋_GBK" w:cs="Times New Roman"/>
          <w:snapToGrid w:val="0"/>
          <w:kern w:val="21"/>
          <w:sz w:val="32"/>
        </w:rPr>
        <w:t>2023年度本单位因公出国（境）费用0.00万元。费用支出较年初预算数无增减。较上年支出数无增减</w:t>
      </w:r>
      <w:r>
        <w:rPr>
          <w:rFonts w:hint="eastAsia" w:ascii="Times New Roman" w:hAnsi="Times New Roman" w:eastAsia="方正仿宋_GBK" w:cs="Times New Roman"/>
          <w:snapToGrid w:val="0"/>
          <w:kern w:val="21"/>
          <w:sz w:val="32"/>
          <w:lang w:eastAsia="zh-CN"/>
        </w:rPr>
        <w:t>。</w:t>
      </w:r>
      <w:r>
        <w:rPr>
          <w:rFonts w:hint="eastAsia" w:ascii="Times New Roman" w:hAnsi="Times New Roman" w:eastAsia="方正仿宋_GBK" w:cs="Times New Roman"/>
          <w:snapToGrid w:val="0"/>
          <w:kern w:val="21"/>
          <w:sz w:val="32"/>
        </w:rPr>
        <w:t> </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eastAsia" w:ascii="Times New Roman" w:hAnsi="Times New Roman" w:eastAsia="方正仿宋_GBK" w:cs="Times New Roman"/>
          <w:snapToGrid w:val="0"/>
          <w:kern w:val="21"/>
          <w:sz w:val="32"/>
        </w:rPr>
        <w:t>公务车购置费0.00万元。费用支出较年初预算数无增减。较上年支出数无增减。</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kern w:val="21"/>
          <w:sz w:val="32"/>
        </w:rPr>
      </w:pPr>
      <w:r>
        <w:rPr>
          <w:rFonts w:hint="eastAsia" w:ascii="Times New Roman" w:hAnsi="Times New Roman" w:eastAsia="方正仿宋_GBK" w:cs="Times New Roman"/>
          <w:snapToGrid w:val="0"/>
          <w:kern w:val="21"/>
          <w:sz w:val="32"/>
        </w:rPr>
        <w:t>公务车运行维护费9.36万元，主要用于文件报送、县内因公出行、工作检查</w:t>
      </w:r>
      <w:r>
        <w:rPr>
          <w:rFonts w:hint="eastAsia" w:ascii="Times New Roman" w:hAnsi="Times New Roman" w:eastAsia="方正仿宋_GBK" w:cs="Times New Roman"/>
          <w:snapToGrid w:val="0"/>
          <w:kern w:val="21"/>
          <w:sz w:val="32"/>
          <w:lang w:eastAsia="zh-CN"/>
        </w:rPr>
        <w:t>等</w:t>
      </w:r>
      <w:r>
        <w:rPr>
          <w:rFonts w:hint="eastAsia" w:ascii="Times New Roman" w:hAnsi="Times New Roman" w:eastAsia="方正仿宋_GBK" w:cs="Times New Roman"/>
          <w:snapToGrid w:val="0"/>
          <w:kern w:val="21"/>
          <w:sz w:val="32"/>
        </w:rPr>
        <w:t>所需车辆的燃料费、维修费、过桥过路费、保险费等。费用支出较年初预算数减少1.52万元，下降13.97%，主要原因是严格落实公车使用规定，降低公车运行维护成本。较上年支出数减少0.02万元，下降0.21%，主要原因是严格落实公车使用规定，降低公车运行维护成本。</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rPr>
      </w:pPr>
      <w:r>
        <w:rPr>
          <w:rFonts w:hint="eastAsia" w:ascii="Times New Roman" w:hAnsi="Times New Roman" w:eastAsia="方正仿宋_GBK" w:cs="Times New Roman"/>
          <w:snapToGrid w:val="0"/>
          <w:kern w:val="21"/>
          <w:sz w:val="32"/>
        </w:rPr>
        <w:t>公务接待费4.59万元，主要用于接待县内部门工作检查及其他乡镇学习交流。费用支出较年初预算数减少0.09万元，下降1.92%，主要原因是强化公务接待支出管理，严格遵守公务接待开支范围和开支标准，严格控制陪餐人数，降低公务接待费用。较上年支出数无增减</w:t>
      </w:r>
      <w:r>
        <w:rPr>
          <w:rFonts w:hint="eastAsia" w:ascii="Times New Roman" w:hAnsi="Times New Roman" w:eastAsia="方正仿宋_GBK" w:cs="Times New Roman"/>
          <w:snapToGrid w:val="0"/>
          <w:kern w:val="21"/>
          <w:sz w:val="32"/>
          <w:lang w:eastAsia="zh-CN"/>
        </w:rPr>
        <w:t>。</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rPr>
      </w:pPr>
      <w:r>
        <w:rPr>
          <w:rFonts w:hint="eastAsia" w:ascii="Times New Roman" w:hAnsi="Times New Roman" w:eastAsia="方正楷体_GBK" w:cs="Times New Roman"/>
          <w:snapToGrid w:val="0"/>
          <w:kern w:val="21"/>
          <w:sz w:val="32"/>
        </w:rPr>
        <w:t>（三）“三公”经费实物量情况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  2023年度本部门因公出国（境）共计0个团组，0人；公务用车购置0辆，公务车保有量为3辆；国内公务接待81批次796人，其中：国内外事接待0批次，0人；国（境）外公务接待0批次，0人。2023年本部门人均接待费57.68元，车均购置费0万元，车均维护费3.12万元。</w:t>
      </w:r>
    </w:p>
    <w:p>
      <w:pPr>
        <w:keepNext w:val="0"/>
        <w:keepLines w:val="0"/>
        <w:pageBreakBefore w:val="0"/>
        <w:widowControl w:val="0"/>
        <w:numPr>
          <w:ilvl w:val="0"/>
          <w:numId w:val="1"/>
        </w:numPr>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cs="Times New Roman"/>
          <w:snapToGrid w:val="0"/>
          <w:kern w:val="21"/>
          <w:sz w:val="32"/>
          <w:lang w:eastAsia="zh-CN"/>
        </w:rPr>
      </w:pPr>
      <w:r>
        <w:rPr>
          <w:rFonts w:hint="eastAsia" w:ascii="Times New Roman" w:hAnsi="Times New Roman" w:eastAsia="方正黑体_GBK" w:cs="Times New Roman"/>
          <w:snapToGrid w:val="0"/>
          <w:kern w:val="21"/>
          <w:sz w:val="32"/>
          <w:lang w:eastAsia="zh-CN"/>
        </w:rPr>
        <w:t>其他需要说明的事项</w:t>
      </w:r>
    </w:p>
    <w:p>
      <w:pPr>
        <w:keepNext w:val="0"/>
        <w:keepLines w:val="0"/>
        <w:pageBreakBefore w:val="0"/>
        <w:widowControl w:val="0"/>
        <w:numPr>
          <w:ilvl w:val="0"/>
          <w:numId w:val="0"/>
        </w:numPr>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lang w:val="en-US" w:eastAsia="zh-CN"/>
        </w:rPr>
      </w:pPr>
      <w:r>
        <w:rPr>
          <w:rFonts w:hint="eastAsia" w:ascii="Times New Roman" w:hAnsi="Times New Roman" w:eastAsia="方正楷体_GBK" w:cs="Times New Roman"/>
          <w:snapToGrid w:val="0"/>
          <w:kern w:val="21"/>
          <w:sz w:val="32"/>
          <w:lang w:val="en-US" w:eastAsia="zh-CN"/>
        </w:rPr>
        <w:t>（一）财政拨款会议费和培训费情况说明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本年度会议费支出0.18万元，较上年决算数减少9.54万元，下降98.15%，主要原因是严格控制会议费支出。本年度培训费支出1.48万元，较上年决算数减少1.60万元，下降51.95%。主要</w:t>
      </w:r>
      <w:r>
        <w:rPr>
          <w:rFonts w:hint="eastAsia" w:ascii="Times New Roman" w:hAnsi="Times New Roman" w:eastAsia="方正仿宋_GBK" w:cs="Times New Roman"/>
          <w:snapToGrid w:val="0"/>
          <w:kern w:val="21"/>
          <w:sz w:val="32"/>
          <w:lang w:val="en-US" w:eastAsia="zh-CN"/>
        </w:rPr>
        <w:t>原因是严格控制培训费支出。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kern w:val="21"/>
          <w:sz w:val="32"/>
        </w:rPr>
      </w:pPr>
      <w:r>
        <w:rPr>
          <w:rFonts w:hint="eastAsia" w:ascii="Times New Roman" w:hAnsi="Times New Roman" w:eastAsia="方正楷体_GBK" w:cs="Times New Roman"/>
          <w:snapToGrid w:val="0"/>
          <w:kern w:val="21"/>
          <w:sz w:val="32"/>
        </w:rPr>
        <w:t>（二）机关运行经费情况说明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仿宋_GBK"/>
          <w:snapToGrid w:val="0"/>
          <w:kern w:val="21"/>
          <w:sz w:val="32"/>
          <w:lang w:val="en-US" w:eastAsia="zh-CN"/>
        </w:rPr>
        <w:t>2023年度本单位机关运行经费支出67.01万元，机关运行经费主要用于开支办公费、广告费、政府维修维护费、公务车运行维护费。机关运行经费较上年支出数增加1.98万元</w:t>
      </w:r>
      <w:r>
        <w:rPr>
          <w:rFonts w:hint="eastAsia" w:ascii="Times New Roman" w:hAnsi="Times New Roman" w:eastAsia="方正仿宋_GBK"/>
          <w:snapToGrid w:val="0"/>
          <w:kern w:val="21"/>
          <w:sz w:val="32"/>
          <w:lang w:val="en-US" w:eastAsia="zh-CN"/>
        </w:rPr>
        <w:t>，增长3.04%，主要原因是办公经费支出增加。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rPr>
        <w:t>（三）国有资产占用情况说明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截至2023年12月31日，本单位共有车辆3辆，其中，副部（省）级及以上领导用车0辆、主要负责人用车0辆、机要通信用车0辆、应急保障用车2辆、执法执勤用车0辆，特种专业技术用车1辆，离退休干部用车0辆。单价100万元（含）以上专用设备0台（套）。</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rPr>
        <w:t>（四）政府采购支出情况说明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仿宋_GBK"/>
          <w:snapToGrid w:val="0"/>
          <w:kern w:val="21"/>
          <w:sz w:val="32"/>
          <w:lang w:val="en-US" w:eastAsia="zh-CN"/>
        </w:rPr>
        <w:t>2023年度本单位政府采购支出总额1.00万元，其中：政府采购货物支出1.00万元、政府采购工程支出0.00万元、政府采购服务支出0.00万元。授予中小企业合同金额1.00万元，占政府采购支出总额的100.00%，其中：授予小微企业合同金额1.00万元，占政府采购支出总额的100.00 %。主要用于采购国产电脑及系统。</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cs="Times New Roman"/>
          <w:snapToGrid w:val="0"/>
          <w:color w:val="auto"/>
          <w:kern w:val="21"/>
          <w:sz w:val="32"/>
          <w:lang w:eastAsia="zh-CN"/>
        </w:rPr>
      </w:pPr>
      <w:r>
        <w:rPr>
          <w:rFonts w:hint="eastAsia" w:ascii="Times New Roman" w:hAnsi="Times New Roman" w:eastAsia="方正黑体_GBK" w:cs="Times New Roman"/>
          <w:snapToGrid w:val="0"/>
          <w:color w:val="auto"/>
          <w:kern w:val="21"/>
          <w:sz w:val="32"/>
          <w:lang w:eastAsia="zh-CN"/>
        </w:rPr>
        <w:t>五、预算绩效管理情况说明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color w:val="auto"/>
          <w:kern w:val="21"/>
          <w:sz w:val="32"/>
          <w:lang w:val="en-US" w:eastAsia="zh-CN"/>
        </w:rPr>
      </w:pPr>
      <w:r>
        <w:rPr>
          <w:rFonts w:hint="eastAsia" w:ascii="Times New Roman" w:hAnsi="Times New Roman" w:eastAsia="方正楷体_GBK" w:cs="Times New Roman"/>
          <w:snapToGrid w:val="0"/>
          <w:color w:val="auto"/>
          <w:kern w:val="21"/>
          <w:sz w:val="32"/>
          <w:lang w:val="en-US" w:eastAsia="zh-CN"/>
        </w:rPr>
        <w:t>（一）部门自评情况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imes New Roman"/>
          <w:snapToGrid w:val="0"/>
          <w:color w:val="auto"/>
          <w:kern w:val="21"/>
          <w:sz w:val="32"/>
          <w:szCs w:val="24"/>
          <w:lang w:val="en-US" w:eastAsia="zh-CN" w:bidi="ar-SA"/>
        </w:rPr>
      </w:pPr>
      <w:r>
        <w:rPr>
          <w:rFonts w:hint="eastAsia" w:ascii="Times New Roman" w:hAnsi="Times New Roman" w:eastAsia="方正仿宋_GBK" w:cs="Times New Roman"/>
          <w:snapToGrid w:val="0"/>
          <w:color w:val="auto"/>
          <w:kern w:val="21"/>
          <w:sz w:val="32"/>
          <w:szCs w:val="24"/>
          <w:lang w:val="en-US" w:eastAsia="zh-CN" w:bidi="ar-SA"/>
        </w:rPr>
        <w:t>根据预算绩效管理要求，我部门对部门整体67个二级项目开展了绩效自评，涉及财政拨款项目支出资金5167.74万元。</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imes New Roman"/>
          <w:snapToGrid w:val="0"/>
          <w:color w:val="auto"/>
          <w:kern w:val="21"/>
          <w:sz w:val="32"/>
          <w:szCs w:val="24"/>
          <w:lang w:val="en-US" w:eastAsia="zh-CN" w:bidi="ar-SA"/>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imes New Roman"/>
          <w:snapToGrid w:val="0"/>
          <w:color w:val="auto"/>
          <w:kern w:val="21"/>
          <w:sz w:val="32"/>
          <w:szCs w:val="24"/>
          <w:lang w:val="en-US" w:eastAsia="zh-CN" w:bidi="ar-SA"/>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imes New Roman"/>
          <w:snapToGrid w:val="0"/>
          <w:color w:val="auto"/>
          <w:kern w:val="21"/>
          <w:sz w:val="32"/>
          <w:szCs w:val="24"/>
          <w:lang w:val="en-US" w:eastAsia="zh-CN" w:bidi="ar-SA"/>
        </w:rPr>
      </w:pPr>
    </w:p>
    <w:tbl>
      <w:tblPr>
        <w:tblStyle w:val="9"/>
        <w:tblpPr w:leftFromText="180" w:rightFromText="180" w:vertAnchor="text" w:horzAnchor="page" w:tblpX="959" w:tblpY="740"/>
        <w:tblOverlap w:val="never"/>
        <w:tblW w:w="10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593"/>
        <w:gridCol w:w="877"/>
        <w:gridCol w:w="975"/>
        <w:gridCol w:w="1036"/>
        <w:gridCol w:w="719"/>
        <w:gridCol w:w="795"/>
        <w:gridCol w:w="600"/>
        <w:gridCol w:w="630"/>
        <w:gridCol w:w="925"/>
        <w:gridCol w:w="5"/>
        <w:gridCol w:w="1350"/>
        <w:gridCol w:w="825"/>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cs="宋体"/>
                <w:b/>
                <w:bCs/>
                <w:i w:val="0"/>
                <w:iCs w:val="0"/>
                <w:color w:val="000000"/>
                <w:kern w:val="0"/>
                <w:sz w:val="32"/>
                <w:szCs w:val="32"/>
                <w:u w:val="none"/>
                <w:lang w:val="en-US" w:eastAsia="zh-CN" w:bidi="ar"/>
              </w:rPr>
              <w:t>3</w:t>
            </w:r>
            <w:r>
              <w:rPr>
                <w:rFonts w:hint="eastAsia" w:ascii="宋体" w:hAnsi="宋体" w:eastAsia="宋体" w:cs="宋体"/>
                <w:b/>
                <w:bCs/>
                <w:i w:val="0"/>
                <w:iCs w:val="0"/>
                <w:color w:val="000000"/>
                <w:kern w:val="0"/>
                <w:sz w:val="32"/>
                <w:szCs w:val="32"/>
                <w:u w:val="none"/>
                <w:lang w:val="en-US" w:eastAsia="zh-CN" w:bidi="ar"/>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b/>
                <w:bCs/>
                <w:i w:val="0"/>
                <w:iCs w:val="0"/>
                <w:color w:val="DA3232"/>
                <w:sz w:val="18"/>
                <w:szCs w:val="18"/>
                <w:u w:val="none"/>
              </w:rPr>
            </w:pPr>
            <w:r>
              <w:rPr>
                <w:rFonts w:hint="eastAsia" w:ascii="宋体" w:hAnsi="宋体" w:eastAsia="宋体" w:cs="宋体"/>
                <w:b/>
                <w:bCs/>
                <w:i w:val="0"/>
                <w:iCs w:val="0"/>
                <w:color w:val="DA3232"/>
                <w:kern w:val="0"/>
                <w:sz w:val="18"/>
                <w:szCs w:val="18"/>
                <w:u w:val="none"/>
                <w:lang w:val="en-US" w:eastAsia="zh-CN" w:bidi="ar"/>
              </w:rPr>
              <w:t>状态：已送审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石柱土家族自治县冷水镇人民政府整体自评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50024000022P000071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w:t>
            </w:r>
            <w:r>
              <w:rPr>
                <w:rFonts w:hint="eastAsia" w:cs="宋体"/>
                <w:b/>
                <w:bCs/>
                <w:i w:val="0"/>
                <w:iCs w:val="0"/>
                <w:color w:val="000000"/>
                <w:kern w:val="0"/>
                <w:sz w:val="18"/>
                <w:szCs w:val="18"/>
                <w:u w:val="none"/>
                <w:lang w:val="en-US" w:eastAsia="zh-CN" w:bidi="ar"/>
              </w:rPr>
              <w:t>评</w:t>
            </w:r>
            <w:r>
              <w:rPr>
                <w:rFonts w:hint="eastAsia" w:ascii="宋体" w:hAnsi="宋体" w:eastAsia="宋体" w:cs="宋体"/>
                <w:b/>
                <w:bCs/>
                <w:i w:val="0"/>
                <w:iCs w:val="0"/>
                <w:color w:val="000000"/>
                <w:kern w:val="0"/>
                <w:sz w:val="18"/>
                <w:szCs w:val="18"/>
                <w:u w:val="none"/>
                <w:lang w:val="en-US" w:eastAsia="zh-CN" w:bidi="ar"/>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94.97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right"/>
              <w:rPr>
                <w:rFonts w:hint="eastAsia" w:ascii="宋体" w:hAnsi="宋体" w:eastAsia="宋体" w:cs="宋体"/>
                <w:b/>
                <w:bCs/>
                <w:i w:val="0"/>
                <w:iCs w:val="0"/>
                <w:color w:val="000000"/>
                <w:sz w:val="18"/>
                <w:szCs w:val="18"/>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w:t>
            </w:r>
            <w:r>
              <w:rPr>
                <w:rFonts w:hint="eastAsia" w:cs="宋体"/>
                <w:b/>
                <w:bCs/>
                <w:i w:val="0"/>
                <w:iCs w:val="0"/>
                <w:color w:val="000000"/>
                <w:kern w:val="0"/>
                <w:sz w:val="18"/>
                <w:szCs w:val="18"/>
                <w:u w:val="none"/>
                <w:lang w:val="en-US" w:eastAsia="zh-CN" w:bidi="ar"/>
              </w:rPr>
              <w:t>部</w:t>
            </w:r>
            <w:r>
              <w:rPr>
                <w:rFonts w:hint="eastAsia" w:ascii="宋体" w:hAnsi="宋体" w:eastAsia="宋体" w:cs="宋体"/>
                <w:b/>
                <w:bCs/>
                <w:i w:val="0"/>
                <w:iCs w:val="0"/>
                <w:color w:val="000000"/>
                <w:kern w:val="0"/>
                <w:sz w:val="18"/>
                <w:szCs w:val="18"/>
                <w:u w:val="none"/>
                <w:lang w:val="en-US" w:eastAsia="zh-CN" w:bidi="ar"/>
              </w:rPr>
              <w:t>门：</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916-石柱土家族自治县冷水镇人民政府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财政口处室：</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509-农业农村和基层财政科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杨书华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15730856555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808080"/>
                <w:sz w:val="18"/>
                <w:szCs w:val="18"/>
                <w:u w:val="none"/>
              </w:rPr>
            </w:pPr>
            <w:r>
              <w:rPr>
                <w:rFonts w:hint="eastAsia" w:ascii="宋体" w:hAnsi="宋体" w:eastAsia="宋体" w:cs="宋体"/>
                <w:b/>
                <w:bCs/>
                <w:i w:val="0"/>
                <w:iCs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540" w:firstLineChars="300"/>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55612416.97</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122245628.06</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60726986.28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55612416.97</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122245628.06</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60726986.28</w:t>
            </w:r>
            <w:r>
              <w:rPr>
                <w:rFonts w:hint="eastAsia" w:ascii="宋体" w:hAnsi="宋体" w:eastAsia="宋体" w:cs="宋体"/>
                <w:i w:val="0"/>
                <w:iCs w:val="0"/>
                <w:color w:val="000000"/>
                <w:kern w:val="0"/>
                <w:sz w:val="18"/>
                <w:szCs w:val="18"/>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49.68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4.97</w:t>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808080"/>
                <w:sz w:val="18"/>
                <w:szCs w:val="18"/>
                <w:u w:val="none"/>
              </w:rPr>
            </w:pPr>
            <w:r>
              <w:rPr>
                <w:rFonts w:hint="eastAsia" w:ascii="宋体" w:hAnsi="宋体" w:eastAsia="宋体" w:cs="宋体"/>
                <w:b/>
                <w:bCs/>
                <w:i w:val="0"/>
                <w:iCs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37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37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37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line="60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今年收支预算内，确保完成以下整体目标：1是保证政府正常运转，工作正常开展；2是奋力冲刺重点项目攻坚，推进冷水康养小镇建设，促进乡镇经济发展；3是进一步完善我村组基础设施建设，加强惠民项目资金管理，保障工程验收合格率达到90%以上；4是医疗、民政、残疾人等补贴发放及时率达100%，坚守民生保障底线；5是加强社会稳定管理，将进京上访控制为0；6是灾害防治、安全生产、森林防火实现“零发生”，全面做好底线工作；7是全面小康路上不漏一户不落一人，为乡村振兴添砖发力。</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373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line="60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今年收支预算内，确保完成以下整体目标：1是保证政府正常运转，工作正常开展；2是奋力冲刺重点项目攻坚，推进冷水康养小镇建设，促进乡镇经济发展；3是进一步完善我村组基础设施建设，加强惠民项目资金管理，保障工程验收合格率达到90%以上；4是医疗、民政、残疾人等补贴发放及时率达100%，坚守民生保障底线；5是加强社会稳定管理，将进京上访控制为0；6是灾害防治、安全生产、森林防火实现“零发生”，全面做好底线工作；7是全面小康路上不漏一户不落一人，为乡村振兴添砖发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trPr>
        <w:tc>
          <w:tcPr>
            <w:tcW w:w="1059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808080"/>
                <w:sz w:val="18"/>
                <w:szCs w:val="18"/>
                <w:u w:val="none"/>
              </w:rPr>
            </w:pPr>
            <w:r>
              <w:rPr>
                <w:rFonts w:hint="eastAsia" w:ascii="宋体" w:hAnsi="宋体" w:eastAsia="宋体" w:cs="宋体"/>
                <w:b/>
                <w:bCs/>
                <w:i w:val="0"/>
                <w:iCs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完成县委县政府安排任务</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32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32</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lang w:eastAsia="zh-CN"/>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任务完成合格率</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项目任务完成时间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财政总投入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12272361.67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60726986.28</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394.83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基础设施建设等项目增加</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基本支出投入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7703821.67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9049548.15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17.47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人员经费追加</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项目支出投入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4568540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51677438.13</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1031.16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基础设施建设增加</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镇域GDP增长率</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百姓利益、生命财产安全保障率</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促进乡村振兴建设</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基本建立</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r>
              <w:rPr>
                <w:rFonts w:hint="eastAsia" w:cs="宋体"/>
                <w:i w:val="0"/>
                <w:iCs w:val="0"/>
                <w:color w:val="000000"/>
                <w:sz w:val="18"/>
                <w:szCs w:val="18"/>
                <w:u w:val="none"/>
                <w:lang w:eastAsia="zh-CN"/>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r>
    </w:tbl>
    <w:p>
      <w:pPr>
        <w:pStyle w:val="14"/>
        <w:spacing w:before="0" w:beforeAutospacing="0"/>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项目支出绩效自评表（一级项目）</w:t>
      </w:r>
    </w:p>
    <w:tbl>
      <w:tblPr>
        <w:tblStyle w:val="9"/>
        <w:tblW w:w="9589"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812"/>
        <w:gridCol w:w="1148"/>
        <w:gridCol w:w="1361"/>
        <w:gridCol w:w="800"/>
        <w:gridCol w:w="1119"/>
        <w:gridCol w:w="804"/>
        <w:gridCol w:w="654"/>
        <w:gridCol w:w="2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9589"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kern w:val="0"/>
                <w:sz w:val="40"/>
                <w:szCs w:val="40"/>
              </w:rPr>
            </w:pPr>
            <w:r>
              <w:rPr>
                <w:rFonts w:hint="eastAsia" w:ascii="方正小标宋_GBK" w:hAnsi="方正小标宋_GBK" w:eastAsia="方正小标宋_GBK" w:cs="方正小标宋_GBK"/>
                <w:i w:val="0"/>
                <w:iCs w:val="0"/>
                <w:color w:val="000000"/>
                <w:kern w:val="0"/>
                <w:sz w:val="36"/>
                <w:szCs w:val="36"/>
                <w:lang w:eastAsia="zh-CN"/>
              </w:rPr>
              <w:t>冷水镇</w:t>
            </w:r>
            <w:r>
              <w:rPr>
                <w:rFonts w:hint="default" w:ascii="方正小标宋_GBK" w:hAnsi="方正小标宋_GBK" w:eastAsia="方正小标宋_GBK" w:cs="方正小标宋_GBK"/>
                <w:i w:val="0"/>
                <w:iCs w:val="0"/>
                <w:color w:val="000000"/>
                <w:kern w:val="0"/>
                <w:sz w:val="36"/>
                <w:szCs w:val="36"/>
              </w:rPr>
              <w:t>202</w:t>
            </w:r>
            <w:r>
              <w:rPr>
                <w:rFonts w:hint="eastAsia" w:ascii="方正小标宋_GBK" w:hAnsi="方正小标宋_GBK" w:eastAsia="方正小标宋_GBK" w:cs="方正小标宋_GBK"/>
                <w:i w:val="0"/>
                <w:iCs w:val="0"/>
                <w:color w:val="000000"/>
                <w:kern w:val="0"/>
                <w:sz w:val="36"/>
                <w:szCs w:val="36"/>
                <w:lang w:val="en-US" w:eastAsia="zh-CN"/>
              </w:rPr>
              <w:t>3</w:t>
            </w:r>
            <w:r>
              <w:rPr>
                <w:rFonts w:hint="default" w:ascii="方正小标宋_GBK" w:hAnsi="方正小标宋_GBK" w:eastAsia="方正小标宋_GBK" w:cs="方正小标宋_GBK"/>
                <w:i w:val="0"/>
                <w:iCs w:val="0"/>
                <w:color w:val="000000"/>
                <w:kern w:val="0"/>
                <w:sz w:val="36"/>
                <w:szCs w:val="36"/>
              </w:rPr>
              <w:t>年度一般性一级项目绩效目标自评表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589" w:type="dxa"/>
            <w:gridSpan w:val="9"/>
            <w:tcBorders>
              <w:top w:val="nil"/>
              <w:left w:val="nil"/>
              <w:bottom w:val="single" w:color="000000" w:sz="4" w:space="0"/>
              <w:right w:val="nil"/>
            </w:tcBorders>
            <w:noWrap w:val="0"/>
            <w:vAlign w:val="center"/>
          </w:tcPr>
          <w:p>
            <w:pPr>
              <w:keepNext w:val="0"/>
              <w:keepLines w:val="0"/>
              <w:widowControl/>
              <w:suppressLineNumbers w:val="0"/>
              <w:jc w:val="both"/>
              <w:rPr>
                <w:rFonts w:hint="default" w:ascii="方正仿宋_GBK" w:hAnsi="方正仿宋_GBK" w:eastAsia="方正仿宋_GBK" w:cs="方正仿宋_GBK"/>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项目资金名称</w:t>
            </w:r>
          </w:p>
        </w:tc>
        <w:tc>
          <w:tcPr>
            <w:tcW w:w="3309" w:type="dxa"/>
            <w:gridSpan w:val="3"/>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石柱</w:t>
            </w:r>
            <w:r>
              <w:rPr>
                <w:rFonts w:hint="eastAsia" w:cs="宋体"/>
                <w:color w:val="000000"/>
                <w:kern w:val="0"/>
                <w:sz w:val="18"/>
                <w:szCs w:val="18"/>
                <w:lang w:val="en-US" w:eastAsia="zh-CN" w:bidi="ar"/>
              </w:rPr>
              <w:t>冷水</w:t>
            </w:r>
            <w:r>
              <w:rPr>
                <w:rFonts w:hint="eastAsia" w:ascii="宋体" w:hAnsi="宋体" w:cs="宋体"/>
                <w:color w:val="000000"/>
                <w:kern w:val="0"/>
                <w:sz w:val="18"/>
                <w:szCs w:val="18"/>
                <w:lang w:val="en-US" w:eastAsia="zh-CN" w:bidi="ar"/>
              </w:rPr>
              <w:t>镇村社支出</w:t>
            </w:r>
          </w:p>
        </w:tc>
        <w:tc>
          <w:tcPr>
            <w:tcW w:w="1923"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项目实施年度(时期)</w:t>
            </w:r>
          </w:p>
        </w:tc>
        <w:tc>
          <w:tcPr>
            <w:tcW w:w="2700"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202</w:t>
            </w:r>
            <w:r>
              <w:rPr>
                <w:rFonts w:hint="eastAsia"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主管部门</w:t>
            </w:r>
          </w:p>
        </w:tc>
        <w:tc>
          <w:tcPr>
            <w:tcW w:w="3309" w:type="dxa"/>
            <w:gridSpan w:val="3"/>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冷水</w:t>
            </w:r>
            <w:r>
              <w:rPr>
                <w:rFonts w:hint="eastAsia" w:ascii="宋体" w:hAnsi="宋体" w:cs="宋体"/>
                <w:color w:val="000000"/>
                <w:kern w:val="0"/>
                <w:sz w:val="18"/>
                <w:szCs w:val="18"/>
                <w:lang w:val="en-US" w:eastAsia="zh-CN" w:bidi="ar"/>
              </w:rPr>
              <w:t>镇人民政府</w:t>
            </w:r>
          </w:p>
        </w:tc>
        <w:tc>
          <w:tcPr>
            <w:tcW w:w="1923"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实施单位</w:t>
            </w:r>
          </w:p>
        </w:tc>
        <w:tc>
          <w:tcPr>
            <w:tcW w:w="2700"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冷水</w:t>
            </w:r>
            <w:r>
              <w:rPr>
                <w:rFonts w:hint="eastAsia" w:ascii="宋体" w:hAnsi="宋体" w:cs="宋体"/>
                <w:color w:val="000000"/>
                <w:kern w:val="0"/>
                <w:sz w:val="18"/>
                <w:szCs w:val="18"/>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vMerge w:val="restart"/>
            <w:tcBorders>
              <w:top w:val="nil"/>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项目资金（万元）</w:t>
            </w:r>
          </w:p>
        </w:tc>
        <w:tc>
          <w:tcPr>
            <w:tcW w:w="2509"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全年预算数(A)</w:t>
            </w:r>
          </w:p>
        </w:tc>
        <w:tc>
          <w:tcPr>
            <w:tcW w:w="3377"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全年执行数（B）</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总量</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445.09</w:t>
            </w:r>
            <w:r>
              <w:rPr>
                <w:rFonts w:hint="eastAsia" w:ascii="宋体" w:hAnsi="宋体" w:cs="宋体"/>
                <w:color w:val="000000"/>
                <w:kern w:val="0"/>
                <w:sz w:val="18"/>
                <w:szCs w:val="18"/>
                <w:lang w:val="en-US" w:eastAsia="zh-CN" w:bidi="ar"/>
              </w:rPr>
              <w:t>万元</w:t>
            </w:r>
          </w:p>
        </w:tc>
        <w:tc>
          <w:tcPr>
            <w:tcW w:w="1919"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总量</w:t>
            </w:r>
          </w:p>
        </w:tc>
        <w:tc>
          <w:tcPr>
            <w:tcW w:w="1458"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445.09</w:t>
            </w:r>
            <w:r>
              <w:rPr>
                <w:rFonts w:hint="eastAsia" w:ascii="宋体" w:hAnsi="宋体" w:cs="宋体"/>
                <w:color w:val="000000"/>
                <w:kern w:val="0"/>
                <w:sz w:val="18"/>
                <w:szCs w:val="18"/>
                <w:lang w:val="en-US" w:eastAsia="zh-CN" w:bidi="ar"/>
              </w:rPr>
              <w:t>万元</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其中：财政资金</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445.09</w:t>
            </w:r>
            <w:r>
              <w:rPr>
                <w:rFonts w:hint="eastAsia" w:ascii="宋体" w:hAnsi="宋体" w:cs="宋体"/>
                <w:color w:val="000000"/>
                <w:kern w:val="0"/>
                <w:sz w:val="18"/>
                <w:szCs w:val="18"/>
                <w:lang w:val="en-US" w:eastAsia="zh-CN" w:bidi="ar"/>
              </w:rPr>
              <w:t>万元</w:t>
            </w:r>
          </w:p>
        </w:tc>
        <w:tc>
          <w:tcPr>
            <w:tcW w:w="1919"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其中：财政资金</w:t>
            </w:r>
          </w:p>
        </w:tc>
        <w:tc>
          <w:tcPr>
            <w:tcW w:w="1458"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445.09</w:t>
            </w:r>
            <w:r>
              <w:rPr>
                <w:rFonts w:hint="eastAsia" w:ascii="宋体" w:hAnsi="宋体" w:cs="宋体"/>
                <w:color w:val="000000"/>
                <w:kern w:val="0"/>
                <w:sz w:val="18"/>
                <w:szCs w:val="18"/>
                <w:lang w:val="en-US" w:eastAsia="zh-CN" w:bidi="ar"/>
              </w:rPr>
              <w:t>万元</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restart"/>
            <w:tcBorders>
              <w:top w:val="nil"/>
              <w:left w:val="single" w:color="000000" w:sz="4" w:space="0"/>
              <w:bottom w:val="single" w:color="000000" w:sz="4" w:space="0"/>
              <w:right w:val="nil"/>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年度总体目标</w:t>
            </w: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年初设定目标</w:t>
            </w:r>
          </w:p>
        </w:tc>
        <w:tc>
          <w:tcPr>
            <w:tcW w:w="3377"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全年目标实际完成情况</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自评等级(优良中差)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nil"/>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w:t>
            </w:r>
            <w:bookmarkStart w:id="0" w:name="_GoBack"/>
            <w:bookmarkEnd w:id="0"/>
            <w:r>
              <w:rPr>
                <w:rFonts w:hint="eastAsia" w:ascii="宋体" w:hAnsi="宋体" w:cs="宋体"/>
                <w:color w:val="000000"/>
                <w:kern w:val="0"/>
                <w:sz w:val="18"/>
                <w:szCs w:val="18"/>
                <w:lang w:val="en-US" w:eastAsia="zh-CN" w:bidi="ar"/>
              </w:rPr>
              <w:t>善村基础设施，团结群众乡村振兴。</w:t>
            </w:r>
          </w:p>
        </w:tc>
        <w:tc>
          <w:tcPr>
            <w:tcW w:w="3377"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目标1：保障村社干部工资待遇和日常运行开支，充分发挥基层建设的作用。目标2：为基层党建构建有利条件，完善村基础设施，团结群众乡村振兴。</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restart"/>
            <w:tcBorders>
              <w:top w:val="nil"/>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绩效指标</w:t>
            </w:r>
          </w:p>
        </w:tc>
        <w:tc>
          <w:tcPr>
            <w:tcW w:w="81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一级指标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二级指标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三级指标</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年度指标值</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实际完成值</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设计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分值</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评价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得分</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未完成原因和改进措施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产出指标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数量指标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涉及村社数量</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5</w:t>
            </w:r>
            <w:r>
              <w:rPr>
                <w:rFonts w:hint="eastAsia" w:ascii="宋体" w:hAnsi="宋体" w:cs="宋体"/>
                <w:color w:val="000000"/>
                <w:kern w:val="0"/>
                <w:sz w:val="18"/>
                <w:szCs w:val="18"/>
                <w:lang w:val="en-US" w:eastAsia="zh-CN" w:bidi="ar"/>
              </w:rPr>
              <w:t>个</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5</w:t>
            </w:r>
            <w:r>
              <w:rPr>
                <w:rFonts w:hint="eastAsia" w:ascii="宋体" w:hAnsi="宋体" w:cs="宋体"/>
                <w:color w:val="000000"/>
                <w:kern w:val="0"/>
                <w:sz w:val="18"/>
                <w:szCs w:val="18"/>
                <w:lang w:val="en-US" w:eastAsia="zh-CN" w:bidi="ar"/>
              </w:rPr>
              <w:t>个</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质量指标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经济管理规范率</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时效指标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资金拨付及时率</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成本指标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项目总额</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445.09</w:t>
            </w:r>
            <w:r>
              <w:rPr>
                <w:rFonts w:hint="eastAsia" w:ascii="宋体" w:hAnsi="宋体" w:cs="宋体"/>
                <w:color w:val="000000"/>
                <w:kern w:val="0"/>
                <w:sz w:val="18"/>
                <w:szCs w:val="18"/>
                <w:lang w:val="en-US" w:eastAsia="zh-CN" w:bidi="ar"/>
              </w:rPr>
              <w:t>万元</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445.09</w:t>
            </w:r>
            <w:r>
              <w:rPr>
                <w:rFonts w:hint="eastAsia" w:ascii="宋体" w:hAnsi="宋体" w:cs="宋体"/>
                <w:color w:val="000000"/>
                <w:kern w:val="0"/>
                <w:sz w:val="18"/>
                <w:szCs w:val="18"/>
                <w:lang w:val="en-US" w:eastAsia="zh-CN" w:bidi="ar"/>
              </w:rPr>
              <w:t>万元</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社会效益指标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基础设施完善情况</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经济效益指标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增减村级收</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可持续影响指标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基础设施使用年限</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管理指标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业务管理指标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项目管理制度</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建立义务监督员制度</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已建立义务监督员制度</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财务管理指标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支付进度款</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按季度支付</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已按时完成项目进度款</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满意度指标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社会公众或服务对象满意度指标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合计</w:t>
            </w:r>
          </w:p>
        </w:tc>
        <w:tc>
          <w:tcPr>
            <w:tcW w:w="114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宋体" w:hAnsi="宋体" w:cs="宋体"/>
                <w:color w:val="000000"/>
                <w:kern w:val="0"/>
                <w:sz w:val="18"/>
                <w:szCs w:val="18"/>
                <w:lang w:val="en-US" w:eastAsia="zh-CN" w:bidi="ar"/>
              </w:rPr>
            </w:pP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说明</w:t>
            </w:r>
          </w:p>
        </w:tc>
        <w:tc>
          <w:tcPr>
            <w:tcW w:w="8744" w:type="dxa"/>
            <w:gridSpan w:val="8"/>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无</w:t>
            </w:r>
          </w:p>
        </w:tc>
      </w:tr>
    </w:tbl>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color w:val="auto"/>
          <w:kern w:val="21"/>
          <w:sz w:val="32"/>
          <w:lang w:val="en-US" w:eastAsia="zh-CN"/>
        </w:rPr>
      </w:pPr>
      <w:r>
        <w:rPr>
          <w:rFonts w:hint="eastAsia" w:ascii="Times New Roman" w:hAnsi="Times New Roman" w:eastAsia="方正楷体_GBK" w:cs="Times New Roman"/>
          <w:snapToGrid w:val="0"/>
          <w:color w:val="auto"/>
          <w:kern w:val="21"/>
          <w:sz w:val="32"/>
          <w:lang w:val="en-US" w:eastAsia="zh-CN"/>
        </w:rPr>
        <w:t>（二）部门绩效评价情况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snapToGrid w:val="0"/>
          <w:kern w:val="21"/>
          <w:sz w:val="32"/>
          <w:lang w:val="en-US" w:eastAsia="zh-CN"/>
        </w:rPr>
      </w:pPr>
      <w:r>
        <w:rPr>
          <w:rFonts w:hint="eastAsia" w:ascii="Times New Roman" w:hAnsi="Times New Roman" w:eastAsia="方正仿宋_GBK" w:cs="Times New Roman"/>
          <w:snapToGrid w:val="0"/>
          <w:kern w:val="21"/>
          <w:sz w:val="32"/>
          <w:lang w:val="en-US" w:eastAsia="zh-CN"/>
        </w:rPr>
        <w:t>我部门对石柱县冷水镇河源村双桥组、吊脚楼组通畅工程开展了绩效评价，涉及财政拨款项目资金56.50万元，评价得分100分，评价等次为优，</w:t>
      </w:r>
      <w:r>
        <w:rPr>
          <w:rFonts w:hint="default" w:ascii="Times New Roman" w:hAnsi="Times New Roman" w:eastAsia="方正仿宋_GBK" w:cs="Times New Roman"/>
          <w:snapToGrid w:val="0"/>
          <w:kern w:val="21"/>
          <w:sz w:val="32"/>
          <w:lang w:val="en-US" w:eastAsia="zh-CN"/>
        </w:rPr>
        <w:t>从结果来看，项目支出都较好的完成了既定目标，经济效益、社会效益、生态效益显著，服务对象满意度高</w:t>
      </w:r>
      <w:r>
        <w:rPr>
          <w:rFonts w:hint="eastAsia" w:ascii="Times New Roman" w:hAnsi="Times New Roman" w:eastAsia="方正仿宋_GBK" w:cs="Times New Roman"/>
          <w:snapToGrid w:val="0"/>
          <w:kern w:val="21"/>
          <w:sz w:val="32"/>
          <w:lang w:val="en-US" w:eastAsia="zh-CN"/>
        </w:rPr>
        <w:t>。</w:t>
      </w:r>
    </w:p>
    <w:tbl>
      <w:tblPr>
        <w:tblStyle w:val="9"/>
        <w:tblpPr w:leftFromText="180" w:rightFromText="180" w:vertAnchor="text" w:tblpXSpec="center" w:tblpY="1"/>
        <w:tblOverlap w:val="never"/>
        <w:tblW w:w="11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6"/>
        <w:gridCol w:w="361"/>
        <w:gridCol w:w="1303"/>
        <w:gridCol w:w="850"/>
        <w:gridCol w:w="816"/>
        <w:gridCol w:w="1497"/>
        <w:gridCol w:w="995"/>
        <w:gridCol w:w="1350"/>
        <w:gridCol w:w="709"/>
        <w:gridCol w:w="757"/>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石柱县冷水镇河源村双桥组、吊脚楼组通畅工程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50024023T000003795468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916-石柱土家族自治县冷水镇人民政府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509-农业农村和基层财政科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袁相勇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15736508786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1"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3"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6"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565000.00</w:t>
            </w:r>
          </w:p>
        </w:tc>
        <w:tc>
          <w:tcPr>
            <w:tcW w:w="99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565000.00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1"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3"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6"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565000.00 </w:t>
            </w:r>
          </w:p>
        </w:tc>
        <w:tc>
          <w:tcPr>
            <w:tcW w:w="99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565000.00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1"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3"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6"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565000.00 </w:t>
            </w:r>
          </w:p>
        </w:tc>
        <w:tc>
          <w:tcPr>
            <w:tcW w:w="99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565000.00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石柱县冷水镇河源村双桥组、吊脚楼组通畅工程，主要建设内容：水泥砼，长2.358公里，宽3.5米。（总投资94.32万元，2023年预计安排60%），项目实施后可解决80户350人，其中脱贫户10户42人的出行问题。</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石柱县冷水镇河源村双桥组、吊脚楼组通畅工程，主要建设内容：水泥砼，长2.358公里，宽3.5米。（总投资94.32万元，2023年预计安排60%），项目实施后可解决80户350人，其中脱贫户10户42人的出行问题。</w:t>
            </w:r>
          </w:p>
        </w:tc>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已完成建设内容：水泥砼，长2.358公里，宽3.5米。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公路建设工程量完成率</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建设里程</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公里</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2.358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公路宽度达标率</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年</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公路通畅率</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基础设施使用年限</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年</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受益群众满意度</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建设单位成本</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565000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565000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cs="Times New Roman"/>
          <w:snapToGrid w:val="0"/>
          <w:color w:val="auto"/>
          <w:kern w:val="21"/>
          <w:sz w:val="32"/>
          <w:lang w:val="en-US" w:eastAsia="zh-CN"/>
        </w:rPr>
      </w:pPr>
      <w:r>
        <w:rPr>
          <w:rFonts w:hint="eastAsia" w:ascii="Times New Roman" w:hAnsi="Times New Roman" w:eastAsia="方正楷体_GBK" w:cs="Times New Roman"/>
          <w:snapToGrid w:val="0"/>
          <w:color w:val="auto"/>
          <w:kern w:val="21"/>
          <w:sz w:val="32"/>
          <w:lang w:val="en-US" w:eastAsia="zh-CN"/>
        </w:rPr>
        <w:t>（三）财政绩效评价情况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color w:val="auto"/>
          <w:kern w:val="21"/>
          <w:sz w:val="32"/>
          <w:lang w:val="en-US" w:eastAsia="zh-CN"/>
        </w:rPr>
      </w:pPr>
      <w:r>
        <w:rPr>
          <w:rFonts w:hint="eastAsia" w:ascii="Times New Roman" w:hAnsi="Times New Roman" w:eastAsia="方正仿宋_GBK"/>
          <w:snapToGrid w:val="0"/>
          <w:color w:val="auto"/>
          <w:kern w:val="21"/>
          <w:sz w:val="32"/>
          <w:lang w:val="en-US" w:eastAsia="zh-CN"/>
        </w:rPr>
        <w:t>市财政局未委托第三方对我单位开展绩效评价。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lang w:val="en-US" w:eastAsia="zh-CN"/>
        </w:rPr>
      </w:pPr>
      <w:r>
        <w:rPr>
          <w:rFonts w:hint="eastAsia" w:ascii="Times New Roman" w:hAnsi="Times New Roman" w:eastAsia="方正黑体_GBK"/>
          <w:snapToGrid w:val="0"/>
          <w:kern w:val="21"/>
          <w:sz w:val="32"/>
          <w:lang w:val="en-US" w:eastAsia="zh-CN"/>
        </w:rPr>
        <w:t>六、专业名词解释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（一）财政拨款收入：</w:t>
      </w:r>
      <w:r>
        <w:rPr>
          <w:rFonts w:hint="eastAsia" w:ascii="Times New Roman" w:hAnsi="Times New Roman" w:eastAsia="方正仿宋_GBK"/>
          <w:snapToGrid w:val="0"/>
          <w:kern w:val="21"/>
          <w:sz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（二）事业收入：</w:t>
      </w:r>
      <w:r>
        <w:rPr>
          <w:rFonts w:hint="eastAsia" w:ascii="Times New Roman" w:hAnsi="Times New Roman" w:eastAsia="方正仿宋_GBK"/>
          <w:snapToGrid w:val="0"/>
          <w:kern w:val="21"/>
          <w:sz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（三）经营收入：</w:t>
      </w:r>
      <w:r>
        <w:rPr>
          <w:rFonts w:hint="eastAsia" w:ascii="Times New Roman" w:hAnsi="Times New Roman" w:eastAsia="方正仿宋_GBK"/>
          <w:snapToGrid w:val="0"/>
          <w:kern w:val="21"/>
          <w:sz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（四）其他收入：</w:t>
      </w:r>
      <w:r>
        <w:rPr>
          <w:rFonts w:hint="eastAsia" w:ascii="Times New Roman" w:hAnsi="Times New Roman" w:eastAsia="方正仿宋_GBK"/>
          <w:snapToGrid w:val="0"/>
          <w:kern w:val="21"/>
          <w:sz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（五）使用非财政拨款结余：</w:t>
      </w:r>
      <w:r>
        <w:rPr>
          <w:rFonts w:hint="eastAsia" w:ascii="Times New Roman" w:hAnsi="Times New Roman" w:eastAsia="方正仿宋_GBK"/>
          <w:snapToGrid w:val="0"/>
          <w:kern w:val="21"/>
          <w:sz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（六）年初结转和结余：</w:t>
      </w:r>
      <w:r>
        <w:rPr>
          <w:rFonts w:hint="eastAsia" w:ascii="Times New Roman" w:hAnsi="Times New Roman" w:eastAsia="方正仿宋_GBK"/>
          <w:snapToGrid w:val="0"/>
          <w:kern w:val="21"/>
          <w:sz w:val="32"/>
          <w:lang w:val="en-US" w:eastAsia="zh-CN"/>
        </w:rPr>
        <w:t>指单位上年结转本年使用的基本支出结转、项目支出结转和结余、经营结余。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（七）结余分配：</w:t>
      </w:r>
      <w:r>
        <w:rPr>
          <w:rFonts w:hint="eastAsia" w:ascii="Times New Roman" w:hAnsi="Times New Roman" w:eastAsia="方正仿宋_GBK"/>
          <w:snapToGrid w:val="0"/>
          <w:kern w:val="21"/>
          <w:sz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（八）年末结转和结余：</w:t>
      </w:r>
      <w:r>
        <w:rPr>
          <w:rFonts w:hint="eastAsia" w:ascii="Times New Roman" w:hAnsi="Times New Roman" w:eastAsia="方正仿宋_GBK"/>
          <w:snapToGrid w:val="0"/>
          <w:kern w:val="21"/>
          <w:sz w:val="32"/>
          <w:lang w:val="en-US" w:eastAsia="zh-CN"/>
        </w:rPr>
        <w:t>指单位结转下年的基本支出结转、项目支出结转和结余、经营结余。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（九）基本支出：</w:t>
      </w:r>
      <w:r>
        <w:rPr>
          <w:rFonts w:hint="eastAsia" w:ascii="Times New Roman" w:hAnsi="Times New Roman" w:eastAsia="方正仿宋_GBK"/>
          <w:snapToGrid w:val="0"/>
          <w:kern w:val="21"/>
          <w:sz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（十）项目支出：</w:t>
      </w:r>
      <w:r>
        <w:rPr>
          <w:rFonts w:hint="eastAsia" w:ascii="Times New Roman" w:hAnsi="Times New Roman" w:eastAsia="方正仿宋_GBK"/>
          <w:snapToGrid w:val="0"/>
          <w:kern w:val="21"/>
          <w:sz w:val="32"/>
          <w:lang w:val="en-US" w:eastAsia="zh-CN"/>
        </w:rPr>
        <w:t>指在基本支出之外为完成特定行政任务和事业发展目标所发生的支出。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（十一）经营支出：</w:t>
      </w:r>
      <w:r>
        <w:rPr>
          <w:rFonts w:hint="eastAsia" w:ascii="Times New Roman" w:hAnsi="Times New Roman" w:eastAsia="方正仿宋_GBK"/>
          <w:snapToGrid w:val="0"/>
          <w:kern w:val="21"/>
          <w:sz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（十二）“三公”经费：</w:t>
      </w:r>
      <w:r>
        <w:rPr>
          <w:rFonts w:hint="eastAsia" w:ascii="Times New Roman" w:hAnsi="Times New Roman" w:eastAsia="方正仿宋_GBK"/>
          <w:snapToGrid w:val="0"/>
          <w:kern w:val="21"/>
          <w:sz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（十三）机关运行经费：</w:t>
      </w:r>
      <w:r>
        <w:rPr>
          <w:rFonts w:hint="eastAsia" w:ascii="Times New Roman" w:hAnsi="Times New Roman" w:eastAsia="方正仿宋_GBK"/>
          <w:snapToGrid w:val="0"/>
          <w:kern w:val="21"/>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（十四）工资福利支出（支出经济分类科目类级）：</w:t>
      </w:r>
      <w:r>
        <w:rPr>
          <w:rFonts w:hint="eastAsia" w:ascii="Times New Roman" w:hAnsi="Times New Roman" w:eastAsia="方正仿宋_GBK"/>
          <w:snapToGrid w:val="0"/>
          <w:kern w:val="21"/>
          <w:sz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（十五）商品和服务支出（支出经济分类科目类级）：</w:t>
      </w:r>
      <w:r>
        <w:rPr>
          <w:rFonts w:hint="eastAsia" w:ascii="Times New Roman" w:hAnsi="Times New Roman" w:eastAsia="方正仿宋_GBK"/>
          <w:snapToGrid w:val="0"/>
          <w:kern w:val="21"/>
          <w:sz w:val="32"/>
        </w:rPr>
        <w:t>反映单位购买商品和服务的支出（不包括用于购置固定资产的支出、战略性和应急储备支出）。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（十六）对个人和家庭的补助（支出经济分类科目类级）：</w:t>
      </w:r>
      <w:r>
        <w:rPr>
          <w:rFonts w:hint="eastAsia" w:ascii="方正仿宋_GBK" w:hAnsi="方正仿宋_GBK" w:eastAsia="方正仿宋_GBK" w:cs="方正仿宋_GBK"/>
          <w:snapToGrid w:val="0"/>
          <w:kern w:val="21"/>
          <w:sz w:val="32"/>
          <w:szCs w:val="32"/>
        </w:rPr>
        <w:t>反映用于对个人和家庭的补助支出。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（十七）其他资本性支出（支出经济分类科目类级）：</w:t>
      </w:r>
      <w:r>
        <w:rPr>
          <w:rFonts w:hint="eastAsia" w:ascii="方正仿宋_GBK" w:hAnsi="方正仿宋_GBK" w:eastAsia="方正仿宋_GBK" w:cs="方正仿宋_GBK"/>
          <w:snapToGrid w:val="0"/>
          <w:kern w:val="21"/>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rPr>
        <w:t> 七、决算公开联系方式及信息反馈渠道</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本单位决算公开信息反馈和联系方式：</w:t>
      </w:r>
      <w:r>
        <w:rPr>
          <w:rFonts w:hint="eastAsia" w:ascii="Times New Roman" w:hAnsi="Times New Roman" w:eastAsia="方正仿宋_GBK"/>
          <w:snapToGrid w:val="0"/>
          <w:kern w:val="21"/>
          <w:sz w:val="32"/>
          <w:lang w:val="en-US" w:eastAsia="zh-CN"/>
        </w:rPr>
        <w:t>73397001。</w:t>
      </w:r>
    </w:p>
    <w:p>
      <w:pPr>
        <w:pStyle w:val="13"/>
        <w:keepNext w:val="0"/>
        <w:keepLines w:val="0"/>
        <w:pageBreakBefore w:val="0"/>
        <w:kinsoku/>
        <w:wordWrap/>
        <w:overflowPunct/>
        <w:autoSpaceDE w:val="0"/>
        <w:autoSpaceDN/>
        <w:bidi w:val="0"/>
        <w:adjustRightInd/>
        <w:spacing w:line="560" w:lineRule="exact"/>
        <w:textAlignment w:val="auto"/>
        <w:rPr>
          <w:rStyle w:val="12"/>
          <w:rFonts w:hint="eastAsia"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重庆市石柱土家族自治县冷水镇人民政府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5,781.98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609.40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290.72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267.01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1,991.83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853.28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91.30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1,815.30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6,072.70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6,072.70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6,072.70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6,072.70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重庆市石柱土家族自治县冷水镇人民政府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6,072.70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6,072.70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1,984.70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1,984.70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天然林保护工程建设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重庆市石柱土家族自治县冷水镇人民政府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6,072.70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904.95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5,167.74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454.39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155.01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454.39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1,984.70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1,984.70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1,984.70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1,984.70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天然林保护工程建设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762.16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1,815.30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1,815.30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1,815.30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重庆市石柱土家族自治县冷水镇人民政府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5,781.98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290.72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1,991.83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1,991.83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1,815.30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1,815.30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6,072.70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6,072.70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5,781.98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6,072.70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6,072.70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5,781.98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重庆市石柱土家族自治县冷水镇人民政府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5,781.98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904.95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4,877.02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454.39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155.01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602.35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454.39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366.90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366.90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1,984.70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1,984.70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1,984.70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1,984.70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天然林保护工程建设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762.16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62.71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268.59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155.09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1,815.30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1,815.30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1,815.30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1,815.30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1,815.30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1,815.30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重庆市石柱土家族自治县冷水镇人民政府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793.76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重庆市石柱土家族自治县冷水镇人民政府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重庆市石柱土家族自治县冷水镇人民政府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重庆市石柱土家族自治县冷水镇人民政府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67.01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13.95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67.01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9.36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9.36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9.36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9.36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4.59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4.59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4.59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6F211"/>
    <w:multiLevelType w:val="singleLevel"/>
    <w:tmpl w:val="9486F21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c2ZjE4YjZlZGZiNjQwMWJlZjVmZjNjZDRhMWIwYWMifQ=="/>
  </w:docVars>
  <w:rsids>
    <w:rsidRoot w:val="00B03CCD"/>
    <w:rsid w:val="000C01CC"/>
    <w:rsid w:val="000D7702"/>
    <w:rsid w:val="00155351"/>
    <w:rsid w:val="002D0E5A"/>
    <w:rsid w:val="002D475A"/>
    <w:rsid w:val="002E5443"/>
    <w:rsid w:val="0032196C"/>
    <w:rsid w:val="004C12FF"/>
    <w:rsid w:val="00550ABE"/>
    <w:rsid w:val="005B023C"/>
    <w:rsid w:val="00600322"/>
    <w:rsid w:val="006137D7"/>
    <w:rsid w:val="00634FA8"/>
    <w:rsid w:val="0063613A"/>
    <w:rsid w:val="00646E32"/>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27793A"/>
    <w:rsid w:val="03B87EA0"/>
    <w:rsid w:val="03E3214F"/>
    <w:rsid w:val="044C50BA"/>
    <w:rsid w:val="04556D28"/>
    <w:rsid w:val="05711A7E"/>
    <w:rsid w:val="05BC6D49"/>
    <w:rsid w:val="05EB5EC4"/>
    <w:rsid w:val="06194FF1"/>
    <w:rsid w:val="0696055B"/>
    <w:rsid w:val="06A2550B"/>
    <w:rsid w:val="06F80EE2"/>
    <w:rsid w:val="07001CCA"/>
    <w:rsid w:val="071C1AB9"/>
    <w:rsid w:val="075678DB"/>
    <w:rsid w:val="079D7CC7"/>
    <w:rsid w:val="08051BCA"/>
    <w:rsid w:val="086C12F4"/>
    <w:rsid w:val="08BA052C"/>
    <w:rsid w:val="08DB07BA"/>
    <w:rsid w:val="09095DE2"/>
    <w:rsid w:val="0969353F"/>
    <w:rsid w:val="098305D0"/>
    <w:rsid w:val="098A0877"/>
    <w:rsid w:val="09957BC4"/>
    <w:rsid w:val="09D409AD"/>
    <w:rsid w:val="0A5C4B69"/>
    <w:rsid w:val="0A86124A"/>
    <w:rsid w:val="0A9D21CB"/>
    <w:rsid w:val="0AB54CC0"/>
    <w:rsid w:val="0AC86CBC"/>
    <w:rsid w:val="0B9335CE"/>
    <w:rsid w:val="0C7927C4"/>
    <w:rsid w:val="0C9B098C"/>
    <w:rsid w:val="0D673E11"/>
    <w:rsid w:val="0DDA54E4"/>
    <w:rsid w:val="0E3A5F83"/>
    <w:rsid w:val="0E74421A"/>
    <w:rsid w:val="0F6925D8"/>
    <w:rsid w:val="0F836721"/>
    <w:rsid w:val="0FA25D96"/>
    <w:rsid w:val="107B59E5"/>
    <w:rsid w:val="10BD1C05"/>
    <w:rsid w:val="10EC0126"/>
    <w:rsid w:val="10F70B9A"/>
    <w:rsid w:val="111445C7"/>
    <w:rsid w:val="114278C6"/>
    <w:rsid w:val="114C276E"/>
    <w:rsid w:val="1158083A"/>
    <w:rsid w:val="11643A4B"/>
    <w:rsid w:val="11683B30"/>
    <w:rsid w:val="11ED0F98"/>
    <w:rsid w:val="11F03528"/>
    <w:rsid w:val="12C921C4"/>
    <w:rsid w:val="13871C70"/>
    <w:rsid w:val="13A71CB4"/>
    <w:rsid w:val="13AF1D43"/>
    <w:rsid w:val="13CE1647"/>
    <w:rsid w:val="13FD55AB"/>
    <w:rsid w:val="14200702"/>
    <w:rsid w:val="148000B2"/>
    <w:rsid w:val="15031585"/>
    <w:rsid w:val="15292C0B"/>
    <w:rsid w:val="163A6CEE"/>
    <w:rsid w:val="169E23FD"/>
    <w:rsid w:val="173708E3"/>
    <w:rsid w:val="174F244F"/>
    <w:rsid w:val="17697775"/>
    <w:rsid w:val="17C374FC"/>
    <w:rsid w:val="189079DC"/>
    <w:rsid w:val="189B0D0B"/>
    <w:rsid w:val="18B43F7C"/>
    <w:rsid w:val="194A1770"/>
    <w:rsid w:val="19B906A4"/>
    <w:rsid w:val="1A283F89"/>
    <w:rsid w:val="1A35698F"/>
    <w:rsid w:val="1B6F15B6"/>
    <w:rsid w:val="1BAA2EDC"/>
    <w:rsid w:val="1C5C0973"/>
    <w:rsid w:val="1C9706F7"/>
    <w:rsid w:val="1CA55E64"/>
    <w:rsid w:val="1D014A01"/>
    <w:rsid w:val="1D022362"/>
    <w:rsid w:val="1D1B04B0"/>
    <w:rsid w:val="1DBD6767"/>
    <w:rsid w:val="1DC52125"/>
    <w:rsid w:val="1DD26311"/>
    <w:rsid w:val="1DED79A4"/>
    <w:rsid w:val="1E374ACB"/>
    <w:rsid w:val="1E5E27E3"/>
    <w:rsid w:val="1ECF0A66"/>
    <w:rsid w:val="1EF67CA4"/>
    <w:rsid w:val="1F020D3A"/>
    <w:rsid w:val="1F2C5189"/>
    <w:rsid w:val="1F4B0B02"/>
    <w:rsid w:val="1F745799"/>
    <w:rsid w:val="1F9961B3"/>
    <w:rsid w:val="1FBB35CD"/>
    <w:rsid w:val="1FCD26AF"/>
    <w:rsid w:val="20642787"/>
    <w:rsid w:val="21556F04"/>
    <w:rsid w:val="21D520B1"/>
    <w:rsid w:val="22403BD3"/>
    <w:rsid w:val="229E355B"/>
    <w:rsid w:val="234B6EF7"/>
    <w:rsid w:val="23DA37D9"/>
    <w:rsid w:val="24585989"/>
    <w:rsid w:val="24B92327"/>
    <w:rsid w:val="24C14514"/>
    <w:rsid w:val="2518296A"/>
    <w:rsid w:val="2533755C"/>
    <w:rsid w:val="25791755"/>
    <w:rsid w:val="26396DF4"/>
    <w:rsid w:val="27167136"/>
    <w:rsid w:val="27B23302"/>
    <w:rsid w:val="27D72D69"/>
    <w:rsid w:val="27E32A7D"/>
    <w:rsid w:val="28555138"/>
    <w:rsid w:val="29310A5F"/>
    <w:rsid w:val="29C37A35"/>
    <w:rsid w:val="2A076083"/>
    <w:rsid w:val="2A73162E"/>
    <w:rsid w:val="2B167953"/>
    <w:rsid w:val="2B200583"/>
    <w:rsid w:val="2B8209DE"/>
    <w:rsid w:val="2BCF62D0"/>
    <w:rsid w:val="2C6762A3"/>
    <w:rsid w:val="2EBF7B3E"/>
    <w:rsid w:val="2EDE1934"/>
    <w:rsid w:val="2EFD22A6"/>
    <w:rsid w:val="2FCA4B37"/>
    <w:rsid w:val="2FE029D7"/>
    <w:rsid w:val="2FF06E00"/>
    <w:rsid w:val="30562E26"/>
    <w:rsid w:val="30586FEC"/>
    <w:rsid w:val="30EC7046"/>
    <w:rsid w:val="3113148D"/>
    <w:rsid w:val="315F0B22"/>
    <w:rsid w:val="319D022C"/>
    <w:rsid w:val="31C90022"/>
    <w:rsid w:val="31D84415"/>
    <w:rsid w:val="32285F6F"/>
    <w:rsid w:val="32770556"/>
    <w:rsid w:val="329C0913"/>
    <w:rsid w:val="32AA0460"/>
    <w:rsid w:val="3337290D"/>
    <w:rsid w:val="33B82EE9"/>
    <w:rsid w:val="33E31118"/>
    <w:rsid w:val="33EF7674"/>
    <w:rsid w:val="342D7BC6"/>
    <w:rsid w:val="352743C4"/>
    <w:rsid w:val="352930DB"/>
    <w:rsid w:val="35573069"/>
    <w:rsid w:val="355F6038"/>
    <w:rsid w:val="358C217E"/>
    <w:rsid w:val="35937598"/>
    <w:rsid w:val="36296503"/>
    <w:rsid w:val="36C9128A"/>
    <w:rsid w:val="36D451CC"/>
    <w:rsid w:val="370B41DA"/>
    <w:rsid w:val="372E3953"/>
    <w:rsid w:val="37841E99"/>
    <w:rsid w:val="37BC1DFF"/>
    <w:rsid w:val="37BF1123"/>
    <w:rsid w:val="380E0686"/>
    <w:rsid w:val="383C3F15"/>
    <w:rsid w:val="385548E2"/>
    <w:rsid w:val="38797C33"/>
    <w:rsid w:val="38BE4696"/>
    <w:rsid w:val="3939115E"/>
    <w:rsid w:val="399C2315"/>
    <w:rsid w:val="39B82A39"/>
    <w:rsid w:val="39C42CA8"/>
    <w:rsid w:val="39DC4FD6"/>
    <w:rsid w:val="39F03D7A"/>
    <w:rsid w:val="39F33306"/>
    <w:rsid w:val="3A2C1C67"/>
    <w:rsid w:val="3A49242D"/>
    <w:rsid w:val="3B1705E5"/>
    <w:rsid w:val="3B18334B"/>
    <w:rsid w:val="3B243095"/>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5A3828"/>
    <w:rsid w:val="41E0734B"/>
    <w:rsid w:val="4224068F"/>
    <w:rsid w:val="426554D0"/>
    <w:rsid w:val="426C1EA8"/>
    <w:rsid w:val="42736402"/>
    <w:rsid w:val="42E86A87"/>
    <w:rsid w:val="43307B09"/>
    <w:rsid w:val="438D0E97"/>
    <w:rsid w:val="43BB152F"/>
    <w:rsid w:val="44C37687"/>
    <w:rsid w:val="45CB699A"/>
    <w:rsid w:val="465B470D"/>
    <w:rsid w:val="469D6AD4"/>
    <w:rsid w:val="47112DA6"/>
    <w:rsid w:val="471E6C84"/>
    <w:rsid w:val="4748792B"/>
    <w:rsid w:val="475D719D"/>
    <w:rsid w:val="47674801"/>
    <w:rsid w:val="481203CA"/>
    <w:rsid w:val="48225EF7"/>
    <w:rsid w:val="488F422B"/>
    <w:rsid w:val="48A97644"/>
    <w:rsid w:val="48BD3432"/>
    <w:rsid w:val="48E36915"/>
    <w:rsid w:val="495C4A24"/>
    <w:rsid w:val="497135DF"/>
    <w:rsid w:val="49A607E1"/>
    <w:rsid w:val="4A263DF2"/>
    <w:rsid w:val="4A6F6675"/>
    <w:rsid w:val="4B0502DF"/>
    <w:rsid w:val="4B135857"/>
    <w:rsid w:val="4B7951CB"/>
    <w:rsid w:val="4B7C315C"/>
    <w:rsid w:val="4DAC4ACA"/>
    <w:rsid w:val="4DBE01D2"/>
    <w:rsid w:val="4E383A52"/>
    <w:rsid w:val="4EFC6D10"/>
    <w:rsid w:val="4F0C6BA3"/>
    <w:rsid w:val="4F10477D"/>
    <w:rsid w:val="4F186D58"/>
    <w:rsid w:val="4F2B7BF3"/>
    <w:rsid w:val="4FEA65B7"/>
    <w:rsid w:val="50404643"/>
    <w:rsid w:val="50F06B6E"/>
    <w:rsid w:val="51A3027C"/>
    <w:rsid w:val="51B80221"/>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C0B67"/>
    <w:rsid w:val="558E4E05"/>
    <w:rsid w:val="55BE2E85"/>
    <w:rsid w:val="56530F5D"/>
    <w:rsid w:val="567700D3"/>
    <w:rsid w:val="56FF7E9E"/>
    <w:rsid w:val="578867FC"/>
    <w:rsid w:val="580E0C05"/>
    <w:rsid w:val="5842572D"/>
    <w:rsid w:val="5A3B59D6"/>
    <w:rsid w:val="5A4F2439"/>
    <w:rsid w:val="5AD134D8"/>
    <w:rsid w:val="5B6503B1"/>
    <w:rsid w:val="5BD966BD"/>
    <w:rsid w:val="5C263CE4"/>
    <w:rsid w:val="5C5D2777"/>
    <w:rsid w:val="5CF66BF3"/>
    <w:rsid w:val="5D290C69"/>
    <w:rsid w:val="5D633BC6"/>
    <w:rsid w:val="5E097C56"/>
    <w:rsid w:val="5E32585B"/>
    <w:rsid w:val="5F2D4A41"/>
    <w:rsid w:val="601C2B39"/>
    <w:rsid w:val="60C74F6C"/>
    <w:rsid w:val="61025A59"/>
    <w:rsid w:val="613D5BBC"/>
    <w:rsid w:val="61536C39"/>
    <w:rsid w:val="61782DF6"/>
    <w:rsid w:val="62172ADC"/>
    <w:rsid w:val="62194B7D"/>
    <w:rsid w:val="62944DD7"/>
    <w:rsid w:val="6309447C"/>
    <w:rsid w:val="6319381F"/>
    <w:rsid w:val="63236436"/>
    <w:rsid w:val="63C25DC5"/>
    <w:rsid w:val="63C62057"/>
    <w:rsid w:val="64561F2A"/>
    <w:rsid w:val="64571EF5"/>
    <w:rsid w:val="645E7808"/>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BD31477"/>
    <w:rsid w:val="6C560CAE"/>
    <w:rsid w:val="6C576495"/>
    <w:rsid w:val="6CC92C88"/>
    <w:rsid w:val="6D462252"/>
    <w:rsid w:val="6D903FF5"/>
    <w:rsid w:val="6DA955B8"/>
    <w:rsid w:val="6DE346AB"/>
    <w:rsid w:val="6DE5391A"/>
    <w:rsid w:val="6EC57315"/>
    <w:rsid w:val="6EFD1324"/>
    <w:rsid w:val="6F062BB9"/>
    <w:rsid w:val="6F5A53AC"/>
    <w:rsid w:val="6FAC003D"/>
    <w:rsid w:val="6FE55E12"/>
    <w:rsid w:val="6FFB2E76"/>
    <w:rsid w:val="708F6F7F"/>
    <w:rsid w:val="70D94BD3"/>
    <w:rsid w:val="71C34D91"/>
    <w:rsid w:val="726376B6"/>
    <w:rsid w:val="72DB435C"/>
    <w:rsid w:val="72E2613A"/>
    <w:rsid w:val="72EC5D52"/>
    <w:rsid w:val="72F771F4"/>
    <w:rsid w:val="73345810"/>
    <w:rsid w:val="736650B0"/>
    <w:rsid w:val="73934AD2"/>
    <w:rsid w:val="750837F0"/>
    <w:rsid w:val="754758CF"/>
    <w:rsid w:val="76415493"/>
    <w:rsid w:val="764F62AB"/>
    <w:rsid w:val="765C45EC"/>
    <w:rsid w:val="768A7619"/>
    <w:rsid w:val="772E1EBA"/>
    <w:rsid w:val="77EB79F7"/>
    <w:rsid w:val="7918089D"/>
    <w:rsid w:val="796D60A4"/>
    <w:rsid w:val="79A031D5"/>
    <w:rsid w:val="79A05E1A"/>
    <w:rsid w:val="79D83D75"/>
    <w:rsid w:val="7A1525F7"/>
    <w:rsid w:val="7B420052"/>
    <w:rsid w:val="7B861484"/>
    <w:rsid w:val="7BD06A28"/>
    <w:rsid w:val="7C3A7C0B"/>
    <w:rsid w:val="7C5248E4"/>
    <w:rsid w:val="7C566698"/>
    <w:rsid w:val="7C5866A3"/>
    <w:rsid w:val="7C9219F0"/>
    <w:rsid w:val="7D7406BB"/>
    <w:rsid w:val="7DE94331"/>
    <w:rsid w:val="7E497A3C"/>
    <w:rsid w:val="7F446A19"/>
    <w:rsid w:val="7F7452B9"/>
    <w:rsid w:val="7F77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120" w:afterLines="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spacing w:beforeLines="0" w:afterLines="0"/>
      <w:jc w:val="left"/>
    </w:pPr>
    <w:rPr>
      <w:rFonts w:hint="default" w:ascii="Helvetica" w:hAnsi="Helvetica" w:cs="Helvetica"/>
      <w:color w:val="000000"/>
      <w:kern w:val="0"/>
      <w:sz w:val="22"/>
      <w:szCs w:val="2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17034</Words>
  <Characters>23093</Characters>
  <Lines>194</Lines>
  <Paragraphs>54</Paragraphs>
  <TotalTime>63</TotalTime>
  <ScaleCrop>false</ScaleCrop>
  <LinksUpToDate>false</LinksUpToDate>
  <CharactersWithSpaces>25479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Dana1O_1O</cp:lastModifiedBy>
  <dcterms:modified xsi:type="dcterms:W3CDTF">2024-10-17T02:16:56Z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