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重庆市石柱土家族自治县龙沙镇综合行政执法大队2023年度决算公开说明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sz w:val="44"/>
          <w:szCs w:val="44"/>
        </w:rPr>
      </w:pP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本单位决算说明主要包括单位基本情况、预算执行情况分析和专业名词解释等。同时对“三公”经费、机关运行经费、政府采购支出、国有资产占用以及预算绩效管理等情况进行单独说明。具体内容如下：</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龙沙镇综合行政执法大队根据授权或委托，承担辖区范围内集中行使农林水利、规划建设、市政管理、环境保护、卫生健康、文化旅游、民政管理等领域的行政执法权。宗旨是依法执法，确保执法公平、公正。主要职能</w:t>
      </w:r>
      <w:r>
        <w:rPr>
          <w:rFonts w:hint="eastAsia" w:ascii="方正仿宋_GBK" w:hAnsi="方正仿宋_GBK" w:eastAsia="方正仿宋_GBK" w:cs="方正仿宋_GBK"/>
          <w:sz w:val="32"/>
          <w:szCs w:val="32"/>
          <w:shd w:val="clear" w:color="auto" w:fill="FFFFFF"/>
          <w:lang w:eastAsia="zh-CN"/>
        </w:rPr>
        <w:t>为</w:t>
      </w:r>
      <w:r>
        <w:rPr>
          <w:rFonts w:hint="eastAsia" w:ascii="方正仿宋_GBK" w:hAnsi="方正仿宋_GBK" w:eastAsia="方正仿宋_GBK" w:cs="方正仿宋_GBK"/>
          <w:sz w:val="32"/>
          <w:szCs w:val="32"/>
          <w:shd w:val="clear" w:color="auto" w:fill="FFFFFF"/>
        </w:rPr>
        <w:t>：贯彻落实综合行政执法工作的有关规定；依据有关法律、法规和规章，参与起草本辖区实行综合行政执法领域相关方面的工作</w:t>
      </w:r>
      <w:r>
        <w:rPr>
          <w:rFonts w:hint="eastAsia" w:ascii="方正仿宋_GBK" w:hAnsi="方正仿宋_GBK" w:eastAsia="方正仿宋_GBK" w:cs="方正仿宋_GBK"/>
          <w:sz w:val="32"/>
          <w:szCs w:val="32"/>
          <w:shd w:val="clear" w:color="auto" w:fill="FFFFFF"/>
          <w:lang w:eastAsia="zh-CN"/>
        </w:rPr>
        <w:t>计</w:t>
      </w:r>
      <w:r>
        <w:rPr>
          <w:rFonts w:hint="eastAsia" w:ascii="方正仿宋_GBK" w:hAnsi="方正仿宋_GBK" w:eastAsia="方正仿宋_GBK" w:cs="方正仿宋_GBK"/>
          <w:sz w:val="32"/>
          <w:szCs w:val="32"/>
          <w:shd w:val="clear" w:color="auto" w:fill="FFFFFF"/>
        </w:rPr>
        <w:t>划，并具体实施；根据授权或委托，承担辖区范围内集中行使农林水利、规划建设、市政管理、环境保护、卫生健康、文化旅游、民政管理等领域的行政执法权；承担市县授权或委托的其他行政执法权；承办镇党委、镇政府交办的其他工作任务。</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龙沙镇综合行政执法大队</w:t>
      </w:r>
      <w:r>
        <w:rPr>
          <w:rFonts w:hint="eastAsia" w:ascii="方正仿宋_GBK" w:hAnsi="方正仿宋_GBK" w:eastAsia="方正仿宋_GBK" w:cs="方正仿宋_GBK"/>
          <w:color w:val="auto"/>
          <w:sz w:val="32"/>
          <w:szCs w:val="32"/>
          <w:shd w:val="clear" w:color="auto" w:fill="FFFFFF"/>
          <w:lang w:eastAsia="zh-CN"/>
        </w:rPr>
        <w:t>是</w:t>
      </w:r>
      <w:r>
        <w:rPr>
          <w:rFonts w:hint="eastAsia" w:ascii="方正仿宋_GBK" w:hAnsi="方正仿宋_GBK" w:eastAsia="方正仿宋_GBK" w:cs="方正仿宋_GBK"/>
          <w:color w:val="auto"/>
          <w:sz w:val="32"/>
          <w:szCs w:val="32"/>
          <w:shd w:val="clear" w:color="auto" w:fill="FFFFFF"/>
        </w:rPr>
        <w:t>龙沙镇人民政府</w:t>
      </w:r>
      <w:r>
        <w:rPr>
          <w:rFonts w:hint="eastAsia" w:ascii="方正仿宋_GBK" w:hAnsi="方正仿宋_GBK" w:eastAsia="方正仿宋_GBK" w:cs="方正仿宋_GBK"/>
          <w:color w:val="auto"/>
          <w:sz w:val="32"/>
          <w:szCs w:val="32"/>
          <w:shd w:val="clear" w:color="auto" w:fill="FFFFFF"/>
          <w:lang w:eastAsia="zh-CN"/>
        </w:rPr>
        <w:t>下属</w:t>
      </w:r>
      <w:r>
        <w:rPr>
          <w:rFonts w:hint="eastAsia" w:ascii="方正仿宋_GBK" w:hAnsi="方正仿宋_GBK" w:eastAsia="方正仿宋_GBK" w:cs="方正仿宋_GBK"/>
          <w:color w:val="auto"/>
          <w:sz w:val="32"/>
          <w:szCs w:val="32"/>
          <w:shd w:val="clear" w:color="auto" w:fill="FFFFFF"/>
        </w:rPr>
        <w:t>的财政全额拨款公益一类副科级事业单位。本单位编制</w:t>
      </w:r>
      <w:r>
        <w:rPr>
          <w:rFonts w:hint="eastAsia" w:ascii="方正仿宋_GBK" w:hAnsi="方正仿宋_GBK" w:eastAsia="方正仿宋_GBK" w:cs="方正仿宋_GBK"/>
          <w:color w:val="auto"/>
          <w:sz w:val="32"/>
          <w:szCs w:val="32"/>
          <w:shd w:val="clear" w:color="auto" w:fill="FFFFFF"/>
          <w:lang w:eastAsia="zh-CN"/>
        </w:rPr>
        <w:t>人数</w:t>
      </w:r>
      <w:r>
        <w:rPr>
          <w:rFonts w:hint="eastAsia" w:ascii="方正仿宋_GBK" w:hAnsi="方正仿宋_GBK" w:eastAsia="方正仿宋_GBK" w:cs="方正仿宋_GBK"/>
          <w:color w:val="auto"/>
          <w:sz w:val="32"/>
          <w:szCs w:val="32"/>
          <w:shd w:val="clear" w:color="auto" w:fill="FFFFFF"/>
        </w:rPr>
        <w:t>为3名，截至本年度12月实有人数为3</w:t>
      </w:r>
      <w:r>
        <w:rPr>
          <w:rFonts w:hint="eastAsia" w:ascii="方正仿宋_GBK" w:hAnsi="方正仿宋_GBK" w:eastAsia="方正仿宋_GBK" w:cs="方正仿宋_GBK"/>
          <w:color w:val="auto"/>
          <w:sz w:val="32"/>
          <w:szCs w:val="32"/>
          <w:shd w:val="clear" w:color="auto" w:fill="FFFFFF"/>
          <w:lang w:eastAsia="zh-CN"/>
        </w:rPr>
        <w:t>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龙沙镇</w:t>
      </w:r>
      <w:r>
        <w:rPr>
          <w:rFonts w:hint="eastAsia" w:ascii="方正仿宋_GBK" w:hAnsi="方正仿宋_GBK" w:eastAsia="方正仿宋_GBK" w:cs="方正仿宋_GBK"/>
          <w:sz w:val="32"/>
          <w:szCs w:val="32"/>
          <w:shd w:val="clear" w:color="auto" w:fill="FFFFFF"/>
          <w:lang w:eastAsia="zh-CN"/>
        </w:rPr>
        <w:t>综合行政执法大队</w:t>
      </w:r>
      <w:r>
        <w:rPr>
          <w:rFonts w:hint="eastAsia" w:ascii="方正仿宋_GBK" w:hAnsi="方正仿宋_GBK" w:eastAsia="方正仿宋_GBK" w:cs="方正仿宋_GBK"/>
          <w:sz w:val="32"/>
          <w:szCs w:val="32"/>
          <w:shd w:val="clear" w:color="auto" w:fill="FFFFFF"/>
        </w:rPr>
        <w:t>与政府本级合署办公。“三公”经费、固定资产、项目类支出均在政府本级反映。从预算单位构成来看，2023年本单位决算只含龙沙镇</w:t>
      </w:r>
      <w:r>
        <w:rPr>
          <w:rFonts w:hint="eastAsia" w:ascii="方正仿宋_GBK" w:hAnsi="方正仿宋_GBK" w:eastAsia="方正仿宋_GBK" w:cs="方正仿宋_GBK"/>
          <w:sz w:val="32"/>
          <w:szCs w:val="32"/>
          <w:shd w:val="clear" w:color="auto" w:fill="FFFFFF"/>
          <w:lang w:eastAsia="zh-CN"/>
        </w:rPr>
        <w:t>综合行政执法大队</w:t>
      </w:r>
      <w:r>
        <w:rPr>
          <w:rFonts w:hint="eastAsia" w:ascii="方正仿宋_GBK" w:hAnsi="方正仿宋_GBK" w:eastAsia="方正仿宋_GBK" w:cs="方正仿宋_GBK"/>
          <w:sz w:val="32"/>
          <w:szCs w:val="32"/>
          <w:shd w:val="clear" w:color="auto" w:fill="FFFFFF"/>
        </w:rPr>
        <w:t>人员经费和公用经费。其余均在政府本级合并反映。</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2" w:firstLineChars="200"/>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2023年度收入总计61.46万元，支出总计</w:t>
      </w:r>
      <w:r>
        <w:rPr>
          <w:rFonts w:ascii="方正仿宋_GBK" w:hAnsi="方正仿宋_GBK" w:eastAsia="方正仿宋_GBK" w:cs="方正仿宋_GBK"/>
          <w:sz w:val="32"/>
          <w:szCs w:val="32"/>
        </w:rPr>
        <w:t>61.46</w:t>
      </w:r>
      <w:r>
        <w:rPr>
          <w:rFonts w:ascii="方正仿宋_GBK" w:hAnsi="方正仿宋_GBK" w:eastAsia="方正仿宋_GBK" w:cs="方正仿宋_GBK"/>
          <w:sz w:val="32"/>
          <w:szCs w:val="32"/>
          <w:shd w:val="clear" w:color="auto" w:fill="FFFFFF"/>
        </w:rPr>
        <w:t>万元。收支较上年决算数减少3.30万元，下降5.10%，主要原因是</w:t>
      </w:r>
      <w:r>
        <w:rPr>
          <w:rFonts w:hint="eastAsia" w:ascii="方正仿宋_GBK" w:hAnsi="方正仿宋_GBK" w:eastAsia="方正仿宋_GBK" w:cs="方正仿宋_GBK"/>
          <w:color w:val="auto"/>
          <w:sz w:val="32"/>
          <w:szCs w:val="32"/>
          <w:shd w:val="clear" w:color="auto" w:fill="FFFFFF"/>
          <w:lang w:eastAsia="zh-CN"/>
        </w:rPr>
        <w:t>人员调动减少、压缩人员经费，财政拨款收支均减少</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2023年度收入合计61.46万元，较上年决算数减少3.30万元，下降5.10%，主要原因是</w:t>
      </w:r>
      <w:r>
        <w:rPr>
          <w:rFonts w:hint="eastAsia" w:ascii="方正仿宋_GBK" w:hAnsi="方正仿宋_GBK" w:eastAsia="方正仿宋_GBK" w:cs="方正仿宋_GBK"/>
          <w:sz w:val="32"/>
          <w:szCs w:val="32"/>
          <w:shd w:val="clear" w:color="auto" w:fill="FFFFFF"/>
          <w:lang w:eastAsia="zh-CN"/>
        </w:rPr>
        <w:t>压缩人员经费，财政收支均减少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61.46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61.46</w:t>
      </w:r>
      <w:r>
        <w:rPr>
          <w:rFonts w:ascii="方正仿宋_GBK" w:hAnsi="方正仿宋_GBK" w:eastAsia="方正仿宋_GBK" w:cs="方正仿宋_GBK"/>
          <w:sz w:val="32"/>
          <w:szCs w:val="32"/>
          <w:shd w:val="clear" w:color="auto" w:fill="FFFFFF"/>
        </w:rPr>
        <w:t>万元，较上年决算数减少3.30万元，下降5.10%，主要原因是</w:t>
      </w:r>
      <w:r>
        <w:rPr>
          <w:rFonts w:hint="eastAsia" w:ascii="方正仿宋_GBK" w:hAnsi="方正仿宋_GBK" w:eastAsia="方正仿宋_GBK" w:cs="方正仿宋_GBK"/>
          <w:color w:val="auto"/>
          <w:sz w:val="32"/>
          <w:szCs w:val="32"/>
          <w:shd w:val="clear" w:color="auto" w:fill="FFFFFF"/>
          <w:lang w:eastAsia="zh-CN"/>
        </w:rPr>
        <w:t>人员调动减少，人员经费支出减少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61.46</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2023年度年末</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结转和结余</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2023年度财政拨款收、支总计61.46万元。与2022年相比，财政拨款收、支总计各减少3.30万元，下降5.10%。主要原因是</w:t>
      </w:r>
      <w:r>
        <w:rPr>
          <w:rFonts w:hint="eastAsia" w:ascii="方正仿宋_GBK" w:hAnsi="方正仿宋_GBK" w:eastAsia="方正仿宋_GBK" w:cs="方正仿宋_GBK"/>
          <w:color w:val="auto"/>
          <w:sz w:val="32"/>
          <w:szCs w:val="32"/>
          <w:shd w:val="clear" w:color="auto" w:fill="FFFFFF"/>
        </w:rPr>
        <w:t>人员调动减少、压缩人员经费，财政拨款收支均减少</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61.46</w:t>
      </w:r>
      <w:r>
        <w:rPr>
          <w:rFonts w:ascii="方正仿宋_GBK" w:hAnsi="方正仿宋_GBK" w:eastAsia="方正仿宋_GBK" w:cs="方正仿宋_GBK"/>
          <w:sz w:val="32"/>
          <w:szCs w:val="32"/>
          <w:shd w:val="clear" w:color="auto" w:fill="FFFFFF"/>
        </w:rPr>
        <w:t>万元，较上年决算数减少3.30万元，下降5.10%。主要原因是</w:t>
      </w:r>
      <w:r>
        <w:rPr>
          <w:rFonts w:hint="eastAsia" w:ascii="方正仿宋_GBK" w:hAnsi="方正仿宋_GBK" w:eastAsia="方正仿宋_GBK" w:cs="方正仿宋_GBK"/>
          <w:color w:val="auto"/>
          <w:sz w:val="32"/>
          <w:szCs w:val="32"/>
          <w:shd w:val="clear" w:color="auto" w:fill="FFFFFF"/>
          <w:lang w:eastAsia="zh-CN"/>
        </w:rPr>
        <w:t>人员调动减少</w:t>
      </w:r>
      <w:r>
        <w:rPr>
          <w:rFonts w:ascii="方正仿宋_GBK" w:hAnsi="方正仿宋_GBK" w:eastAsia="方正仿宋_GBK" w:cs="方正仿宋_GBK"/>
          <w:color w:val="auto"/>
          <w:sz w:val="32"/>
          <w:szCs w:val="32"/>
          <w:shd w:val="clear" w:color="auto" w:fill="FFFFFF"/>
        </w:rPr>
        <w:t>。较年初预算数增加6.01万元，增长10.84%。主要原因是</w:t>
      </w:r>
      <w:r>
        <w:rPr>
          <w:rFonts w:hint="eastAsia" w:ascii="方正仿宋_GBK" w:hAnsi="方正仿宋_GBK" w:eastAsia="方正仿宋_GBK" w:cs="方正仿宋_GBK"/>
          <w:color w:val="auto"/>
          <w:sz w:val="32"/>
          <w:szCs w:val="32"/>
          <w:shd w:val="clear" w:color="auto" w:fill="FFFFFF"/>
          <w:lang w:eastAsia="zh-CN"/>
        </w:rPr>
        <w:t>年中人员工资调标增加，相应财政拨款收入增加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61.46</w:t>
      </w:r>
      <w:r>
        <w:rPr>
          <w:rFonts w:ascii="方正仿宋_GBK" w:hAnsi="方正仿宋_GBK" w:eastAsia="方正仿宋_GBK" w:cs="方正仿宋_GBK"/>
          <w:sz w:val="32"/>
          <w:szCs w:val="32"/>
          <w:shd w:val="clear" w:color="auto" w:fill="FFFFFF"/>
        </w:rPr>
        <w:t>万元，较上年决算数减少3.30万元，下降5.10%。主要原因是</w:t>
      </w:r>
      <w:r>
        <w:rPr>
          <w:rFonts w:hint="eastAsia" w:ascii="方正仿宋_GBK" w:hAnsi="方正仿宋_GBK" w:eastAsia="方正仿宋_GBK" w:cs="方正仿宋_GBK"/>
          <w:color w:val="auto"/>
          <w:sz w:val="32"/>
          <w:szCs w:val="32"/>
          <w:shd w:val="clear" w:color="auto" w:fill="FFFFFF"/>
          <w:lang w:eastAsia="zh-CN"/>
        </w:rPr>
        <w:t>人员调动减少，相应费用减少</w:t>
      </w:r>
      <w:r>
        <w:rPr>
          <w:rFonts w:ascii="方正仿宋_GBK" w:hAnsi="方正仿宋_GBK" w:eastAsia="方正仿宋_GBK" w:cs="方正仿宋_GBK"/>
          <w:color w:val="auto"/>
          <w:sz w:val="32"/>
          <w:szCs w:val="32"/>
          <w:shd w:val="clear" w:color="auto" w:fill="FFFFFF"/>
        </w:rPr>
        <w:t>。较年初预算数增加6.01万元，增长10.84%。主要原因是</w:t>
      </w:r>
      <w:r>
        <w:rPr>
          <w:rFonts w:hint="eastAsia" w:ascii="方正仿宋_GBK" w:hAnsi="方正仿宋_GBK" w:eastAsia="方正仿宋_GBK" w:cs="方正仿宋_GBK"/>
          <w:color w:val="auto"/>
          <w:sz w:val="32"/>
          <w:szCs w:val="32"/>
          <w:shd w:val="clear" w:color="auto" w:fill="FFFFFF"/>
          <w:lang w:eastAsia="zh-CN"/>
        </w:rPr>
        <w:t>年中人员工资调标增加，相应费用增加</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2023年度年末</w:t>
      </w:r>
      <w:r>
        <w:rPr>
          <w:rFonts w:hint="eastAsia" w:ascii="方正仿宋_GBK" w:hAnsi="方正仿宋_GBK" w:eastAsia="方正仿宋_GBK" w:cs="方正仿宋_GBK"/>
          <w:sz w:val="32"/>
          <w:szCs w:val="32"/>
          <w:shd w:val="clear" w:color="auto" w:fill="FFFFFF"/>
          <w:lang w:eastAsia="zh-CN"/>
        </w:rPr>
        <w:t>无</w:t>
      </w:r>
      <w:r>
        <w:rPr>
          <w:rFonts w:ascii="方正仿宋_GBK" w:hAnsi="方正仿宋_GBK" w:eastAsia="方正仿宋_GBK" w:cs="方正仿宋_GBK"/>
          <w:sz w:val="32"/>
          <w:szCs w:val="32"/>
          <w:shd w:val="clear" w:color="auto" w:fill="FFFFFF"/>
        </w:rPr>
        <w:t>一般公共预算财政拨款结转和结余</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2"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50.82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82.68</w:t>
      </w:r>
      <w:r>
        <w:rPr>
          <w:rFonts w:ascii="方正仿宋_GBK" w:hAnsi="方正仿宋_GBK" w:eastAsia="方正仿宋_GBK" w:cs="方正仿宋_GBK"/>
          <w:sz w:val="32"/>
          <w:szCs w:val="32"/>
          <w:shd w:val="clear" w:color="auto" w:fill="FFFFFF"/>
        </w:rPr>
        <w:t>%，较年初预算数增加5.28万元，增长11.59%，主要原因是</w:t>
      </w:r>
      <w:r>
        <w:rPr>
          <w:rFonts w:hint="eastAsia" w:ascii="方正仿宋_GBK" w:hAnsi="方正仿宋_GBK" w:eastAsia="方正仿宋_GBK" w:cs="方正仿宋_GBK"/>
          <w:sz w:val="32"/>
          <w:szCs w:val="32"/>
          <w:shd w:val="clear" w:color="auto" w:fill="FFFFFF"/>
          <w:lang w:eastAsia="zh-CN"/>
        </w:rPr>
        <w:t>年中</w:t>
      </w:r>
      <w:r>
        <w:rPr>
          <w:rFonts w:hint="eastAsia" w:ascii="方正仿宋_GBK" w:hAnsi="方正仿宋_GBK" w:eastAsia="方正仿宋_GBK" w:cs="方正仿宋_GBK"/>
          <w:color w:val="auto"/>
          <w:sz w:val="32"/>
          <w:szCs w:val="32"/>
          <w:shd w:val="clear" w:color="auto" w:fill="FFFFFF"/>
          <w:lang w:eastAsia="zh-CN"/>
        </w:rPr>
        <w:t>人员工资调标增加、物价上涨导致商品和服务费用增加</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8.60</w:t>
      </w:r>
      <w:r>
        <w:rPr>
          <w:rFonts w:ascii="方正仿宋_GBK" w:hAnsi="方正仿宋_GBK" w:eastAsia="方正仿宋_GBK" w:cs="方正仿宋_GBK"/>
          <w:sz w:val="32"/>
          <w:szCs w:val="32"/>
          <w:shd w:val="clear" w:color="auto" w:fill="FFFFFF"/>
        </w:rPr>
        <w:t>%，较年初预算数增加0.39万元，增长7.96%，主要原因是</w:t>
      </w:r>
      <w:r>
        <w:rPr>
          <w:rFonts w:hint="eastAsia" w:ascii="方正仿宋_GBK" w:hAnsi="方正仿宋_GBK" w:eastAsia="方正仿宋_GBK" w:cs="方正仿宋_GBK"/>
          <w:color w:val="auto"/>
          <w:sz w:val="32"/>
          <w:szCs w:val="32"/>
          <w:shd w:val="clear" w:color="auto" w:fill="FFFFFF"/>
          <w:lang w:eastAsia="zh-CN"/>
        </w:rPr>
        <w:t>年中养老保险、职业年金等调标增加</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4.42</w:t>
      </w:r>
      <w:r>
        <w:rPr>
          <w:rFonts w:ascii="方正仿宋_GBK" w:hAnsi="方正仿宋_GBK" w:eastAsia="方正仿宋_GBK" w:cs="方正仿宋_GBK"/>
          <w:sz w:val="32"/>
          <w:szCs w:val="32"/>
          <w:shd w:val="clear" w:color="auto" w:fill="FFFFFF"/>
        </w:rPr>
        <w:t>%，较年初预算数增加0.15万元，增长5.84%，主要原因是</w:t>
      </w:r>
      <w:r>
        <w:rPr>
          <w:rFonts w:hint="eastAsia" w:ascii="方正仿宋_GBK" w:hAnsi="方正仿宋_GBK" w:eastAsia="方正仿宋_GBK" w:cs="方正仿宋_GBK"/>
          <w:sz w:val="32"/>
          <w:szCs w:val="32"/>
          <w:shd w:val="clear" w:color="auto" w:fill="FFFFFF"/>
          <w:lang w:eastAsia="zh-CN"/>
        </w:rPr>
        <w:t>年中</w:t>
      </w:r>
      <w:r>
        <w:rPr>
          <w:rFonts w:hint="eastAsia" w:ascii="方正仿宋_GBK" w:hAnsi="方正仿宋_GBK" w:eastAsia="方正仿宋_GBK" w:cs="方正仿宋_GBK"/>
          <w:color w:val="auto"/>
          <w:sz w:val="32"/>
          <w:szCs w:val="32"/>
          <w:shd w:val="clear" w:color="auto" w:fill="FFFFFF"/>
        </w:rPr>
        <w:t>医疗保险、大额保险等调标增加</w:t>
      </w:r>
      <w:r>
        <w:rPr>
          <w:rFonts w:ascii="方正仿宋_GBK" w:hAnsi="方正仿宋_GBK" w:eastAsia="方正仿宋_GBK" w:cs="方正仿宋_GBK"/>
          <w:color w:val="auto"/>
          <w:sz w:val="32"/>
          <w:szCs w:val="32"/>
          <w:shd w:val="clear" w:color="auto" w:fill="FFFFFF"/>
        </w:rPr>
        <w:t>。</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4.29</w:t>
      </w:r>
      <w:r>
        <w:rPr>
          <w:rFonts w:ascii="方正仿宋_GBK" w:hAnsi="方正仿宋_GBK" w:eastAsia="方正仿宋_GBK" w:cs="方正仿宋_GBK"/>
          <w:sz w:val="32"/>
          <w:szCs w:val="32"/>
          <w:shd w:val="clear" w:color="auto" w:fill="FFFFFF"/>
        </w:rPr>
        <w:t>%，较年初预算数增加0.19万元，增长7.76%，主要原因是</w:t>
      </w:r>
      <w:r>
        <w:rPr>
          <w:rFonts w:hint="eastAsia" w:ascii="方正仿宋_GBK" w:hAnsi="方正仿宋_GBK" w:eastAsia="方正仿宋_GBK" w:cs="方正仿宋_GBK"/>
          <w:sz w:val="32"/>
          <w:szCs w:val="32"/>
          <w:shd w:val="clear" w:color="auto" w:fill="FFFFFF"/>
          <w:lang w:eastAsia="zh-CN"/>
        </w:rPr>
        <w:t>年中</w:t>
      </w:r>
      <w:r>
        <w:rPr>
          <w:rFonts w:hint="eastAsia" w:ascii="方正仿宋_GBK" w:hAnsi="方正仿宋_GBK" w:eastAsia="方正仿宋_GBK" w:cs="方正仿宋_GBK"/>
          <w:color w:val="auto"/>
          <w:sz w:val="32"/>
          <w:szCs w:val="32"/>
          <w:shd w:val="clear" w:color="auto" w:fill="FFFFFF"/>
        </w:rPr>
        <w:t>住房公积金调标增加。</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61.46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49.05</w:t>
      </w:r>
      <w:r>
        <w:rPr>
          <w:rFonts w:ascii="方正仿宋_GBK" w:hAnsi="方正仿宋_GBK" w:eastAsia="方正仿宋_GBK" w:cs="方正仿宋_GBK"/>
          <w:sz w:val="32"/>
          <w:szCs w:val="32"/>
          <w:shd w:val="clear" w:color="auto" w:fill="FFFFFF"/>
        </w:rPr>
        <w:t>万元，较上年决算数减少3.29万元，下降6.29%，主要原因是</w:t>
      </w:r>
      <w:r>
        <w:rPr>
          <w:rFonts w:hint="eastAsia" w:ascii="方正仿宋_GBK" w:hAnsi="方正仿宋_GBK" w:eastAsia="方正仿宋_GBK" w:cs="方正仿宋_GBK"/>
          <w:color w:val="auto"/>
          <w:sz w:val="32"/>
          <w:szCs w:val="32"/>
          <w:shd w:val="clear" w:color="auto" w:fill="FFFFFF"/>
          <w:lang w:eastAsia="zh-CN"/>
        </w:rPr>
        <w:t>人员调动减少</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基本工资、绩效工资、社会保障缴费、离退休人员健康休养费等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12.41</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厉行节约，压缩公用经费</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办公费、水费、电费、邮电费、差旅费、工会经费、劳务费等</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shd w:val="clear" w:color="auto" w:fill="FFFFFF"/>
          <w:lang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我单位属于龙沙镇人民政府下属二级预算单位，实际与龙沙镇政府本级合署办公，无“三公”经费支出。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本单位与龙沙镇政府本级合署办公，无会议费、培训费支出。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本单位与龙沙镇政府本级合署办公，资产均在政府本级反映，未纳入部门决算报表。</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方正仿宋_GBK" w:hAnsi="方正仿宋_GBK" w:eastAsia="方正仿宋_GBK" w:cs="方正仿宋_GBK"/>
          <w:sz w:val="32"/>
          <w:szCs w:val="32"/>
        </w:rPr>
        <w:t>2023年度我单位未发生政府采购事项，无相关经费支出。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本单位为龙沙镇人民政府下属二级预算单位，决算报表只反映人员经费和公用经费，未发生项目费用支出。除人员经费和公用经费，其他均在政府本级反映，故2023年度本单位暂未开展项目绩效自评。</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lang w:eastAsia="zh-CN"/>
        </w:rPr>
      </w:pPr>
      <w:r>
        <w:rPr>
          <w:rStyle w:val="10"/>
          <w:rFonts w:hint="eastAsia" w:ascii="方正黑体_GBK" w:hAnsi="方正黑体_GBK" w:eastAsia="方正黑体_GBK" w:cs="方正黑体_GBK"/>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w:t>
      </w:r>
      <w:r>
        <w:rPr>
          <w:rFonts w:hint="eastAsia" w:ascii="方正仿宋_GBK" w:hAnsi="方正仿宋_GBK" w:eastAsia="方正仿宋_GBK" w:cs="方正仿宋_GBK"/>
          <w:sz w:val="32"/>
          <w:szCs w:val="32"/>
          <w:shd w:val="clear" w:color="auto" w:fill="FFFFFF"/>
          <w:lang w:val="en-US" w:eastAsia="zh-CN"/>
        </w:rPr>
        <w:t>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w:t>
      </w:r>
      <w:r>
        <w:rPr>
          <w:rFonts w:hint="eastAsia" w:ascii="方正楷体_GBK" w:hAnsi="方正楷体_GBK" w:eastAsia="方正楷体_GBK" w:cs="方正楷体_GBK"/>
          <w:b w:val="0"/>
          <w:bCs w:val="0"/>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w:t>
      </w:r>
      <w:bookmarkStart w:id="0" w:name="_GoBack"/>
      <w:bookmarkEnd w:id="0"/>
      <w:r>
        <w:rPr>
          <w:rFonts w:ascii="方正仿宋_GBK" w:hAnsi="方正仿宋_GBK" w:eastAsia="方正仿宋_GBK" w:cs="方正仿宋_GBK"/>
          <w:sz w:val="32"/>
          <w:szCs w:val="32"/>
          <w:shd w:val="clear" w:color="auto" w:fill="FFFFFF"/>
        </w:rPr>
        <w:t>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023-73385001</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2" w:firstLineChars="200"/>
        <w:textAlignment w:val="auto"/>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重庆市石柱土家族自治县龙沙镇综合行政执法大队</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61.46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50.82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61.46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61.46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61.46</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61.46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重庆市石柱土家族自治县龙沙镇综合行政执法大队</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61.46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61.46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重庆市石柱土家族自治县龙沙镇综合行政执法大队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61.46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61.46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重庆市石柱土家族自治县龙沙镇综合行政执法大队</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重庆市石柱土家族自治县龙沙镇综合行政执法大队</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61.46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50.82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50.82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50.82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50.82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50.82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50.82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重庆市石柱土家族自治县龙沙镇综合行政执法大队</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49.05</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重庆市石柱土家族自治县龙沙镇综合行政执法大队</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重庆市石柱土家族自治县龙沙镇综合行政执法大队</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重庆市石柱土家族自治县龙沙镇综合行政执法大队</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姚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41517E"/>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1033B3"/>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BD44FA"/>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5B2B64"/>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74F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314</TotalTime>
  <ScaleCrop>false</ScaleCrop>
  <LinksUpToDate>false</LinksUpToDate>
  <CharactersWithSpaces>26759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2024-10-17T16:36:30Z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