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94" w:lineRule="exact"/>
        <w:textAlignment w:val="auto"/>
        <w:rPr>
          <w:rFonts w:hint="default" w:ascii="Times New Roman" w:hAnsi="Times New Roman" w:eastAsia="方正仿宋_GBK" w:cs="Times New Roman"/>
          <w:sz w:val="30"/>
          <w:szCs w:val="30"/>
        </w:rPr>
      </w:pPr>
    </w:p>
    <w:p>
      <w:pPr>
        <w:keepNext w:val="0"/>
        <w:keepLines w:val="0"/>
        <w:pageBreakBefore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0"/>
          <w:szCs w:val="30"/>
        </w:rPr>
      </w:pPr>
      <w:r>
        <w:rPr>
          <w:rFonts w:hint="default" w:ascii="Times New Roman" w:hAnsi="Times New Roman" w:cs="Times New Roman"/>
          <w:b/>
          <w:color w:val="FFFFFF"/>
          <w:sz w:val="32"/>
        </w:rPr>
        <w:pict>
          <v:shape id="AutoShape 5" o:spid="_x0000_s1026" o:spt="136" type="#_x0000_t136" style="position:absolute;left:0pt;margin-left:5.25pt;margin-top:19.2pt;height:63.4pt;width:441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石柱土家族自治县金竹乡人民政府" style="font-family:宋体;font-size:28pt;font-weight:bold;v-text-align:center;"/>
          </v:shape>
        </w:pict>
      </w:r>
    </w:p>
    <w:p>
      <w:pPr>
        <w:keepNext w:val="0"/>
        <w:keepLines w:val="0"/>
        <w:pageBreakBefore w:val="0"/>
        <w:kinsoku/>
        <w:wordWrap/>
        <w:overflowPunct/>
        <w:topLinePunct w:val="0"/>
        <w:autoSpaceDE/>
        <w:autoSpaceDN/>
        <w:bidi w:val="0"/>
        <w:spacing w:after="0" w:line="594" w:lineRule="exact"/>
        <w:jc w:val="center"/>
        <w:textAlignment w:val="auto"/>
        <w:rPr>
          <w:rFonts w:hint="default" w:ascii="Times New Roman" w:hAnsi="Times New Roman" w:eastAsia="方正仿宋_GBK" w:cs="Times New Roman"/>
          <w:sz w:val="30"/>
          <w:szCs w:val="30"/>
        </w:rPr>
      </w:pPr>
    </w:p>
    <w:p>
      <w:pPr>
        <w:keepNext w:val="0"/>
        <w:keepLines w:val="0"/>
        <w:pageBreakBefore w:val="0"/>
        <w:widowControl/>
        <w:kinsoku/>
        <w:wordWrap/>
        <w:overflowPunct/>
        <w:topLinePunct w:val="0"/>
        <w:autoSpaceDE/>
        <w:autoSpaceDN/>
        <w:bidi w:val="0"/>
        <w:adjustRightInd w:val="0"/>
        <w:snapToGrid w:val="0"/>
        <w:spacing w:after="0" w:line="594" w:lineRule="exact"/>
        <w:textAlignment w:val="auto"/>
        <w:rPr>
          <w:rFonts w:hint="default" w:ascii="Times New Roman" w:hAnsi="Times New Roman" w:eastAsia="方正仿宋_GBK" w:cs="Times New Roman"/>
          <w:szCs w:val="21"/>
        </w:rPr>
      </w:pPr>
    </w:p>
    <w:p>
      <w:pPr>
        <w:pStyle w:val="2"/>
        <w:keepNext w:val="0"/>
        <w:keepLines w:val="0"/>
        <w:pageBreakBefore w:val="0"/>
        <w:kinsoku/>
        <w:wordWrap/>
        <w:overflowPunct/>
        <w:topLinePunct w:val="0"/>
        <w:autoSpaceDE/>
        <w:autoSpaceDN/>
        <w:bidi w:val="0"/>
        <w:spacing w:after="0" w:line="594" w:lineRule="exact"/>
        <w:textAlignment w:val="auto"/>
        <w:rPr>
          <w:rFonts w:hint="default" w:ascii="Times New Roman" w:hAnsi="Times New Roman" w:eastAsia="方正仿宋_GBK" w:cs="Times New Roman"/>
          <w:szCs w:val="21"/>
        </w:rPr>
      </w:pPr>
    </w:p>
    <w:p>
      <w:pPr>
        <w:pStyle w:val="2"/>
        <w:keepNext w:val="0"/>
        <w:keepLines w:val="0"/>
        <w:pageBreakBefore w:val="0"/>
        <w:kinsoku/>
        <w:wordWrap/>
        <w:overflowPunct/>
        <w:topLinePunct w:val="0"/>
        <w:autoSpaceDE/>
        <w:autoSpaceDN/>
        <w:bidi w:val="0"/>
        <w:spacing w:after="0" w:line="594" w:lineRule="exact"/>
        <w:textAlignment w:val="auto"/>
        <w:rPr>
          <w:rFonts w:hint="default" w:ascii="Times New Roman" w:hAnsi="Times New Roman" w:eastAsia="方正仿宋_GBK" w:cs="Times New Roman"/>
          <w:szCs w:val="21"/>
        </w:rPr>
      </w:pPr>
    </w:p>
    <w:p>
      <w:pPr>
        <w:keepNext w:val="0"/>
        <w:keepLines w:val="0"/>
        <w:pageBreakBefore w:val="0"/>
        <w:widowControl w:val="0"/>
        <w:kinsoku/>
        <w:wordWrap/>
        <w:overflowPunct/>
        <w:topLinePunct w:val="0"/>
        <w:autoSpaceDE/>
        <w:autoSpaceDN/>
        <w:bidi w:val="0"/>
        <w:adjustRightInd/>
        <w:snapToGrid/>
        <w:spacing w:after="0" w:line="594" w:lineRule="exact"/>
        <w:ind w:left="0" w:firstLine="320" w:firstLineChars="1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napToGrid w:val="0"/>
          <w:sz w:val="32"/>
          <w:szCs w:val="32"/>
        </w:rPr>
        <w:t>金竹府文﹝20</w:t>
      </w:r>
      <w:r>
        <w:rPr>
          <w:rFonts w:hint="default" w:ascii="Times New Roman" w:hAnsi="Times New Roman" w:eastAsia="方正仿宋_GBK" w:cs="Times New Roman"/>
          <w:snapToGrid w:val="0"/>
          <w:sz w:val="32"/>
          <w:szCs w:val="32"/>
          <w:lang w:val="en-US" w:eastAsia="zh-CN"/>
        </w:rPr>
        <w:t>2</w:t>
      </w:r>
      <w:r>
        <w:rPr>
          <w:rFonts w:hint="eastAsia" w:ascii="Times New Roman" w:hAnsi="Times New Roman" w:eastAsia="方正仿宋_GBK" w:cs="Times New Roman"/>
          <w:snapToGrid w:val="0"/>
          <w:sz w:val="32"/>
          <w:szCs w:val="32"/>
          <w:lang w:val="en-US" w:eastAsia="zh-CN"/>
        </w:rPr>
        <w:t>4</w:t>
      </w:r>
      <w:r>
        <w:rPr>
          <w:rFonts w:hint="default" w:ascii="Times New Roman" w:hAnsi="Times New Roman" w:eastAsia="方正仿宋_GBK" w:cs="Times New Roman"/>
          <w:snapToGrid w:val="0"/>
          <w:sz w:val="32"/>
          <w:szCs w:val="32"/>
        </w:rPr>
        <w:t>﹞</w:t>
      </w:r>
      <w:r>
        <w:rPr>
          <w:rFonts w:hint="eastAsia" w:ascii="Times New Roman" w:hAnsi="Times New Roman" w:cs="Times New Roman"/>
          <w:snapToGrid w:val="0"/>
          <w:sz w:val="32"/>
          <w:szCs w:val="32"/>
          <w:lang w:val="en-US" w:eastAsia="zh-CN"/>
        </w:rPr>
        <w:t>88</w:t>
      </w:r>
      <w:r>
        <w:rPr>
          <w:rFonts w:hint="default" w:ascii="Times New Roman" w:hAnsi="Times New Roman" w:eastAsia="方正仿宋_GBK" w:cs="Times New Roman"/>
          <w:snapToGrid w:val="0"/>
          <w:sz w:val="32"/>
          <w:szCs w:val="32"/>
        </w:rPr>
        <w:t>号</w:t>
      </w:r>
      <w:r>
        <w:rPr>
          <w:rFonts w:hint="default" w:ascii="Times New Roman" w:hAnsi="Times New Roman" w:eastAsia="方正仿宋_GBK" w:cs="Times New Roman"/>
          <w:snapToGrid w:val="0"/>
          <w:sz w:val="32"/>
          <w:szCs w:val="32"/>
          <w:lang w:val="en-US" w:eastAsia="zh-CN"/>
        </w:rPr>
        <w:t xml:space="preserve">    </w:t>
      </w:r>
      <w:r>
        <w:rPr>
          <w:rFonts w:hint="default" w:ascii="Times New Roman" w:hAnsi="Times New Roman"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lang w:val="en-US" w:eastAsia="zh-CN"/>
        </w:rPr>
        <w:t xml:space="preserve">     </w:t>
      </w:r>
      <w:r>
        <w:rPr>
          <w:rFonts w:hint="default" w:ascii="Times New Roman" w:hAnsi="Times New Roman"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lang w:eastAsia="zh-CN"/>
        </w:rPr>
        <w:t>签发人：</w:t>
      </w:r>
      <w:r>
        <w:rPr>
          <w:rFonts w:hint="default" w:ascii="Times New Roman" w:hAnsi="Times New Roman" w:eastAsia="方正楷体_GBK" w:cs="Times New Roman"/>
          <w:snapToGrid w:val="0"/>
          <w:sz w:val="32"/>
          <w:szCs w:val="32"/>
          <w:lang w:val="en-US" w:eastAsia="zh-CN"/>
        </w:rPr>
        <w:t>毛  峰</w:t>
      </w:r>
    </w:p>
    <w:p>
      <w:pPr>
        <w:keepNext w:val="0"/>
        <w:keepLines w:val="0"/>
        <w:pageBreakBefore w:val="0"/>
        <w:widowControl w:val="0"/>
        <w:kinsoku/>
        <w:wordWrap/>
        <w:overflowPunct/>
        <w:topLinePunct w:val="0"/>
        <w:autoSpaceDE/>
        <w:autoSpaceDN/>
        <w:bidi w:val="0"/>
        <w:adjustRightInd/>
        <w:snapToGrid/>
        <w:spacing w:after="0" w:line="594" w:lineRule="exact"/>
        <w:ind w:firstLine="0" w:firstLineChars="0"/>
        <w:jc w:val="right"/>
        <w:textAlignment w:val="auto"/>
        <w:rPr>
          <w:rFonts w:hint="default" w:ascii="Times New Roman" w:hAnsi="Times New Roman" w:eastAsia="方正小标宋_GBK" w:cs="Times New Roman"/>
          <w:spacing w:val="-20"/>
          <w:sz w:val="44"/>
          <w:szCs w:val="44"/>
        </w:rPr>
      </w:pPr>
      <w:r>
        <w:rPr>
          <w:rFonts w:hint="default" w:ascii="Times New Roman" w:hAnsi="Times New Roman" w:eastAsia="仿宋_GB2312" w:cs="Times New Roman"/>
          <w:sz w:val="36"/>
          <w:szCs w:val="36"/>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48260</wp:posOffset>
                </wp:positionV>
                <wp:extent cx="5626100" cy="635"/>
                <wp:effectExtent l="0" t="13970" r="12700" b="15875"/>
                <wp:wrapNone/>
                <wp:docPr id="4" name="直接连接符 4"/>
                <wp:cNvGraphicFramePr/>
                <a:graphic xmlns:a="http://schemas.openxmlformats.org/drawingml/2006/main">
                  <a:graphicData uri="http://schemas.microsoft.com/office/word/2010/wordprocessingShape">
                    <wps:wsp>
                      <wps:cNvCnPr/>
                      <wps:spPr>
                        <a:xfrm>
                          <a:off x="0" y="0"/>
                          <a:ext cx="56261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3.8pt;height:0.05pt;width:443pt;z-index:251660288;mso-width-relative:page;mso-height-relative:page;" filled="f" stroked="t" coordsize="21600,21600" o:gfxdata="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WfBvNMAAAAGAQAADwAAAAAAAAABACAAAAAiAAAAZHJzL2Rvd25yZXYueG1s&#10;UEsBAhQAFAAAAAgAh07iQKQVZf79AQAA9QMAAA4AAAAAAAAAAQAgAAAAIgEAAGRycy9lMm9Eb2Mu&#10;eG1sUEsFBgAAAAAGAAYAWQEAAJEFAAAAAA==&#10;">
                <v:fill on="f" focussize="0,0"/>
                <v:stroke weight="2.25pt" color="#FF0000" joinstyle="round"/>
                <v:imagedata o:title=""/>
                <o:lock v:ext="edit" aspectratio="f"/>
              </v:line>
            </w:pict>
          </mc:Fallback>
        </mc:AlternateContent>
      </w:r>
    </w:p>
    <w:p>
      <w:pPr>
        <w:pStyle w:val="15"/>
        <w:bidi w:val="0"/>
        <w:rPr>
          <w:rFonts w:hint="default" w:ascii="Times New Roman" w:hAnsi="Times New Roman"/>
          <w:lang w:eastAsia="zh-CN"/>
        </w:rPr>
      </w:pPr>
      <w:r>
        <w:rPr>
          <w:rFonts w:hint="default" w:ascii="Times New Roman" w:hAnsi="Times New Roman"/>
          <w:lang w:eastAsia="zh-CN"/>
        </w:rPr>
        <w:t>石柱土家族自治县金竹乡人民政府</w:t>
      </w:r>
      <w:r>
        <w:rPr>
          <w:rFonts w:hint="eastAsia" w:ascii="Times New Roman" w:hAnsi="Times New Roman"/>
          <w:lang w:val="en-US" w:eastAsia="zh-CN"/>
        </w:rPr>
        <w:t xml:space="preserve">         </w:t>
      </w:r>
      <w:r>
        <w:rPr>
          <w:rFonts w:hint="default" w:ascii="Times New Roman" w:hAnsi="Times New Roman"/>
          <w:lang w:eastAsia="zh-CN"/>
        </w:rPr>
        <w:t>关于2024年法治政府建设情况的报告</w:t>
      </w:r>
    </w:p>
    <w:p>
      <w:pPr>
        <w:pStyle w:val="19"/>
        <w:bidi w:val="0"/>
        <w:ind w:left="0" w:leftChars="0" w:firstLine="0" w:firstLineChars="0"/>
        <w:rPr>
          <w:rFonts w:hint="default" w:ascii="Times New Roman" w:hAnsi="Times New Roman"/>
          <w:lang w:eastAsia="zh-CN"/>
        </w:rPr>
      </w:pPr>
      <w:r>
        <w:rPr>
          <w:rFonts w:hint="default" w:ascii="Times New Roman" w:hAnsi="Times New Roman"/>
          <w:lang w:eastAsia="zh-CN"/>
        </w:rPr>
        <w:t>县依法治县办：</w:t>
      </w:r>
    </w:p>
    <w:p>
      <w:pPr>
        <w:pStyle w:val="19"/>
        <w:bidi w:val="0"/>
        <w:rPr>
          <w:rFonts w:hint="default" w:ascii="Times New Roman" w:hAnsi="Times New Roman"/>
          <w:lang w:eastAsia="zh-CN"/>
        </w:rPr>
      </w:pPr>
      <w:r>
        <w:rPr>
          <w:rFonts w:hint="default" w:ascii="Times New Roman" w:hAnsi="Times New Roman"/>
          <w:lang w:eastAsia="zh-CN"/>
        </w:rPr>
        <w:t>为进一步加强法治政府、责任政府、服务型政府建设，我乡坚持以习近平新时代中国特色社会主义思想为指导，深入学习贯彻习近平法治思想，全面贯彻党的二十大和二十届二中、三中全会精神我乡结合实际，依法履行法定职责，规范行政行为，全面完成了2024年法治政府建设各项工作任务，现将金竹乡人民政府2024年法治政府建设情况报告如下:</w:t>
      </w:r>
    </w:p>
    <w:p>
      <w:pPr>
        <w:pStyle w:val="16"/>
        <w:bidi w:val="0"/>
        <w:rPr>
          <w:rFonts w:hint="default" w:ascii="Times New Roman" w:hAnsi="Times New Roman"/>
          <w:lang w:eastAsia="zh-CN"/>
        </w:rPr>
      </w:pPr>
      <w:r>
        <w:rPr>
          <w:rFonts w:hint="default" w:ascii="Times New Roman" w:hAnsi="Times New Roman"/>
          <w:lang w:eastAsia="zh-CN"/>
        </w:rPr>
        <w:t>一、2024年推进法治政府建设的主要举措和成效</w:t>
      </w:r>
    </w:p>
    <w:p>
      <w:pPr>
        <w:pStyle w:val="17"/>
        <w:bidi w:val="0"/>
        <w:rPr>
          <w:rFonts w:hint="default" w:ascii="Times New Roman" w:hAnsi="Times New Roman"/>
          <w:lang w:eastAsia="zh-CN"/>
        </w:rPr>
      </w:pPr>
      <w:r>
        <w:rPr>
          <w:rFonts w:hint="default" w:ascii="Times New Roman" w:hAnsi="Times New Roman"/>
          <w:lang w:eastAsia="zh-CN"/>
        </w:rPr>
        <w:t>（一）高度重视，压实责任</w:t>
      </w:r>
    </w:p>
    <w:p>
      <w:pPr>
        <w:pStyle w:val="19"/>
        <w:bidi w:val="0"/>
        <w:rPr>
          <w:rFonts w:hint="default" w:ascii="Times New Roman" w:hAnsi="Times New Roman"/>
          <w:lang w:eastAsia="zh-CN"/>
        </w:rPr>
      </w:pPr>
      <w:r>
        <w:rPr>
          <w:rFonts w:hint="default" w:ascii="Times New Roman" w:hAnsi="Times New Roman"/>
          <w:lang w:eastAsia="zh-CN"/>
        </w:rPr>
        <w:t>乡上成立依法行政工作领导小组，明确书记、乡长为第一责任人亲自抓、负总责，分管领导直接抓，职能科室协同推进的工作领导机构，层层落实责任，传导压力，形成齐抓共管的工作格局。</w:t>
      </w:r>
    </w:p>
    <w:p>
      <w:pPr>
        <w:pStyle w:val="17"/>
        <w:bidi w:val="0"/>
        <w:rPr>
          <w:rFonts w:hint="default"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二</w:t>
      </w:r>
      <w:r>
        <w:rPr>
          <w:rFonts w:hint="eastAsia" w:ascii="Times New Roman" w:hAnsi="Times New Roman"/>
          <w:lang w:eastAsia="zh-CN"/>
        </w:rPr>
        <w:t>）</w:t>
      </w:r>
      <w:r>
        <w:rPr>
          <w:rFonts w:hint="default" w:ascii="Times New Roman" w:hAnsi="Times New Roman"/>
          <w:lang w:eastAsia="zh-CN"/>
        </w:rPr>
        <w:t>学习宣传贯彻习近平法治思想</w:t>
      </w:r>
    </w:p>
    <w:p>
      <w:pPr>
        <w:pStyle w:val="19"/>
        <w:bidi w:val="0"/>
        <w:rPr>
          <w:rFonts w:hint="default" w:ascii="Times New Roman" w:hAnsi="Times New Roman"/>
          <w:lang w:eastAsia="zh-CN"/>
        </w:rPr>
      </w:pPr>
      <w:r>
        <w:rPr>
          <w:rStyle w:val="33"/>
          <w:rFonts w:hint="default" w:ascii="Times New Roman" w:hAnsi="Times New Roman"/>
          <w:lang w:eastAsia="zh-CN"/>
        </w:rPr>
        <w:t>1</w:t>
      </w:r>
      <w:r>
        <w:rPr>
          <w:rStyle w:val="33"/>
          <w:rFonts w:hint="eastAsia" w:ascii="Times New Roman" w:hAnsi="Times New Roman"/>
          <w:lang w:eastAsia="zh-CN"/>
        </w:rPr>
        <w:t>.</w:t>
      </w:r>
      <w:r>
        <w:rPr>
          <w:rStyle w:val="33"/>
          <w:rFonts w:hint="eastAsia" w:ascii="Times New Roman" w:hAnsi="Times New Roman"/>
          <w:lang w:val="en-US" w:eastAsia="zh-CN"/>
        </w:rPr>
        <w:t xml:space="preserve"> </w:t>
      </w:r>
      <w:r>
        <w:rPr>
          <w:rStyle w:val="33"/>
          <w:rFonts w:hint="default" w:ascii="Times New Roman" w:hAnsi="Times New Roman"/>
          <w:lang w:eastAsia="zh-CN"/>
        </w:rPr>
        <w:t>把习近平法治思想作为2024年度党委（党组）理论学习中心组学习重要学习内容</w:t>
      </w:r>
      <w:r>
        <w:rPr>
          <w:rFonts w:hint="default" w:ascii="Times New Roman" w:hAnsi="Times New Roman"/>
          <w:lang w:eastAsia="zh-CN"/>
        </w:rPr>
        <w:t>，领导干部带头学习，严格按照学习计划执行，用好习近平同志《论坚持全面依法治国》《习近平法治思想学习纲要》等读物，进一步增强尊法学法守法用法的思想自觉、政治自觉和行动自觉。</w:t>
      </w:r>
    </w:p>
    <w:p>
      <w:pPr>
        <w:pStyle w:val="19"/>
        <w:bidi w:val="0"/>
        <w:rPr>
          <w:rFonts w:hint="default" w:ascii="Times New Roman" w:hAnsi="Times New Roman"/>
          <w:lang w:eastAsia="zh-CN"/>
        </w:rPr>
      </w:pPr>
      <w:r>
        <w:rPr>
          <w:rStyle w:val="33"/>
          <w:rFonts w:hint="default" w:ascii="Times New Roman" w:hAnsi="Times New Roman"/>
          <w:lang w:eastAsia="zh-CN"/>
        </w:rPr>
        <w:t>2</w:t>
      </w:r>
      <w:r>
        <w:rPr>
          <w:rStyle w:val="33"/>
          <w:rFonts w:hint="eastAsia" w:ascii="Times New Roman" w:hAnsi="Times New Roman"/>
          <w:lang w:eastAsia="zh-CN"/>
        </w:rPr>
        <w:t>.</w:t>
      </w:r>
      <w:r>
        <w:rPr>
          <w:rStyle w:val="33"/>
          <w:rFonts w:hint="eastAsia" w:ascii="Times New Roman" w:hAnsi="Times New Roman"/>
          <w:lang w:val="en-US" w:eastAsia="zh-CN"/>
        </w:rPr>
        <w:t xml:space="preserve"> </w:t>
      </w:r>
      <w:r>
        <w:rPr>
          <w:rStyle w:val="33"/>
          <w:rFonts w:hint="default" w:ascii="Times New Roman" w:hAnsi="Times New Roman"/>
          <w:lang w:eastAsia="zh-CN"/>
        </w:rPr>
        <w:t>加强普法学习宣传教育，</w:t>
      </w:r>
      <w:r>
        <w:rPr>
          <w:rFonts w:hint="default" w:ascii="Times New Roman" w:hAnsi="Times New Roman"/>
          <w:lang w:eastAsia="zh-CN"/>
        </w:rPr>
        <w:t>通过职工会议、党委中心组学习和干部网络学院等网络平台的学习，加强干部学法、知法、用法能力。</w:t>
      </w:r>
    </w:p>
    <w:p>
      <w:pPr>
        <w:pStyle w:val="17"/>
        <w:bidi w:val="0"/>
        <w:rPr>
          <w:rFonts w:hint="default" w:ascii="Times New Roman" w:hAnsi="Times New Roman"/>
          <w:lang w:eastAsia="zh-CN"/>
        </w:rPr>
      </w:pPr>
      <w:r>
        <w:rPr>
          <w:rFonts w:hint="default" w:ascii="Times New Roman" w:hAnsi="Times New Roman"/>
          <w:lang w:eastAsia="zh-CN"/>
        </w:rPr>
        <w:t>（三）加强和改进制度建设</w:t>
      </w:r>
    </w:p>
    <w:p>
      <w:pPr>
        <w:pStyle w:val="19"/>
        <w:bidi w:val="0"/>
        <w:rPr>
          <w:rFonts w:hint="default" w:ascii="Times New Roman" w:hAnsi="Times New Roman"/>
          <w:lang w:eastAsia="zh-CN"/>
        </w:rPr>
      </w:pPr>
      <w:r>
        <w:rPr>
          <w:rStyle w:val="33"/>
          <w:rFonts w:hint="default" w:ascii="Times New Roman" w:hAnsi="Times New Roman"/>
          <w:lang w:eastAsia="zh-CN"/>
        </w:rPr>
        <w:t>1</w:t>
      </w:r>
      <w:r>
        <w:rPr>
          <w:rStyle w:val="33"/>
          <w:rFonts w:hint="eastAsia" w:ascii="Times New Roman" w:hAnsi="Times New Roman"/>
          <w:lang w:eastAsia="zh-CN"/>
        </w:rPr>
        <w:t>.</w:t>
      </w:r>
      <w:r>
        <w:rPr>
          <w:rStyle w:val="33"/>
          <w:rFonts w:hint="eastAsia" w:ascii="Times New Roman" w:hAnsi="Times New Roman"/>
          <w:lang w:val="en-US" w:eastAsia="zh-CN"/>
        </w:rPr>
        <w:t xml:space="preserve"> </w:t>
      </w:r>
      <w:r>
        <w:rPr>
          <w:rStyle w:val="33"/>
          <w:rFonts w:hint="default" w:ascii="Times New Roman" w:hAnsi="Times New Roman"/>
          <w:lang w:eastAsia="zh-CN"/>
        </w:rPr>
        <w:t>进一步优化政务服务。</w:t>
      </w:r>
      <w:r>
        <w:rPr>
          <w:rFonts w:hint="default" w:ascii="Times New Roman" w:hAnsi="Times New Roman"/>
          <w:lang w:eastAsia="zh-CN"/>
        </w:rPr>
        <w:t>对便民服务中心标准建设提出高要求，积极落实整改措施，优化政务服务环境。一是优化窗口设置。根据金竹乡历年业务办理情况，优化便民服务中心窗口布局，重新选派工作人员，调剂性能好的办公设备供服务窗口使用，提高中心业务承载能力。二是拓宽服务功能。全面梳理关系到群众生产生活的常办事项，将计划生育、劳动保障、城乡建设、民政、推进城乡一体化业务纳入便民服务中心集中办理，对派驻人员给予充分授权，确保便民服务中心能办事、办成事。</w:t>
      </w:r>
    </w:p>
    <w:p>
      <w:pPr>
        <w:pStyle w:val="19"/>
        <w:bidi w:val="0"/>
        <w:rPr>
          <w:rFonts w:hint="default" w:ascii="Times New Roman" w:hAnsi="Times New Roman"/>
          <w:lang w:eastAsia="zh-CN"/>
        </w:rPr>
      </w:pPr>
      <w:r>
        <w:rPr>
          <w:rFonts w:hint="default" w:ascii="Times New Roman" w:hAnsi="Times New Roman"/>
          <w:b/>
          <w:bCs/>
          <w:lang w:eastAsia="zh-CN"/>
        </w:rPr>
        <w:t>2</w:t>
      </w:r>
      <w:r>
        <w:rPr>
          <w:rFonts w:hint="eastAsia" w:ascii="Times New Roman" w:hAnsi="Times New Roman"/>
          <w:b/>
          <w:bCs/>
          <w:lang w:eastAsia="zh-CN"/>
        </w:rPr>
        <w:t>.</w:t>
      </w:r>
      <w:r>
        <w:rPr>
          <w:rFonts w:hint="eastAsia" w:ascii="Times New Roman" w:hAnsi="Times New Roman"/>
          <w:b/>
          <w:bCs/>
          <w:lang w:val="en-US" w:eastAsia="zh-CN"/>
        </w:rPr>
        <w:t xml:space="preserve"> </w:t>
      </w:r>
      <w:r>
        <w:rPr>
          <w:rFonts w:hint="default" w:ascii="Times New Roman" w:hAnsi="Times New Roman"/>
          <w:b/>
          <w:bCs/>
          <w:lang w:eastAsia="zh-CN"/>
        </w:rPr>
        <w:t>全面推进网络理政。</w:t>
      </w:r>
      <w:r>
        <w:rPr>
          <w:rFonts w:hint="default" w:ascii="Times New Roman" w:hAnsi="Times New Roman"/>
          <w:lang w:eastAsia="zh-CN"/>
        </w:rPr>
        <w:t>坚持上网访民意、下网解民忧，加强与群众、企业沟通交流，规范处理各类网络理政建议或意见。</w:t>
      </w:r>
    </w:p>
    <w:p>
      <w:pPr>
        <w:pStyle w:val="19"/>
        <w:bidi w:val="0"/>
        <w:rPr>
          <w:rFonts w:hint="default" w:ascii="Times New Roman" w:hAnsi="Times New Roman"/>
          <w:lang w:eastAsia="zh-CN"/>
        </w:rPr>
      </w:pPr>
      <w:r>
        <w:rPr>
          <w:rFonts w:hint="default" w:ascii="Times New Roman" w:hAnsi="Times New Roman"/>
          <w:b/>
          <w:bCs/>
          <w:lang w:eastAsia="zh-CN"/>
        </w:rPr>
        <w:t>3</w:t>
      </w:r>
      <w:r>
        <w:rPr>
          <w:rFonts w:hint="eastAsia" w:ascii="Times New Roman" w:hAnsi="Times New Roman"/>
          <w:b/>
          <w:bCs/>
          <w:lang w:eastAsia="zh-CN"/>
        </w:rPr>
        <w:t>.</w:t>
      </w:r>
      <w:r>
        <w:rPr>
          <w:rFonts w:hint="eastAsia" w:ascii="Times New Roman" w:hAnsi="Times New Roman"/>
          <w:b/>
          <w:bCs/>
          <w:lang w:val="en-US" w:eastAsia="zh-CN"/>
        </w:rPr>
        <w:t xml:space="preserve"> </w:t>
      </w:r>
      <w:r>
        <w:rPr>
          <w:rFonts w:hint="default" w:ascii="Times New Roman" w:hAnsi="Times New Roman"/>
          <w:b/>
          <w:bCs/>
          <w:lang w:eastAsia="zh-CN"/>
        </w:rPr>
        <w:t>开展规范性文件清理。</w:t>
      </w:r>
      <w:r>
        <w:rPr>
          <w:rFonts w:hint="default" w:ascii="Times New Roman" w:hAnsi="Times New Roman"/>
          <w:lang w:eastAsia="zh-CN"/>
        </w:rPr>
        <w:t>严格按照调研起草、征求意见、法律审核、讨论决定、签署公布等程序制定规范性文件</w:t>
      </w:r>
      <w:r>
        <w:rPr>
          <w:rFonts w:hint="eastAsia" w:ascii="Times New Roman" w:hAnsi="Times New Roman"/>
          <w:lang w:eastAsia="zh-CN"/>
        </w:rPr>
        <w:t>，</w:t>
      </w:r>
      <w:r>
        <w:rPr>
          <w:rFonts w:hint="default" w:ascii="Times New Roman" w:hAnsi="Times New Roman"/>
          <w:lang w:eastAsia="zh-CN"/>
        </w:rPr>
        <w:t>做好规范性文件定期清理工作。</w:t>
      </w:r>
    </w:p>
    <w:p>
      <w:pPr>
        <w:pStyle w:val="17"/>
        <w:bidi w:val="0"/>
        <w:rPr>
          <w:rFonts w:hint="default" w:ascii="Times New Roman" w:hAnsi="Times New Roman"/>
          <w:lang w:eastAsia="zh-CN"/>
        </w:rPr>
      </w:pPr>
      <w:r>
        <w:rPr>
          <w:rFonts w:hint="default" w:ascii="Times New Roman" w:hAnsi="Times New Roman"/>
          <w:lang w:eastAsia="zh-CN"/>
        </w:rPr>
        <w:t>（四）加强依法行政，健全重大行政决策机制</w:t>
      </w:r>
    </w:p>
    <w:p>
      <w:pPr>
        <w:pStyle w:val="19"/>
        <w:bidi w:val="0"/>
        <w:rPr>
          <w:rFonts w:hint="default" w:ascii="Times New Roman" w:hAnsi="Times New Roman"/>
          <w:lang w:eastAsia="zh-CN"/>
        </w:rPr>
      </w:pPr>
      <w:r>
        <w:rPr>
          <w:rFonts w:hint="default" w:ascii="Times New Roman" w:hAnsi="Times New Roman"/>
          <w:b/>
          <w:bCs/>
          <w:lang w:eastAsia="zh-CN"/>
        </w:rPr>
        <w:t>1</w:t>
      </w:r>
      <w:r>
        <w:rPr>
          <w:rFonts w:hint="eastAsia" w:ascii="Times New Roman" w:hAnsi="Times New Roman"/>
          <w:b/>
          <w:bCs/>
          <w:lang w:eastAsia="zh-CN"/>
        </w:rPr>
        <w:t>.</w:t>
      </w:r>
      <w:r>
        <w:rPr>
          <w:rFonts w:hint="eastAsia" w:ascii="Times New Roman" w:hAnsi="Times New Roman"/>
          <w:b/>
          <w:bCs/>
          <w:lang w:val="en-US" w:eastAsia="zh-CN"/>
        </w:rPr>
        <w:t xml:space="preserve"> </w:t>
      </w:r>
      <w:r>
        <w:rPr>
          <w:rFonts w:hint="default" w:ascii="Times New Roman" w:hAnsi="Times New Roman"/>
          <w:b/>
          <w:bCs/>
          <w:lang w:eastAsia="zh-CN"/>
        </w:rPr>
        <w:t>推动重大问题依法决策。</w:t>
      </w:r>
      <w:r>
        <w:rPr>
          <w:rFonts w:hint="default" w:ascii="Times New Roman" w:hAnsi="Times New Roman"/>
          <w:lang w:eastAsia="zh-CN"/>
        </w:rPr>
        <w:t>制定实施《关于健全“三重一大”事项决策机制的意见》，从制度上保障重大问题的决策和实施。在重大事项决策上把广泛征求群众意见开展风险评估、合法性审查和集体讨论决定作为必经程序。在召开重大决策会议时邀请法律顾问参加，未经合法性审查或者经审查不合法的，不得提交会议讨论、作出决策。健全重大行政决策风险评估机制，把社会稳定风险评估作为重大决策出台的前置程序，对决策可能引发的各种风险进行科学预测、综合研判，确定风险等级并制定相应的化解处置预案。</w:t>
      </w:r>
    </w:p>
    <w:p>
      <w:pPr>
        <w:pStyle w:val="19"/>
        <w:bidi w:val="0"/>
        <w:rPr>
          <w:rFonts w:hint="default" w:ascii="Times New Roman" w:hAnsi="Times New Roman"/>
          <w:lang w:eastAsia="zh-CN"/>
        </w:rPr>
      </w:pPr>
      <w:r>
        <w:rPr>
          <w:rFonts w:hint="default" w:ascii="Times New Roman" w:hAnsi="Times New Roman"/>
          <w:b/>
          <w:bCs/>
          <w:lang w:eastAsia="zh-CN"/>
        </w:rPr>
        <w:t>2.</w:t>
      </w:r>
      <w:r>
        <w:rPr>
          <w:rFonts w:hint="eastAsia" w:ascii="Times New Roman" w:hAnsi="Times New Roman"/>
          <w:b/>
          <w:bCs/>
          <w:lang w:val="en-US" w:eastAsia="zh-CN"/>
        </w:rPr>
        <w:t xml:space="preserve"> </w:t>
      </w:r>
      <w:r>
        <w:rPr>
          <w:rFonts w:hint="default" w:ascii="Times New Roman" w:hAnsi="Times New Roman"/>
          <w:b/>
          <w:bCs/>
          <w:lang w:eastAsia="zh-CN"/>
        </w:rPr>
        <w:t>实施依法治理，规范行政执法。</w:t>
      </w:r>
      <w:r>
        <w:rPr>
          <w:rFonts w:hint="default" w:ascii="Times New Roman" w:hAnsi="Times New Roman"/>
          <w:lang w:eastAsia="zh-CN"/>
        </w:rPr>
        <w:t>一是组建综合行政执法队伍，现有执法人员3人，配备执法服装3套，执法记录仪2个，对讲机2个，便携式打印机1台。二是严格开展执法人员培训并积极运用行政执法移动应用程序（APP）掌上执法，今年以来，我乡开展日常巡查200于次，结合执法人员的具体职权，组织参加执法培训，做到上岗行政执法人员培训考核率达100%和持证上岗、亮证执法，按照要求开展了行政执法人员清查清理。</w:t>
      </w:r>
      <w:r>
        <w:rPr>
          <w:rFonts w:hint="eastAsia" w:ascii="Times New Roman" w:hAnsi="Times New Roman"/>
          <w:lang w:val="en-US" w:eastAsia="zh-CN"/>
        </w:rPr>
        <w:t>三</w:t>
      </w:r>
      <w:r>
        <w:rPr>
          <w:rFonts w:hint="default" w:ascii="Times New Roman" w:hAnsi="Times New Roman"/>
          <w:lang w:eastAsia="zh-CN"/>
        </w:rPr>
        <w:t>是进一步规范行政行为。严格按照调研起草、征求意见、法律审核、讨论决定、签署公布等程序制定规范性文件</w:t>
      </w:r>
      <w:r>
        <w:rPr>
          <w:rFonts w:hint="eastAsia" w:ascii="Times New Roman" w:hAnsi="Times New Roman"/>
          <w:lang w:eastAsia="zh-CN"/>
        </w:rPr>
        <w:t>，</w:t>
      </w:r>
      <w:r>
        <w:rPr>
          <w:rFonts w:hint="default" w:ascii="Times New Roman" w:hAnsi="Times New Roman"/>
          <w:lang w:eastAsia="zh-CN"/>
        </w:rPr>
        <w:t>做好规范性文件定期清理工作。</w:t>
      </w:r>
    </w:p>
    <w:p>
      <w:pPr>
        <w:pStyle w:val="19"/>
        <w:bidi w:val="0"/>
        <w:rPr>
          <w:rFonts w:hint="default" w:ascii="Times New Roman" w:hAnsi="Times New Roman"/>
          <w:lang w:eastAsia="zh-CN"/>
        </w:rPr>
      </w:pPr>
      <w:r>
        <w:rPr>
          <w:rFonts w:hint="default" w:ascii="Times New Roman" w:hAnsi="Times New Roman"/>
          <w:b/>
          <w:bCs/>
          <w:lang w:eastAsia="zh-CN"/>
        </w:rPr>
        <w:t>3.</w:t>
      </w:r>
      <w:r>
        <w:rPr>
          <w:rFonts w:hint="eastAsia" w:ascii="Times New Roman" w:hAnsi="Times New Roman"/>
          <w:b/>
          <w:bCs/>
          <w:lang w:val="en-US" w:eastAsia="zh-CN"/>
        </w:rPr>
        <w:t xml:space="preserve"> </w:t>
      </w:r>
      <w:r>
        <w:rPr>
          <w:rFonts w:hint="default" w:ascii="Times New Roman" w:hAnsi="Times New Roman"/>
          <w:b/>
          <w:bCs/>
          <w:lang w:eastAsia="zh-CN"/>
        </w:rPr>
        <w:t>严格落实政府法律顾问制度。</w:t>
      </w:r>
      <w:r>
        <w:rPr>
          <w:rFonts w:hint="default" w:ascii="Times New Roman" w:hAnsi="Times New Roman"/>
          <w:lang w:eastAsia="zh-CN"/>
        </w:rPr>
        <w:t>今年我乡与重庆律缘律师事务所签订合同，除代理诉讼外，在政府重大行政决策、规范性文件制订、依申请政府信息公开、行政复议等方面充分征询律师的意见建议，按照要求2024年我乡实现各村法律顾问全覆盖。</w:t>
      </w:r>
    </w:p>
    <w:p>
      <w:pPr>
        <w:pStyle w:val="19"/>
        <w:bidi w:val="0"/>
        <w:rPr>
          <w:rFonts w:hint="default" w:ascii="Times New Roman" w:hAnsi="Times New Roman"/>
          <w:lang w:eastAsia="zh-CN"/>
        </w:rPr>
      </w:pPr>
      <w:r>
        <w:rPr>
          <w:rFonts w:hint="default" w:ascii="Times New Roman" w:hAnsi="Times New Roman"/>
          <w:b/>
          <w:bCs/>
          <w:lang w:eastAsia="zh-CN"/>
        </w:rPr>
        <w:t>4.</w:t>
      </w:r>
      <w:r>
        <w:rPr>
          <w:rFonts w:hint="eastAsia" w:ascii="Times New Roman" w:hAnsi="Times New Roman"/>
          <w:b/>
          <w:bCs/>
          <w:lang w:val="en-US" w:eastAsia="zh-CN"/>
        </w:rPr>
        <w:t xml:space="preserve"> </w:t>
      </w:r>
      <w:r>
        <w:rPr>
          <w:rFonts w:hint="default" w:ascii="Times New Roman" w:hAnsi="Times New Roman"/>
          <w:b/>
          <w:bCs/>
          <w:lang w:eastAsia="zh-CN"/>
        </w:rPr>
        <w:t>全面落实法治政府建设年度报告制度</w:t>
      </w:r>
      <w:r>
        <w:rPr>
          <w:rFonts w:hint="eastAsia" w:ascii="Times New Roman" w:hAnsi="Times New Roman"/>
          <w:b/>
          <w:bCs/>
          <w:lang w:eastAsia="zh-CN"/>
        </w:rPr>
        <w:t>。</w:t>
      </w:r>
      <w:r>
        <w:rPr>
          <w:rFonts w:hint="default" w:ascii="Times New Roman" w:hAnsi="Times New Roman"/>
          <w:lang w:eastAsia="zh-CN"/>
        </w:rPr>
        <w:t>党政主要负责人积极履行推进法治政府建设第一主任人职责，运用法治思维和法治方式深化改革，推动发展、化解矛盾、维护稳定、应对风险的能力。</w:t>
      </w:r>
    </w:p>
    <w:p>
      <w:pPr>
        <w:pStyle w:val="17"/>
        <w:bidi w:val="0"/>
        <w:rPr>
          <w:rFonts w:hint="default" w:ascii="Times New Roman" w:hAnsi="Times New Roman"/>
          <w:lang w:eastAsia="zh-CN"/>
        </w:rPr>
      </w:pPr>
      <w:r>
        <w:rPr>
          <w:rFonts w:hint="default" w:ascii="Times New Roman" w:hAnsi="Times New Roman"/>
          <w:lang w:eastAsia="zh-CN"/>
        </w:rPr>
        <w:t>（五）依法积极化解社会矛盾纠纷</w:t>
      </w:r>
    </w:p>
    <w:p>
      <w:pPr>
        <w:pStyle w:val="19"/>
        <w:bidi w:val="0"/>
        <w:rPr>
          <w:rFonts w:hint="default" w:ascii="Times New Roman" w:hAnsi="Times New Roman"/>
          <w:lang w:eastAsia="zh-CN"/>
        </w:rPr>
      </w:pPr>
      <w:r>
        <w:rPr>
          <w:rFonts w:hint="default" w:ascii="Times New Roman" w:hAnsi="Times New Roman"/>
          <w:lang w:eastAsia="zh-CN"/>
        </w:rPr>
        <w:t>我乡认真开展了矛盾纠纷的排查，对于矛盾的调解和信访的化解处理严格执行法律法规，切实做到依法调解、依法化解。一是按照“贵和工作法”工作机制，做到矛盾纠纷排查全面覆盖，矛盾消灭在萌芽状态、问题化解在当地，实现小事不出村，大事不出乡，矛盾不上交，各村每月开展矛盾纠纷排查，我乡共计开展矛盾纠纷排查85余次，排查发现矛盾纠纷36件，有效化解纠纷36件，化解率100%。二是坚持领导干部接访下访制度，认真倾听群众呼声，掌握社情民意，解决群众困难；三是各村通过组织普法培训，使村组干部的法律知识和法治意识得到全面的提高。</w:t>
      </w:r>
    </w:p>
    <w:p>
      <w:pPr>
        <w:pStyle w:val="16"/>
        <w:bidi w:val="0"/>
        <w:rPr>
          <w:rFonts w:hint="default" w:ascii="Times New Roman" w:hAnsi="Times New Roman"/>
          <w:lang w:eastAsia="zh-CN"/>
        </w:rPr>
      </w:pPr>
      <w:r>
        <w:rPr>
          <w:rFonts w:hint="default" w:ascii="Times New Roman" w:hAnsi="Times New Roman"/>
          <w:lang w:eastAsia="zh-CN"/>
        </w:rPr>
        <w:t>二、2024年党政主要负责人履行推进法治建设第一责任人职责，加强法治政府建设的有关情况</w:t>
      </w:r>
    </w:p>
    <w:p>
      <w:pPr>
        <w:pStyle w:val="17"/>
        <w:bidi w:val="0"/>
        <w:rPr>
          <w:rFonts w:hint="default" w:ascii="Times New Roman" w:hAnsi="Times New Roman"/>
          <w:lang w:eastAsia="zh-CN"/>
        </w:rPr>
      </w:pPr>
      <w:r>
        <w:rPr>
          <w:rFonts w:hint="default" w:ascii="Times New Roman" w:hAnsi="Times New Roman"/>
          <w:lang w:eastAsia="zh-CN"/>
        </w:rPr>
        <w:t>（一）党委主要负责人履行推进法治建设第一责任人职责落实情况</w:t>
      </w:r>
    </w:p>
    <w:p>
      <w:pPr>
        <w:pStyle w:val="19"/>
        <w:bidi w:val="0"/>
        <w:rPr>
          <w:rFonts w:hint="default" w:ascii="Times New Roman" w:hAnsi="Times New Roman"/>
          <w:lang w:eastAsia="zh-CN"/>
        </w:rPr>
      </w:pPr>
      <w:r>
        <w:rPr>
          <w:rFonts w:hint="eastAsia" w:ascii="Times New Roman" w:hAnsi="Times New Roman"/>
          <w:b/>
          <w:bCs/>
          <w:lang w:val="en-US" w:eastAsia="zh-CN"/>
        </w:rPr>
        <w:t xml:space="preserve">1. </w:t>
      </w:r>
      <w:r>
        <w:rPr>
          <w:rFonts w:hint="default" w:ascii="Times New Roman" w:hAnsi="Times New Roman"/>
          <w:b/>
          <w:bCs/>
          <w:lang w:eastAsia="zh-CN"/>
        </w:rPr>
        <w:t>加强组织领导，创新思路</w:t>
      </w:r>
      <w:r>
        <w:rPr>
          <w:rFonts w:hint="eastAsia" w:ascii="Times New Roman" w:hAnsi="Times New Roman"/>
          <w:b/>
          <w:bCs/>
          <w:lang w:eastAsia="zh-CN"/>
        </w:rPr>
        <w:t>。</w:t>
      </w:r>
      <w:r>
        <w:rPr>
          <w:rFonts w:hint="default" w:ascii="Times New Roman" w:hAnsi="Times New Roman"/>
          <w:lang w:eastAsia="zh-CN"/>
        </w:rPr>
        <w:t>构建法治政府格局一是将法治建设纳入经济社会发展总体规划，做好本辖区法治政府建设的组织领导，为推进法治建设提供了保障和条件</w:t>
      </w:r>
      <w:r>
        <w:rPr>
          <w:rFonts w:hint="eastAsia" w:ascii="Times New Roman" w:hAnsi="Times New Roman"/>
          <w:lang w:eastAsia="zh-CN"/>
        </w:rPr>
        <w:t>；</w:t>
      </w:r>
      <w:r>
        <w:rPr>
          <w:rFonts w:hint="default" w:ascii="Times New Roman" w:hAnsi="Times New Roman"/>
          <w:lang w:eastAsia="zh-CN"/>
        </w:rPr>
        <w:t>二是定期召开党委会、党政联席会议研究部署法治建设工作情况，明确法治建设职责，坚持“一把手”对重大法治问题亲自部署、亲自督办、及时研究解决，总结部署我乡扎实推进多层次多领域依法治理工作，确保中心法治建设工作推进实施得到切实保障。</w:t>
      </w:r>
    </w:p>
    <w:p>
      <w:pPr>
        <w:pStyle w:val="19"/>
        <w:bidi w:val="0"/>
        <w:rPr>
          <w:rFonts w:hint="default" w:ascii="Times New Roman" w:hAnsi="Times New Roman"/>
          <w:lang w:eastAsia="zh-CN"/>
        </w:rPr>
      </w:pPr>
      <w:r>
        <w:rPr>
          <w:rFonts w:hint="eastAsia" w:ascii="Times New Roman" w:hAnsi="Times New Roman"/>
          <w:b/>
          <w:bCs/>
          <w:lang w:val="en-US" w:eastAsia="zh-CN"/>
        </w:rPr>
        <w:t xml:space="preserve">2. </w:t>
      </w:r>
      <w:r>
        <w:rPr>
          <w:rFonts w:hint="default" w:ascii="Times New Roman" w:hAnsi="Times New Roman"/>
          <w:b/>
          <w:bCs/>
          <w:lang w:eastAsia="zh-CN"/>
        </w:rPr>
        <w:t>坚持学法用法，创新机制，深化依法行政能力</w:t>
      </w:r>
      <w:r>
        <w:rPr>
          <w:rFonts w:hint="eastAsia" w:ascii="Times New Roman" w:hAnsi="Times New Roman"/>
          <w:lang w:eastAsia="zh-CN"/>
        </w:rPr>
        <w:t>。</w:t>
      </w:r>
      <w:r>
        <w:rPr>
          <w:rFonts w:hint="default" w:ascii="Times New Roman" w:hAnsi="Times New Roman"/>
          <w:lang w:eastAsia="zh-CN"/>
        </w:rPr>
        <w:t>一是把学法用法纳入全乡年度学习计划，领导干部率先垂范，充分发挥“关键少数”的学法示范作用，推动全体干部学法用法常态化。在党委会、班子会议、全体机关干部会议上常态化开展宪法法律、党内规章、部门法规等学习宣传，深入抓好《宪法》的贯彻宣传，对《民法典》进行深入解读，认真梳理《民法典》对工作的新要求，强化自身和全体机关干部学法用法意识，不断提高广大干部法治思维</w:t>
      </w:r>
      <w:r>
        <w:rPr>
          <w:rFonts w:hint="eastAsia" w:ascii="Times New Roman" w:hAnsi="Times New Roman"/>
          <w:lang w:eastAsia="zh-CN"/>
        </w:rPr>
        <w:t>，</w:t>
      </w:r>
      <w:r>
        <w:rPr>
          <w:rFonts w:hint="default" w:ascii="Times New Roman" w:hAnsi="Times New Roman"/>
          <w:lang w:eastAsia="zh-CN"/>
        </w:rPr>
        <w:t>进</w:t>
      </w:r>
      <w:r>
        <w:rPr>
          <w:rFonts w:hint="eastAsia" w:ascii="Times New Roman" w:hAnsi="Times New Roman"/>
          <w:lang w:val="en-US" w:eastAsia="zh-CN"/>
        </w:rPr>
        <w:t>一</w:t>
      </w:r>
      <w:r>
        <w:rPr>
          <w:rFonts w:hint="default" w:ascii="Times New Roman" w:hAnsi="Times New Roman"/>
          <w:lang w:eastAsia="zh-CN"/>
        </w:rPr>
        <w:t>步提高决策的法律水平、依法履职能力以及依法办事的自觉性，为依法治理提供可靠的法治队伍保障</w:t>
      </w:r>
      <w:r>
        <w:rPr>
          <w:rFonts w:hint="eastAsia" w:ascii="Times New Roman" w:hAnsi="Times New Roman"/>
          <w:lang w:eastAsia="zh-CN"/>
        </w:rPr>
        <w:t>；</w:t>
      </w:r>
      <w:r>
        <w:rPr>
          <w:rFonts w:hint="default" w:ascii="Times New Roman" w:hAnsi="Times New Roman"/>
          <w:lang w:eastAsia="zh-CN"/>
        </w:rPr>
        <w:t>二是出台相关文件，明确了今年各领域法治建设的目标和要求，将工作任务分解到每个科室，形成人人肩上有担子个个身上有压力，把法治政府建设贯穿于政府各项工作中。</w:t>
      </w:r>
    </w:p>
    <w:p>
      <w:pPr>
        <w:pStyle w:val="19"/>
        <w:bidi w:val="0"/>
        <w:rPr>
          <w:rFonts w:hint="default" w:ascii="Times New Roman" w:hAnsi="Times New Roman"/>
          <w:lang w:eastAsia="zh-CN"/>
        </w:rPr>
      </w:pPr>
      <w:r>
        <w:rPr>
          <w:rFonts w:hint="default" w:ascii="Times New Roman" w:hAnsi="Times New Roman"/>
          <w:b/>
          <w:bCs/>
          <w:lang w:eastAsia="zh-CN"/>
        </w:rPr>
        <w:t>3.</w:t>
      </w:r>
      <w:r>
        <w:rPr>
          <w:rFonts w:hint="eastAsia" w:ascii="Times New Roman" w:hAnsi="Times New Roman"/>
          <w:b/>
          <w:bCs/>
          <w:lang w:val="en-US" w:eastAsia="zh-CN"/>
        </w:rPr>
        <w:t xml:space="preserve"> </w:t>
      </w:r>
      <w:r>
        <w:rPr>
          <w:rFonts w:hint="default" w:ascii="Times New Roman" w:hAnsi="Times New Roman"/>
          <w:b/>
          <w:bCs/>
          <w:lang w:eastAsia="zh-CN"/>
        </w:rPr>
        <w:t>强化普法宣传，创新方法</w:t>
      </w:r>
      <w:r>
        <w:rPr>
          <w:rFonts w:hint="eastAsia" w:ascii="Times New Roman" w:hAnsi="Times New Roman"/>
          <w:b/>
          <w:bCs/>
          <w:lang w:eastAsia="zh-CN"/>
        </w:rPr>
        <w:t>。</w:t>
      </w:r>
      <w:r>
        <w:rPr>
          <w:rFonts w:hint="default" w:ascii="Times New Roman" w:hAnsi="Times New Roman"/>
          <w:lang w:eastAsia="zh-CN"/>
        </w:rPr>
        <w:t>营造法治建设氛围为扎实推充分发挥农村法治宣传教育阵地的作用，引导群众学法用法，为全乡经济社会平稳较快发展营造良好的法治环境。</w:t>
      </w:r>
    </w:p>
    <w:p>
      <w:pPr>
        <w:pStyle w:val="17"/>
        <w:bidi w:val="0"/>
        <w:rPr>
          <w:rFonts w:hint="default" w:ascii="Times New Roman" w:hAnsi="Times New Roman"/>
          <w:lang w:eastAsia="zh-CN"/>
        </w:rPr>
      </w:pPr>
      <w:r>
        <w:rPr>
          <w:rFonts w:hint="default" w:ascii="Times New Roman" w:hAnsi="Times New Roman"/>
          <w:lang w:eastAsia="zh-CN"/>
        </w:rPr>
        <w:t>（二）、政府主要负责人履行推进法治建设第一责任人职责落实情况</w:t>
      </w:r>
    </w:p>
    <w:p>
      <w:pPr>
        <w:pStyle w:val="19"/>
        <w:bidi w:val="0"/>
        <w:rPr>
          <w:rFonts w:hint="default" w:ascii="Times New Roman" w:hAnsi="Times New Roman"/>
          <w:lang w:eastAsia="zh-CN"/>
        </w:rPr>
      </w:pPr>
      <w:r>
        <w:rPr>
          <w:rFonts w:hint="eastAsia" w:ascii="Times New Roman" w:hAnsi="Times New Roman"/>
          <w:b/>
          <w:bCs/>
          <w:lang w:val="en-US" w:eastAsia="zh-CN"/>
        </w:rPr>
        <w:t xml:space="preserve">1. </w:t>
      </w:r>
      <w:r>
        <w:rPr>
          <w:rFonts w:hint="default" w:ascii="Times New Roman" w:hAnsi="Times New Roman"/>
          <w:b/>
          <w:bCs/>
          <w:lang w:eastAsia="zh-CN"/>
        </w:rPr>
        <w:t>加强组织领导，抓总抓重点</w:t>
      </w:r>
      <w:r>
        <w:rPr>
          <w:rFonts w:hint="eastAsia" w:ascii="Times New Roman" w:hAnsi="Times New Roman"/>
          <w:b/>
          <w:bCs/>
          <w:lang w:eastAsia="zh-CN"/>
        </w:rPr>
        <w:t>。</w:t>
      </w:r>
      <w:r>
        <w:rPr>
          <w:rFonts w:hint="default" w:ascii="Times New Roman" w:hAnsi="Times New Roman"/>
          <w:lang w:eastAsia="zh-CN"/>
        </w:rPr>
        <w:t>拧紧“责任链条”乡政府主要负责人作为法治综合化改革第一责任人，一方面主动担起推进的主体责任，另一方面亲力亲为抓落实，拧紧党政主体责任链条。</w:t>
      </w:r>
    </w:p>
    <w:p>
      <w:pPr>
        <w:pStyle w:val="19"/>
        <w:bidi w:val="0"/>
        <w:rPr>
          <w:rFonts w:hint="default" w:ascii="Times New Roman" w:hAnsi="Times New Roman"/>
          <w:lang w:eastAsia="zh-CN"/>
        </w:rPr>
      </w:pPr>
      <w:r>
        <w:rPr>
          <w:rFonts w:hint="eastAsia" w:ascii="Times New Roman" w:hAnsi="Times New Roman"/>
          <w:b/>
          <w:bCs/>
          <w:lang w:val="en-US" w:eastAsia="zh-CN"/>
        </w:rPr>
        <w:t xml:space="preserve">2. </w:t>
      </w:r>
      <w:r>
        <w:rPr>
          <w:rFonts w:hint="default" w:ascii="Times New Roman" w:hAnsi="Times New Roman"/>
          <w:b/>
          <w:bCs/>
          <w:lang w:eastAsia="zh-CN"/>
        </w:rPr>
        <w:t>完善监督管理，抓小抓具体，严格依法办事。</w:t>
      </w:r>
      <w:r>
        <w:rPr>
          <w:rFonts w:hint="default" w:ascii="Times New Roman" w:hAnsi="Times New Roman"/>
          <w:lang w:eastAsia="zh-CN"/>
        </w:rPr>
        <w:t>一是健全内部权力制约机制，督促领导班子成员和机关干部依法依规办事。全面落实《中心内控制度与工作规范》，严格执行预算，规范各类开支。建立廉政风险预警机制，围绕重点领域排查廉政风险点，定期召开问题分析会，切实加强风险防控</w:t>
      </w:r>
      <w:r>
        <w:rPr>
          <w:rFonts w:hint="eastAsia" w:ascii="Times New Roman" w:hAnsi="Times New Roman"/>
          <w:lang w:eastAsia="zh-CN"/>
        </w:rPr>
        <w:t>；</w:t>
      </w:r>
      <w:r>
        <w:rPr>
          <w:rFonts w:hint="default" w:ascii="Times New Roman" w:hAnsi="Times New Roman"/>
          <w:lang w:eastAsia="zh-CN"/>
        </w:rPr>
        <w:t>二是自觉接受县纪委县监委及乡纪委的监督，配合督办典型案件，研究违纪干部处理意见。</w:t>
      </w:r>
    </w:p>
    <w:p>
      <w:pPr>
        <w:pStyle w:val="16"/>
        <w:bidi w:val="0"/>
        <w:rPr>
          <w:rFonts w:hint="default" w:ascii="Times New Roman" w:hAnsi="Times New Roman"/>
          <w:lang w:eastAsia="zh-CN"/>
        </w:rPr>
      </w:pPr>
      <w:r>
        <w:rPr>
          <w:rFonts w:hint="default" w:ascii="Times New Roman" w:hAnsi="Times New Roman"/>
          <w:lang w:eastAsia="zh-CN"/>
        </w:rPr>
        <w:t>三、2024年推进法治政府建设存在的不足和原因</w:t>
      </w:r>
    </w:p>
    <w:p>
      <w:pPr>
        <w:pStyle w:val="19"/>
        <w:bidi w:val="0"/>
        <w:rPr>
          <w:rFonts w:hint="default" w:ascii="Times New Roman" w:hAnsi="Times New Roman"/>
          <w:lang w:eastAsia="zh-CN"/>
        </w:rPr>
      </w:pPr>
      <w:r>
        <w:rPr>
          <w:rFonts w:hint="default" w:ascii="Times New Roman" w:hAnsi="Times New Roman"/>
          <w:lang w:eastAsia="zh-CN"/>
        </w:rPr>
        <w:t>2024年我乡法治建设工作取得了一定的成绩，政府依法行政工作水平得到了进一步提升，但在取得了一定成绩的同时，我乡法治政府建设工作中也还存在一些问题。一是我乡的执法人员对有关法律知识的培训有待加强，特别是缺乏具有法学专业背景的专职工作人员，法治队伍整体力量较弱</w:t>
      </w:r>
      <w:r>
        <w:rPr>
          <w:rFonts w:hint="eastAsia" w:ascii="Times New Roman" w:hAnsi="Times New Roman"/>
          <w:lang w:eastAsia="zh-CN"/>
        </w:rPr>
        <w:t>。</w:t>
      </w:r>
      <w:r>
        <w:rPr>
          <w:rFonts w:hint="default" w:ascii="Times New Roman" w:hAnsi="Times New Roman"/>
          <w:lang w:eastAsia="zh-CN"/>
        </w:rPr>
        <w:t>二是进一步加大我乡广大干部群众的普法宣传力度，特别是要加大“三项制度”的宣传工作。</w:t>
      </w:r>
    </w:p>
    <w:p>
      <w:pPr>
        <w:pStyle w:val="16"/>
        <w:bidi w:val="0"/>
        <w:rPr>
          <w:rFonts w:hint="default" w:ascii="Times New Roman" w:hAnsi="Times New Roman"/>
          <w:lang w:eastAsia="zh-CN"/>
        </w:rPr>
      </w:pPr>
    </w:p>
    <w:p>
      <w:pPr>
        <w:pStyle w:val="16"/>
        <w:bidi w:val="0"/>
        <w:rPr>
          <w:rFonts w:hint="default" w:ascii="Times New Roman" w:hAnsi="Times New Roman"/>
          <w:lang w:eastAsia="zh-CN"/>
        </w:rPr>
      </w:pPr>
      <w:r>
        <w:rPr>
          <w:rFonts w:hint="default" w:ascii="Times New Roman" w:hAnsi="Times New Roman"/>
          <w:lang w:eastAsia="zh-CN"/>
        </w:rPr>
        <w:t>四、2025年推进法治政府建设的主要安排</w:t>
      </w:r>
    </w:p>
    <w:p>
      <w:pPr>
        <w:pStyle w:val="19"/>
        <w:bidi w:val="0"/>
        <w:rPr>
          <w:rFonts w:hint="default" w:ascii="Times New Roman" w:hAnsi="Times New Roman"/>
          <w:lang w:val="en-US" w:eastAsia="zh-CN"/>
        </w:rPr>
      </w:pPr>
      <w:r>
        <w:rPr>
          <w:rFonts w:hint="default" w:ascii="Times New Roman" w:hAnsi="Times New Roman"/>
          <w:lang w:eastAsia="zh-CN"/>
        </w:rPr>
        <w:t>一是切实提高我乡行政执法水平，针对自查中发现的问题，强化工作措施，认真加以规范和完善。二是加强法制机构人员配备，充实法制机构人员力量，加大对法制队伍的培训力度，提高执法能力和素质。三是行政执法和全面推行行政执法行政规范性文件合法性审核落实工作中，我乡要进一步加大对群众普法宣传力度，营造良好法治氛围</w:t>
      </w:r>
      <w:r>
        <w:rPr>
          <w:rFonts w:hint="eastAsia" w:ascii="Times New Roman" w:hAnsi="Times New Roman"/>
          <w:lang w:eastAsia="zh-CN"/>
        </w:rPr>
        <w:t>。</w:t>
      </w:r>
    </w:p>
    <w:p>
      <w:pPr>
        <w:pStyle w:val="19"/>
        <w:bidi w:val="0"/>
        <w:rPr>
          <w:rFonts w:hint="default" w:ascii="Times New Roman" w:hAnsi="Times New Roman"/>
          <w:lang w:eastAsia="zh-CN"/>
        </w:rPr>
      </w:pPr>
    </w:p>
    <w:p>
      <w:pPr>
        <w:pStyle w:val="19"/>
        <w:bidi w:val="0"/>
        <w:rPr>
          <w:rFonts w:hint="default" w:ascii="Times New Roman" w:hAnsi="Times New Roman"/>
          <w:lang w:eastAsia="zh-CN"/>
        </w:rPr>
      </w:pPr>
    </w:p>
    <w:p>
      <w:pPr>
        <w:pStyle w:val="19"/>
        <w:bidi w:val="0"/>
        <w:jc w:val="right"/>
        <w:rPr>
          <w:rFonts w:hint="default" w:ascii="Times New Roman" w:hAnsi="Times New Roman"/>
          <w:lang w:eastAsia="zh-CN"/>
        </w:rPr>
      </w:pPr>
      <w:r>
        <w:rPr>
          <w:rFonts w:hint="default" w:ascii="Times New Roman" w:hAnsi="Times New Roman"/>
          <w:lang w:eastAsia="zh-CN"/>
        </w:rPr>
        <w:t>石柱土家族自治县金竹乡人民政府</w:t>
      </w:r>
    </w:p>
    <w:p>
      <w:pPr>
        <w:pStyle w:val="19"/>
        <w:keepNext w:val="0"/>
        <w:keepLines w:val="0"/>
        <w:pageBreakBefore w:val="0"/>
        <w:widowControl w:val="0"/>
        <w:kinsoku/>
        <w:wordWrap/>
        <w:overflowPunct/>
        <w:topLinePunct w:val="0"/>
        <w:autoSpaceDE/>
        <w:autoSpaceDN/>
        <w:bidi w:val="0"/>
        <w:adjustRightInd/>
        <w:snapToGrid/>
        <w:ind w:right="960" w:rightChars="300"/>
        <w:jc w:val="right"/>
        <w:textAlignment w:val="auto"/>
        <w:rPr>
          <w:rFonts w:hint="default" w:ascii="Times New Roman" w:hAnsi="Times New Roman"/>
          <w:lang w:eastAsia="zh-CN"/>
        </w:rPr>
      </w:pPr>
      <w:r>
        <w:rPr>
          <w:rFonts w:hint="default" w:ascii="Times New Roman" w:hAnsi="Times New Roman"/>
          <w:lang w:eastAsia="zh-CN"/>
        </w:rPr>
        <w:t>2024年11月26日</w:t>
      </w:r>
    </w:p>
    <w:p>
      <w:pPr>
        <w:pStyle w:val="19"/>
        <w:keepNext w:val="0"/>
        <w:keepLines w:val="0"/>
        <w:pageBreakBefore w:val="0"/>
        <w:widowControl w:val="0"/>
        <w:kinsoku/>
        <w:wordWrap/>
        <w:overflowPunct/>
        <w:topLinePunct w:val="0"/>
        <w:autoSpaceDE/>
        <w:autoSpaceDN/>
        <w:bidi w:val="0"/>
        <w:adjustRightInd/>
        <w:snapToGrid/>
        <w:ind w:right="960" w:rightChars="300"/>
        <w:jc w:val="right"/>
        <w:textAlignment w:val="auto"/>
        <w:rPr>
          <w:rFonts w:ascii="Times New Roman" w:hAnsi="Times New Roman"/>
        </w:rPr>
      </w:pPr>
    </w:p>
    <w:p>
      <w:pPr>
        <w:spacing w:line="594" w:lineRule="exact"/>
        <w:rPr>
          <w:rFonts w:ascii="Times New Roman" w:hAnsi="Times New Roman" w:eastAsia="方正仿宋_GBK"/>
          <w:sz w:val="32"/>
          <w:szCs w:val="32"/>
        </w:rPr>
      </w:pPr>
    </w:p>
    <w:p>
      <w:pPr>
        <w:pStyle w:val="19"/>
        <w:keepNext w:val="0"/>
        <w:keepLines w:val="0"/>
        <w:pageBreakBefore w:val="0"/>
        <w:widowControl w:val="0"/>
        <w:kinsoku/>
        <w:wordWrap/>
        <w:overflowPunct/>
        <w:topLinePunct w:val="0"/>
        <w:autoSpaceDE/>
        <w:autoSpaceDN/>
        <w:bidi w:val="0"/>
        <w:adjustRightInd/>
        <w:snapToGrid/>
        <w:ind w:right="960" w:rightChars="300"/>
        <w:jc w:val="right"/>
        <w:textAlignment w:val="auto"/>
        <w:rPr>
          <w:rFonts w:hint="eastAsia" w:ascii="Times New Roman" w:hAnsi="Times New Roman"/>
        </w:rPr>
      </w:pPr>
    </w:p>
    <w:p>
      <w:pPr>
        <w:pStyle w:val="19"/>
        <w:bidi w:val="0"/>
        <w:rPr>
          <w:rFonts w:hint="eastAsia" w:ascii="Times New Roman" w:hAnsi="Times New Roman"/>
        </w:rPr>
      </w:pPr>
    </w:p>
    <w:p>
      <w:pPr>
        <w:rPr>
          <w:rFonts w:ascii="Times New Roman" w:hAnsi="Times New Roman"/>
        </w:rPr>
      </w:pPr>
    </w:p>
    <w:p>
      <w:pPr>
        <w:pStyle w:val="2"/>
        <w:rPr>
          <w:rFonts w:ascii="Times New Roman" w:hAnsi="Times New Roman" w:cs="Times New Roman"/>
        </w:rPr>
      </w:pPr>
    </w:p>
    <w:p>
      <w:pPr>
        <w:ind w:left="0" w:leftChars="0" w:firstLine="0" w:firstLineChars="0"/>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bookmarkStart w:id="0" w:name="_GoBack"/>
      <w:bookmarkEnd w:id="0"/>
    </w:p>
    <w:p>
      <w:pPr>
        <w:pStyle w:val="19"/>
        <w:bidi w:val="0"/>
        <w:rPr>
          <w:rFonts w:hint="eastAsia" w:ascii="Times New Roman" w:hAnsi="Times New Roman" w:eastAsia="方正仿宋_GBK"/>
          <w:lang w:eastAsia="zh-CN"/>
        </w:rPr>
      </w:pPr>
      <w:r>
        <w:rPr>
          <w:rFonts w:hint="eastAsia" w:ascii="Times New Roman" w:hAnsi="Times New Roman"/>
          <w:lang w:eastAsia="zh-CN"/>
        </w:rPr>
        <w:t>（</w:t>
      </w:r>
      <w:r>
        <w:rPr>
          <w:rFonts w:hint="eastAsia" w:ascii="Times New Roman" w:hAnsi="Times New Roman"/>
          <w:lang w:val="en-US" w:eastAsia="zh-CN"/>
        </w:rPr>
        <w:t>此页无正文</w:t>
      </w:r>
      <w:r>
        <w:rPr>
          <w:rFonts w:hint="eastAsia" w:ascii="Times New Roman" w:hAnsi="Times New Roman"/>
          <w:lang w:eastAsia="zh-CN"/>
        </w:rPr>
        <w:t>）</w:t>
      </w:r>
    </w:p>
    <w:p>
      <w:pPr>
        <w:rPr>
          <w:rFonts w:ascii="Times New Roman" w:hAnsi="Times New Roman" w:cs="Times New Roman"/>
        </w:rPr>
      </w:pPr>
    </w:p>
    <w:p>
      <w:pPr>
        <w:pStyle w:val="2"/>
        <w:rPr>
          <w:rFonts w:ascii="Times New Roman" w:hAnsi="Times New Roman" w:cs="Times New Roman"/>
        </w:rPr>
      </w:pPr>
    </w:p>
    <w:p>
      <w:pPr>
        <w:pStyle w:val="2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pStyle w:val="22"/>
        <w:rPr>
          <w:rFonts w:ascii="Times New Roman" w:hAnsi="Times New Roman"/>
        </w:rPr>
      </w:pPr>
    </w:p>
    <w:p>
      <w:pPr>
        <w:pStyle w:val="24"/>
        <w:rPr>
          <w:rFonts w:ascii="Times New Roman" w:hAnsi="Times New Roman" w:cs="Times New Roman"/>
        </w:rPr>
      </w:pPr>
    </w:p>
    <w:p>
      <w:pPr>
        <w:pStyle w:val="9"/>
        <w:rPr>
          <w:rFonts w:ascii="Times New Roman" w:hAnsi="Times New Roman" w:cs="Times New Roman"/>
        </w:rPr>
      </w:pPr>
    </w:p>
    <w:p>
      <w:pPr>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Pr>
        <w:pStyle w:val="20"/>
        <w:bidi w:val="0"/>
        <w:rPr>
          <w:rFonts w:hint="default" w:ascii="Times New Roman" w:hAnsi="Times New Roman" w:cs="Times New Roman"/>
          <w:lang w:val="en-US" w:eastAsia="zh-CN"/>
        </w:rPr>
      </w:pPr>
      <w:r>
        <w:rPr>
          <w:rFonts w:ascii="Times New Roman" w:hAnsi="Times New Roman" w:cs="Times New Roman"/>
        </w:rPr>
        <w:t xml:space="preserve">石柱土家族自治县金竹乡党政办公室       </w:t>
      </w:r>
      <w:r>
        <w:rPr>
          <w:rFonts w:hint="eastAsia" w:ascii="Times New Roman" w:hAnsi="Times New Roman" w:cs="Times New Roman"/>
          <w:lang w:val="en-US" w:eastAsia="zh-CN"/>
        </w:rPr>
        <w:t>2024</w:t>
      </w:r>
      <w:r>
        <w:rPr>
          <w:rFonts w:hint="default" w:ascii="Times New Roman" w:hAnsi="Times New Roman" w:cs="Times New Roman"/>
          <w:lang w:val="en-US" w:eastAsia="zh-CN"/>
        </w:rPr>
        <w:t>年</w:t>
      </w:r>
      <w:r>
        <w:rPr>
          <w:rFonts w:hint="eastAsia" w:ascii="Times New Roman" w:hAnsi="Times New Roman" w:cs="Times New Roman"/>
          <w:lang w:val="en-US" w:eastAsia="zh-CN"/>
        </w:rPr>
        <w:t>11</w:t>
      </w:r>
      <w:r>
        <w:rPr>
          <w:rFonts w:hint="default" w:ascii="Times New Roman" w:hAnsi="Times New Roman" w:cs="Times New Roman"/>
          <w:lang w:val="en-US" w:eastAsia="zh-CN"/>
        </w:rPr>
        <w:t>月</w:t>
      </w:r>
      <w:r>
        <w:rPr>
          <w:rFonts w:hint="eastAsia" w:ascii="Times New Roman" w:hAnsi="Times New Roman" w:cs="Times New Roman"/>
          <w:lang w:val="en-US" w:eastAsia="zh-CN"/>
        </w:rPr>
        <w:t>26</w:t>
      </w:r>
      <w:r>
        <w:rPr>
          <w:rFonts w:ascii="Times New Roman" w:hAnsi="Times New Roman" w:cs="Times New Roman"/>
        </w:rPr>
        <w:t>日印发</w:t>
      </w:r>
    </w:p>
    <w:sectPr>
      <w:footerReference r:id="rId5" w:type="default"/>
      <w:pgSz w:w="11906" w:h="16838"/>
      <w:pgMar w:top="1984" w:right="1446" w:bottom="1644" w:left="1446"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32FC105-DD71-4F43-80C6-486748CA6102}"/>
  </w:font>
  <w:font w:name="方正仿宋_GBK">
    <w:panose1 w:val="03000509000000000000"/>
    <w:charset w:val="86"/>
    <w:family w:val="script"/>
    <w:pitch w:val="default"/>
    <w:sig w:usb0="00000001" w:usb1="080E0000" w:usb2="00000000" w:usb3="00000000" w:csb0="00040000" w:csb1="00000000"/>
    <w:embedRegular r:id="rId2" w:fontKey="{02781A45-E087-425A-9BA7-354D28CABC14}"/>
  </w:font>
  <w:font w:name="方正小标宋_GBK">
    <w:panose1 w:val="03000509000000000000"/>
    <w:charset w:val="86"/>
    <w:family w:val="script"/>
    <w:pitch w:val="default"/>
    <w:sig w:usb0="00000001" w:usb1="080E0000" w:usb2="00000000" w:usb3="00000000" w:csb0="00040000" w:csb1="00000000"/>
    <w:embedRegular r:id="rId3" w:fontKey="{56D477B4-CE85-4F5D-BA11-167230D1343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embedRegular r:id="rId4" w:fontKey="{6471FC3D-2641-4872-A9B3-0E4746D718CC}"/>
  </w:font>
  <w:font w:name="仿宋_GB2312">
    <w:panose1 w:val="02010609030101010101"/>
    <w:charset w:val="86"/>
    <w:family w:val="auto"/>
    <w:pitch w:val="default"/>
    <w:sig w:usb0="00000001" w:usb1="080E0000" w:usb2="00000000" w:usb3="00000000" w:csb0="00040000" w:csb1="00000000"/>
    <w:embedRegular r:id="rId5" w:fontKey="{346BB2A7-EE43-43E5-8692-710C7038E447}"/>
  </w:font>
  <w:font w:name="FangSong_GB2312">
    <w:altName w:val="仿宋_GB2312"/>
    <w:panose1 w:val="02010609060101010101"/>
    <w:charset w:val="86"/>
    <w:family w:val="modern"/>
    <w:pitch w:val="default"/>
    <w:sig w:usb0="00000000" w:usb1="00000000" w:usb2="00000016" w:usb3="00000000" w:csb0="00040001" w:csb1="00000000"/>
  </w:font>
  <w:font w:name="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ODEwOTE2YWQ1OTRhZjVhMzMzZWZiZjhlYzE5ZWQifQ=="/>
    <w:docVar w:name="KSO_WPS_MARK_KEY" w:val="bb7f0c2c-f3e5-4a9b-bcb4-c2321aa7ff89"/>
  </w:docVars>
  <w:rsids>
    <w:rsidRoot w:val="00000000"/>
    <w:rsid w:val="0B6D276E"/>
    <w:rsid w:val="0E3E50D0"/>
    <w:rsid w:val="116B2CEC"/>
    <w:rsid w:val="15E01AB2"/>
    <w:rsid w:val="17C62D98"/>
    <w:rsid w:val="1D4B60CD"/>
    <w:rsid w:val="266D6871"/>
    <w:rsid w:val="30075381"/>
    <w:rsid w:val="32212D01"/>
    <w:rsid w:val="37AF402B"/>
    <w:rsid w:val="3B3C6194"/>
    <w:rsid w:val="3C1E2064"/>
    <w:rsid w:val="448A2883"/>
    <w:rsid w:val="48F108AE"/>
    <w:rsid w:val="589032FD"/>
    <w:rsid w:val="67A218C6"/>
    <w:rsid w:val="6C7C1758"/>
    <w:rsid w:val="6D3B26A5"/>
    <w:rsid w:val="6EF950B2"/>
    <w:rsid w:val="72486D9C"/>
    <w:rsid w:val="726141B3"/>
    <w:rsid w:val="7B5000AA"/>
    <w:rsid w:val="7EFE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94" w:lineRule="exact"/>
      <w:ind w:firstLine="723" w:firstLineChars="200"/>
      <w:jc w:val="both"/>
    </w:pPr>
    <w:rPr>
      <w:rFonts w:ascii="Calibri" w:hAnsi="Calibri" w:eastAsia="方正仿宋_GBK" w:cs="Times New Roman"/>
      <w:kern w:val="2"/>
      <w:sz w:val="32"/>
      <w:szCs w:val="24"/>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szCs w:val="18"/>
    </w:rPr>
  </w:style>
  <w:style w:type="paragraph" w:styleId="3">
    <w:name w:val="Normal Indent"/>
    <w:basedOn w:val="1"/>
    <w:autoRedefine/>
    <w:qFormat/>
    <w:uiPriority w:val="0"/>
    <w:pPr>
      <w:ind w:firstLine="420" w:firstLineChars="200"/>
    </w:pPr>
    <w:rPr>
      <w:rFonts w:eastAsia="方正仿宋_GBK"/>
      <w:sz w:val="32"/>
      <w:szCs w:val="20"/>
    </w:rPr>
  </w:style>
  <w:style w:type="paragraph" w:styleId="4">
    <w:name w:val="toa heading"/>
    <w:basedOn w:val="1"/>
    <w:next w:val="1"/>
    <w:autoRedefine/>
    <w:qFormat/>
    <w:uiPriority w:val="0"/>
    <w:pPr>
      <w:spacing w:before="120" w:beforeLines="0" w:beforeAutospacing="0"/>
    </w:pPr>
    <w:rPr>
      <w:rFonts w:ascii="Arial" w:hAnsi="Arial"/>
      <w:sz w:val="24"/>
    </w:rPr>
  </w:style>
  <w:style w:type="paragraph" w:styleId="5">
    <w:name w:val="Body Text"/>
    <w:basedOn w:val="1"/>
    <w:next w:val="6"/>
    <w:autoRedefine/>
    <w:qFormat/>
    <w:uiPriority w:val="0"/>
    <w:pPr>
      <w:spacing w:after="120"/>
    </w:pPr>
    <w:rPr>
      <w:rFonts w:ascii="Times New Roman" w:hAnsi="Times New Roman" w:eastAsia="宋体" w:cs="Times New Roman"/>
    </w:rPr>
  </w:style>
  <w:style w:type="paragraph" w:styleId="6">
    <w:name w:val="Date"/>
    <w:basedOn w:val="1"/>
    <w:next w:val="1"/>
    <w:autoRedefine/>
    <w:qFormat/>
    <w:uiPriority w:val="0"/>
    <w:pPr>
      <w:ind w:left="100" w:leftChars="2500"/>
    </w:pPr>
  </w:style>
  <w:style w:type="paragraph" w:styleId="7">
    <w:name w:val="Body Text Indent"/>
    <w:basedOn w:val="1"/>
    <w:autoRedefine/>
    <w:qFormat/>
    <w:uiPriority w:val="0"/>
    <w:pPr>
      <w:spacing w:line="600" w:lineRule="exact"/>
      <w:ind w:firstLine="640" w:firstLineChars="200"/>
    </w:pPr>
    <w:rPr>
      <w:rFonts w:ascii="仿宋_GB2312" w:eastAsia="仿宋_GB2312"/>
      <w:sz w:val="32"/>
      <w:szCs w:val="32"/>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7"/>
    <w:basedOn w:val="1"/>
    <w:next w:val="1"/>
    <w:autoRedefine/>
    <w:semiHidden/>
    <w:qFormat/>
    <w:uiPriority w:val="0"/>
    <w:pPr>
      <w:ind w:left="1200" w:leftChars="1200"/>
    </w:p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paragraph" w:customStyle="1" w:styleId="15">
    <w:name w:val="公文标题"/>
    <w:basedOn w:val="1"/>
    <w:link w:val="27"/>
    <w:autoRedefine/>
    <w:qFormat/>
    <w:uiPriority w:val="0"/>
    <w:pPr>
      <w:spacing w:after="200" w:afterLines="200"/>
      <w:ind w:firstLine="0" w:firstLineChars="0"/>
      <w:jc w:val="center"/>
      <w:outlineLvl w:val="0"/>
    </w:pPr>
    <w:rPr>
      <w:rFonts w:hint="eastAsia" w:ascii="Times New Roman" w:hAnsi="Times New Roman" w:eastAsia="方正小标宋_GBK"/>
      <w:sz w:val="44"/>
      <w:szCs w:val="44"/>
    </w:rPr>
  </w:style>
  <w:style w:type="paragraph" w:customStyle="1" w:styleId="16">
    <w:name w:val="一、一级标题"/>
    <w:basedOn w:val="1"/>
    <w:link w:val="31"/>
    <w:autoRedefine/>
    <w:qFormat/>
    <w:uiPriority w:val="0"/>
    <w:pPr>
      <w:tabs>
        <w:tab w:val="center" w:pos="4153"/>
        <w:tab w:val="right" w:pos="8306"/>
      </w:tabs>
      <w:snapToGrid w:val="0"/>
      <w:jc w:val="left"/>
      <w:outlineLvl w:val="1"/>
    </w:pPr>
    <w:rPr>
      <w:rFonts w:hint="eastAsia" w:ascii="方正黑体_GBK" w:hAnsi="方正黑体_GBK" w:eastAsia="方正黑体_GBK" w:cs="方正黑体_GBK"/>
      <w:szCs w:val="32"/>
    </w:rPr>
  </w:style>
  <w:style w:type="paragraph" w:customStyle="1" w:styleId="17">
    <w:name w:val="（一）二级标题"/>
    <w:basedOn w:val="1"/>
    <w:link w:val="28"/>
    <w:autoRedefine/>
    <w:qFormat/>
    <w:uiPriority w:val="0"/>
    <w:pPr>
      <w:tabs>
        <w:tab w:val="center" w:pos="4153"/>
        <w:tab w:val="right" w:pos="8306"/>
      </w:tabs>
      <w:snapToGrid w:val="0"/>
      <w:ind w:firstLine="640"/>
      <w:jc w:val="left"/>
      <w:outlineLvl w:val="2"/>
    </w:pPr>
    <w:rPr>
      <w:rFonts w:hint="eastAsia" w:ascii="方正楷体_GBK" w:hAnsi="方正楷体_GBK" w:eastAsia="方正楷体_GBK" w:cs="方正楷体_GBK"/>
      <w:szCs w:val="32"/>
    </w:rPr>
  </w:style>
  <w:style w:type="paragraph" w:customStyle="1" w:styleId="18">
    <w:name w:val="1.三级标题"/>
    <w:basedOn w:val="1"/>
    <w:link w:val="33"/>
    <w:autoRedefine/>
    <w:qFormat/>
    <w:uiPriority w:val="0"/>
    <w:pPr>
      <w:tabs>
        <w:tab w:val="center" w:pos="4153"/>
        <w:tab w:val="right" w:pos="8306"/>
      </w:tabs>
      <w:snapToGrid w:val="0"/>
      <w:ind w:firstLine="640"/>
      <w:jc w:val="left"/>
      <w:outlineLvl w:val="3"/>
    </w:pPr>
    <w:rPr>
      <w:rFonts w:hint="eastAsia" w:ascii="方正仿宋_GBK" w:hAnsi="方正仿宋_GBK" w:cs="方正仿宋_GBK"/>
      <w:b/>
      <w:szCs w:val="32"/>
    </w:rPr>
  </w:style>
  <w:style w:type="paragraph" w:customStyle="1" w:styleId="19">
    <w:name w:val="公文正文"/>
    <w:basedOn w:val="1"/>
    <w:autoRedefine/>
    <w:qFormat/>
    <w:uiPriority w:val="0"/>
    <w:pPr>
      <w:spacing w:beforeLines="0"/>
      <w:jc w:val="left"/>
    </w:pPr>
    <w:rPr>
      <w:rFonts w:hint="eastAsia" w:ascii="方正仿宋_GBK" w:hAnsi="方正仿宋_GBK" w:cs="方正仿宋_GBK"/>
      <w:szCs w:val="32"/>
    </w:rPr>
  </w:style>
  <w:style w:type="paragraph" w:customStyle="1" w:styleId="20">
    <w:name w:val="版记文字"/>
    <w:basedOn w:val="1"/>
    <w:autoRedefine/>
    <w:qFormat/>
    <w:uiPriority w:val="0"/>
    <w:pPr>
      <w:pBdr>
        <w:top w:val="single" w:color="auto" w:sz="6" w:space="1"/>
        <w:bottom w:val="single" w:color="auto" w:sz="6" w:space="1"/>
      </w:pBdr>
      <w:spacing w:line="480" w:lineRule="exact"/>
      <w:ind w:firstLine="280" w:firstLineChars="100"/>
    </w:pPr>
    <w:rPr>
      <w:sz w:val="28"/>
      <w:szCs w:val="28"/>
    </w:rPr>
  </w:style>
  <w:style w:type="paragraph" w:customStyle="1" w:styleId="21">
    <w:name w:val="委文件文号"/>
    <w:basedOn w:val="1"/>
    <w:autoRedefine/>
    <w:qFormat/>
    <w:uiPriority w:val="0"/>
    <w:pPr>
      <w:widowControl/>
      <w:shd w:val="clear" w:color="auto" w:fill="FFFFFF"/>
      <w:tabs>
        <w:tab w:val="center" w:pos="8555"/>
      </w:tabs>
      <w:spacing w:before="1500" w:beforeLines="1500" w:after="200" w:afterLines="200"/>
      <w:ind w:firstLine="0" w:firstLineChars="0"/>
      <w:jc w:val="center"/>
      <w:outlineLvl w:val="8"/>
    </w:pPr>
    <w:rPr>
      <w:rFonts w:ascii="Times New Roman" w:hAnsi="Times New Roman"/>
      <w:color w:val="000000"/>
      <w:kern w:val="0"/>
      <w:szCs w:val="32"/>
    </w:rPr>
  </w:style>
  <w:style w:type="paragraph" w:customStyle="1" w:styleId="22">
    <w:name w:val="索引 51"/>
    <w:basedOn w:val="1"/>
    <w:next w:val="1"/>
    <w:autoRedefine/>
    <w:qFormat/>
    <w:uiPriority w:val="0"/>
    <w:pPr>
      <w:ind w:left="1680"/>
    </w:pPr>
  </w:style>
  <w:style w:type="paragraph" w:customStyle="1" w:styleId="23">
    <w:name w:val="府发文号"/>
    <w:basedOn w:val="1"/>
    <w:autoRedefine/>
    <w:qFormat/>
    <w:uiPriority w:val="0"/>
    <w:pPr>
      <w:widowControl/>
      <w:shd w:val="clear" w:color="auto" w:fill="FFFFFF"/>
      <w:tabs>
        <w:tab w:val="center" w:pos="8555"/>
      </w:tabs>
      <w:spacing w:before="1400" w:beforeLines="1400" w:after="200" w:afterLines="200" w:line="594" w:lineRule="exact"/>
      <w:ind w:right="0" w:rightChars="0" w:firstLine="0" w:firstLineChars="0"/>
      <w:jc w:val="center"/>
      <w:outlineLvl w:val="8"/>
    </w:pPr>
    <w:rPr>
      <w:rFonts w:ascii="Times New Roman" w:hAnsi="Times New Roman"/>
      <w:color w:val="000000"/>
      <w:kern w:val="0"/>
      <w:szCs w:val="32"/>
    </w:rPr>
  </w:style>
  <w:style w:type="paragraph" w:customStyle="1" w:styleId="24">
    <w:name w:val="Default"/>
    <w:next w:val="9"/>
    <w:autoRedefine/>
    <w:qFormat/>
    <w:uiPriority w:val="99"/>
    <w:pPr>
      <w:widowControl w:val="0"/>
      <w:autoSpaceDE w:val="0"/>
      <w:autoSpaceDN w:val="0"/>
      <w:adjustRightInd w:val="0"/>
    </w:pPr>
    <w:rPr>
      <w:rFonts w:ascii="FangSong_GB2312" w:hAnsi="Calibri" w:eastAsia="Times New Roman" w:cs="FangSong_GB2312"/>
      <w:color w:val="000000"/>
      <w:kern w:val="0"/>
      <w:sz w:val="24"/>
      <w:szCs w:val="24"/>
      <w:lang w:val="en-US" w:eastAsia="zh-CN" w:bidi="ar-SA"/>
    </w:rPr>
  </w:style>
  <w:style w:type="character" w:customStyle="1" w:styleId="25">
    <w:name w:val="NormalCharacter"/>
    <w:autoRedefine/>
    <w:semiHidden/>
    <w:qFormat/>
    <w:uiPriority w:val="0"/>
    <w:rPr>
      <w:rFonts w:ascii="Calibri" w:hAnsi="Calibri" w:eastAsia="宋体" w:cs="Times New Roman"/>
      <w:kern w:val="2"/>
      <w:sz w:val="21"/>
      <w:szCs w:val="22"/>
      <w:lang w:val="en-US" w:eastAsia="zh-CN" w:bidi="ar-SA"/>
    </w:rPr>
  </w:style>
  <w:style w:type="paragraph" w:styleId="26">
    <w:name w:val="List Paragraph"/>
    <w:basedOn w:val="1"/>
    <w:autoRedefine/>
    <w:unhideWhenUsed/>
    <w:qFormat/>
    <w:uiPriority w:val="99"/>
    <w:pPr>
      <w:ind w:firstLine="420" w:firstLineChars="200"/>
    </w:pPr>
  </w:style>
  <w:style w:type="character" w:customStyle="1" w:styleId="27">
    <w:name w:val="公文标题 Char"/>
    <w:link w:val="15"/>
    <w:autoRedefine/>
    <w:qFormat/>
    <w:uiPriority w:val="0"/>
    <w:rPr>
      <w:rFonts w:hint="eastAsia" w:ascii="Times New Roman" w:hAnsi="Times New Roman" w:eastAsia="方正小标宋_GBK"/>
      <w:sz w:val="44"/>
      <w:szCs w:val="44"/>
    </w:rPr>
  </w:style>
  <w:style w:type="character" w:customStyle="1" w:styleId="28">
    <w:name w:val="（一）二级标题 Char"/>
    <w:link w:val="17"/>
    <w:autoRedefine/>
    <w:qFormat/>
    <w:uiPriority w:val="0"/>
    <w:rPr>
      <w:rFonts w:hint="eastAsia" w:ascii="方正楷体_GBK" w:hAnsi="方正楷体_GBK" w:eastAsia="方正楷体_GBK" w:cs="方正楷体_GBK"/>
      <w:szCs w:val="32"/>
    </w:rPr>
  </w:style>
  <w:style w:type="character" w:customStyle="1" w:styleId="29">
    <w:name w:val="15"/>
    <w:autoRedefine/>
    <w:qFormat/>
    <w:uiPriority w:val="0"/>
    <w:rPr>
      <w:rFonts w:hint="default" w:ascii="Times New Roman" w:hAnsi="Times New Roman" w:cs="Times New Roman"/>
    </w:rPr>
  </w:style>
  <w:style w:type="paragraph" w:customStyle="1" w:styleId="30">
    <w:name w:val="BodyText"/>
    <w:basedOn w:val="1"/>
    <w:next w:val="6"/>
    <w:autoRedefine/>
    <w:qFormat/>
    <w:uiPriority w:val="99"/>
  </w:style>
  <w:style w:type="character" w:customStyle="1" w:styleId="31">
    <w:name w:val="一、一级标题 Char"/>
    <w:link w:val="16"/>
    <w:autoRedefine/>
    <w:qFormat/>
    <w:uiPriority w:val="0"/>
    <w:rPr>
      <w:rFonts w:hint="eastAsia" w:ascii="方正黑体_GBK" w:hAnsi="方正黑体_GBK" w:eastAsia="方正黑体_GBK" w:cs="方正黑体_GBK"/>
      <w:szCs w:val="32"/>
    </w:rPr>
  </w:style>
  <w:style w:type="paragraph" w:customStyle="1" w:styleId="32">
    <w:name w:val="p0"/>
    <w:basedOn w:val="1"/>
    <w:autoRedefine/>
    <w:qFormat/>
    <w:uiPriority w:val="0"/>
    <w:pPr>
      <w:widowControl/>
    </w:pPr>
    <w:rPr>
      <w:rFonts w:eastAsia="宋体"/>
      <w:kern w:val="0"/>
      <w:szCs w:val="32"/>
    </w:rPr>
  </w:style>
  <w:style w:type="character" w:customStyle="1" w:styleId="33">
    <w:name w:val="1.三级标题 Char"/>
    <w:link w:val="18"/>
    <w:uiPriority w:val="0"/>
    <w:rPr>
      <w:rFonts w:hint="eastAsia" w:ascii="方正仿宋_GBK" w:hAnsi="方正仿宋_GBK" w:cs="方正仿宋_GBK"/>
      <w:b/>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93</Words>
  <Characters>94</Characters>
  <Lines>0</Lines>
  <Paragraphs>0</Paragraphs>
  <TotalTime>1</TotalTime>
  <ScaleCrop>false</ScaleCrop>
  <LinksUpToDate>false</LinksUpToDate>
  <CharactersWithSpaces>102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2023-03-27T01:24:00Z</dcterms:created>
  <dc:creator>Administrator</dc:creator>
  <cp:lastModifiedBy>的代凤娟</cp:lastModifiedBy>
  <cp:lastPrinted>2024-09-09T02:16:00Z</cp:lastPrinted>
  <dcterms:modified xsi:type="dcterms:W3CDTF">2024-11-26T07:00:41Z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45F511544C93492C85A8A4B169AE7A78_13</vt:lpwstr>
  </property>
</Properties>
</file>