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eastAsia"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石柱土家族自治县金铃</w:t>
      </w:r>
      <w:r>
        <w:rPr>
          <w:rFonts w:hint="eastAsia" w:ascii="Times New Roman" w:hAnsi="Times New Roman" w:eastAsia="方正小标宋_GBK"/>
          <w:sz w:val="44"/>
          <w:szCs w:val="44"/>
          <w:lang w:eastAsia="zh-CN"/>
        </w:rPr>
        <w:t>镇</w:t>
      </w:r>
      <w:r>
        <w:rPr>
          <w:rFonts w:hint="eastAsia" w:ascii="Times New Roman" w:hAnsi="Times New Roman" w:eastAsia="方正小标宋_GBK"/>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部门</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以乡村振兴为抓手，全面改善农民生产生活条件；以重大项目建设服务为突破口，全力推动经济社会发展；规范场镇建设管理，打造卫生城镇，提升金铃形象；加强民生建设，推进社会事业全面发展。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部门本级内设机构</w:t>
      </w:r>
      <w:r>
        <w:rPr>
          <w:rFonts w:hint="eastAsia" w:ascii="Times New Roman" w:hAnsi="Times New Roman" w:eastAsia="方正仿宋_GBK" w:cs="Times New Roman"/>
          <w:sz w:val="32"/>
          <w:szCs w:val="32"/>
          <w:lang w:val="en-US" w:eastAsia="zh-CN"/>
        </w:rPr>
        <w:t>5个，各机构规范简称依次为：</w:t>
      </w:r>
      <w:r>
        <w:rPr>
          <w:rFonts w:hint="eastAsia" w:ascii="仿宋_GB2312" w:hAnsi="仿宋" w:eastAsia="仿宋_GB2312"/>
          <w:sz w:val="32"/>
          <w:szCs w:val="32"/>
        </w:rPr>
        <w:t>基层治理综合指挥室、党的建设办公室、经济发展办公室、民生服务办公室、平安法治办公室</w:t>
      </w:r>
      <w:r>
        <w:rPr>
          <w:rFonts w:hint="eastAsia" w:ascii="Times New Roman" w:hAnsi="Times New Roman" w:eastAsia="方正仿宋_GBK" w:cs="Times New Roman"/>
          <w:sz w:val="32"/>
          <w:szCs w:val="32"/>
          <w:lang w:val="en-US" w:eastAsia="zh-CN"/>
        </w:rPr>
        <w:t>。</w:t>
      </w:r>
      <w:r>
        <w:rPr>
          <w:rFonts w:ascii="Times New Roman" w:hAnsi="Times New Roman" w:eastAsia="方正仿宋_GBK"/>
          <w:sz w:val="32"/>
          <w:szCs w:val="32"/>
        </w:rPr>
        <w:t>下设二级预算单位</w:t>
      </w:r>
      <w:r>
        <w:rPr>
          <w:rFonts w:hint="eastAsia" w:ascii="Times New Roman" w:hAnsi="Times New Roman" w:eastAsia="方正仿宋_GBK" w:cs="Times New Roman"/>
          <w:sz w:val="32"/>
          <w:szCs w:val="32"/>
          <w:lang w:val="en-US" w:eastAsia="zh-CN"/>
        </w:rPr>
        <w:t>3个，分别是：</w:t>
      </w:r>
      <w:r>
        <w:rPr>
          <w:rFonts w:hint="eastAsia" w:ascii="仿宋_GB2312" w:hAnsi="仿宋" w:eastAsia="仿宋_GB2312"/>
          <w:sz w:val="32"/>
          <w:szCs w:val="32"/>
        </w:rPr>
        <w:t>产业发展服务中心、便民服务中心、综合行政执法大队</w:t>
      </w:r>
      <w:bookmarkStart w:id="0" w:name="_GoBack"/>
      <w:bookmarkEnd w:id="0"/>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年初预算数884.25万元，其中：一般公共预算拨款884.25万元，政府性基金预算拨款</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166.45</w:t>
      </w:r>
      <w:r>
        <w:rPr>
          <w:rFonts w:hint="default" w:ascii="Times New Roman" w:hAnsi="Times New Roman" w:eastAsia="方正仿宋_GBK" w:cs="Times New Roman"/>
          <w:sz w:val="32"/>
          <w:szCs w:val="32"/>
        </w:rPr>
        <w:t>万元，主要是一般公共预算拨款增加</w:t>
      </w:r>
      <w:r>
        <w:rPr>
          <w:rFonts w:hint="eastAsia" w:ascii="Times New Roman" w:hAnsi="Times New Roman" w:eastAsia="方正仿宋_GBK" w:cs="Times New Roman"/>
          <w:sz w:val="32"/>
          <w:szCs w:val="32"/>
          <w:lang w:val="en-US" w:eastAsia="zh-CN"/>
        </w:rPr>
        <w:t>166.45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政府性基金预算拨款增加</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年初预算数884.25万元，其中：一般公共服务支出374.9</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万元，社会保障和就业支出159.81万元，卫生健康支出33.01万元，</w:t>
      </w:r>
      <w:r>
        <w:rPr>
          <w:rFonts w:hint="eastAsia" w:ascii="Times New Roman" w:hAnsi="Times New Roman" w:eastAsia="方正仿宋_GBK" w:cs="Times New Roman"/>
          <w:sz w:val="32"/>
          <w:szCs w:val="32"/>
          <w:lang w:eastAsia="zh-CN"/>
        </w:rPr>
        <w:t>农林水</w:t>
      </w:r>
      <w:r>
        <w:rPr>
          <w:rFonts w:hint="default" w:ascii="Times New Roman" w:hAnsi="Times New Roman" w:eastAsia="方正仿宋_GBK" w:cs="Times New Roman"/>
          <w:sz w:val="32"/>
          <w:szCs w:val="32"/>
        </w:rPr>
        <w:t>支出281.29</w:t>
      </w:r>
      <w:r>
        <w:rPr>
          <w:rFonts w:hint="eastAsia"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rPr>
        <w:t>住房保障支出35.24万元；支出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166.45</w:t>
      </w:r>
      <w:r>
        <w:rPr>
          <w:rFonts w:hint="default" w:ascii="Times New Roman" w:hAnsi="Times New Roman" w:eastAsia="方正仿宋_GBK" w:cs="Times New Roman"/>
          <w:sz w:val="32"/>
          <w:szCs w:val="32"/>
        </w:rPr>
        <w:t>万元，主要是基本支出增加</w:t>
      </w:r>
      <w:r>
        <w:rPr>
          <w:rFonts w:hint="eastAsia" w:ascii="Times New Roman" w:hAnsi="Times New Roman" w:eastAsia="方正仿宋_GBK" w:cs="Times New Roman"/>
          <w:sz w:val="32"/>
          <w:szCs w:val="32"/>
          <w:lang w:val="en-US" w:eastAsia="zh-CN"/>
        </w:rPr>
        <w:t>56.27</w:t>
      </w:r>
      <w:r>
        <w:rPr>
          <w:rFonts w:hint="default" w:ascii="Times New Roman" w:hAnsi="Times New Roman" w:eastAsia="方正仿宋_GBK" w:cs="Times New Roman"/>
          <w:sz w:val="32"/>
          <w:szCs w:val="32"/>
        </w:rPr>
        <w:t>万元，项目支出增加</w:t>
      </w:r>
      <w:r>
        <w:rPr>
          <w:rFonts w:hint="eastAsia" w:ascii="Times New Roman" w:hAnsi="Times New Roman" w:eastAsia="方正仿宋_GBK" w:cs="Times New Roman"/>
          <w:sz w:val="32"/>
          <w:szCs w:val="32"/>
          <w:lang w:val="en-US" w:eastAsia="zh-CN"/>
        </w:rPr>
        <w:t>110.18</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一般公共预算财政拨款收入884.25万元，一般公共预算财政拨款支出884.25万元，比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166.45</w:t>
      </w:r>
      <w:r>
        <w:rPr>
          <w:rFonts w:hint="default" w:ascii="Times New Roman" w:hAnsi="Times New Roman" w:eastAsia="方正仿宋_GBK" w:cs="Times New Roman"/>
          <w:sz w:val="32"/>
          <w:szCs w:val="32"/>
        </w:rPr>
        <w:t>万元。其中：基本支出595.2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万元，主要用于保障</w:t>
      </w:r>
      <w:r>
        <w:rPr>
          <w:rFonts w:hint="eastAsia" w:ascii="Times New Roman" w:hAnsi="Times New Roman" w:eastAsia="方正仿宋_GBK" w:cs="Times New Roman"/>
          <w:sz w:val="32"/>
          <w:szCs w:val="32"/>
          <w:lang w:eastAsia="zh-CN"/>
        </w:rPr>
        <w:t>本部门</w:t>
      </w:r>
      <w:r>
        <w:rPr>
          <w:rFonts w:hint="default" w:ascii="Times New Roman" w:hAnsi="Times New Roman" w:eastAsia="方正仿宋_GBK" w:cs="Times New Roman"/>
          <w:sz w:val="32"/>
          <w:szCs w:val="32"/>
        </w:rPr>
        <w:t>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56.27</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乡级行政区划调整，原金竹乡职工调整到金铃镇，人员支出增加</w:t>
      </w:r>
      <w:r>
        <w:rPr>
          <w:rFonts w:hint="default" w:ascii="Times New Roman" w:hAnsi="Times New Roman" w:eastAsia="方正仿宋_GBK" w:cs="Times New Roman"/>
          <w:sz w:val="32"/>
          <w:szCs w:val="32"/>
        </w:rPr>
        <w:t>；项目支出289.05万元，主要用于</w:t>
      </w:r>
      <w:r>
        <w:rPr>
          <w:rFonts w:hint="eastAsia" w:ascii="Times New Roman" w:hAnsi="Times New Roman" w:eastAsia="方正仿宋_GBK" w:cs="Times New Roman"/>
          <w:sz w:val="32"/>
          <w:szCs w:val="32"/>
          <w:lang w:eastAsia="zh-CN"/>
        </w:rPr>
        <w:t>村级支出、信访维稳、公路建设、污染防治等</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110.18</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乡级行政区划调整，原金竹乡上升村、和农村合并到金铃镇，村级项目支出增加</w:t>
      </w:r>
      <w:r>
        <w:rPr>
          <w:rFonts w:hint="default" w:ascii="Times New Roman" w:hAnsi="Times New Roman" w:eastAsia="方正仿宋_GBK" w:cs="Times New Roman"/>
          <w:sz w:val="32"/>
          <w:szCs w:val="32"/>
        </w:rPr>
        <w:t>。</w:t>
      </w:r>
    </w:p>
    <w:p>
      <w:pPr>
        <w:spacing w:line="600" w:lineRule="exact"/>
        <w:ind w:firstLine="640" w:firstLineChars="200"/>
        <w:rPr>
          <w:rFonts w:hint="eastAsia" w:ascii="Times New Roman" w:hAnsi="Times New Roman" w:eastAsia="方正仿宋_GBK" w:cs="仿宋_GB2312"/>
          <w:sz w:val="32"/>
          <w:lang w:eastAsia="zh-CN"/>
        </w:rPr>
      </w:pPr>
      <w:r>
        <w:rPr>
          <w:rFonts w:hint="eastAsia" w:ascii="Times New Roman" w:hAnsi="Times New Roman" w:eastAsia="方正仿宋_GBK" w:cs="Times New Roman"/>
          <w:sz w:val="32"/>
          <w:lang w:eastAsia="zh-CN"/>
        </w:rPr>
        <w:t>202</w:t>
      </w:r>
      <w:r>
        <w:rPr>
          <w:rFonts w:hint="eastAsia"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eastAsia="zh-CN"/>
        </w:rPr>
        <w:t>年</w:t>
      </w:r>
      <w:r>
        <w:rPr>
          <w:rFonts w:hint="default" w:ascii="Times New Roman" w:hAnsi="Times New Roman" w:eastAsia="方正仿宋_GBK" w:cs="Times New Roman"/>
          <w:sz w:val="32"/>
        </w:rPr>
        <w:t>无使用政府性基金预算拨款安排的支出</w:t>
      </w:r>
      <w:r>
        <w:rPr>
          <w:rFonts w:hint="default" w:ascii="Times New Roman" w:hAnsi="Times New Roman" w:eastAsia="方正仿宋_GBK" w:cs="Times New Roman"/>
          <w:sz w:val="32"/>
          <w:szCs w:val="32"/>
        </w:rPr>
        <w:t>，与上年保持一致</w:t>
      </w:r>
      <w:r>
        <w:rPr>
          <w:rFonts w:hint="eastAsia"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经费预算</w:t>
      </w:r>
      <w:r>
        <w:rPr>
          <w:rFonts w:hint="eastAsia" w:ascii="Times New Roman" w:hAnsi="Times New Roman" w:eastAsia="方正仿宋_GBK" w:cs="Times New Roman"/>
          <w:sz w:val="32"/>
          <w:szCs w:val="32"/>
          <w:lang w:val="en-US" w:eastAsia="zh-CN"/>
        </w:rPr>
        <w:t>10.00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0.98</w:t>
      </w:r>
      <w:r>
        <w:rPr>
          <w:rFonts w:hint="default" w:ascii="Times New Roman" w:hAnsi="Times New Roman" w:eastAsia="方正仿宋_GBK" w:cs="Times New Roman"/>
          <w:sz w:val="32"/>
          <w:szCs w:val="32"/>
        </w:rPr>
        <w:t>万元。其中：因公出国（境）费用</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eastAsia" w:ascii="Times New Roman" w:hAnsi="Times New Roman" w:eastAsia="方正仿宋_GBK" w:cs="Times New Roman"/>
          <w:sz w:val="32"/>
          <w:szCs w:val="32"/>
          <w:lang w:val="en-US" w:eastAsia="zh-CN"/>
        </w:rPr>
        <w:t>4.00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0.98</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6.00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万元；公务用车购置费</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一般公共预算财政拨款运行经费</w:t>
      </w:r>
      <w:r>
        <w:rPr>
          <w:rFonts w:hint="eastAsia" w:ascii="Times New Roman" w:hAnsi="Times New Roman" w:eastAsia="方正仿宋_GBK" w:cs="Times New Roman"/>
          <w:sz w:val="32"/>
          <w:szCs w:val="32"/>
          <w:lang w:val="en-US" w:eastAsia="zh-CN"/>
        </w:rPr>
        <w:t>60.13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年增加</w:t>
      </w:r>
      <w:r>
        <w:rPr>
          <w:rFonts w:hint="eastAsia" w:ascii="Times New Roman" w:hAnsi="Times New Roman" w:eastAsia="方正仿宋_GBK" w:cs="Times New Roman"/>
          <w:sz w:val="32"/>
          <w:szCs w:val="32"/>
          <w:lang w:val="en-US" w:eastAsia="zh-CN"/>
        </w:rPr>
        <w:t>3.54</w:t>
      </w:r>
      <w:r>
        <w:rPr>
          <w:rFonts w:hint="default" w:ascii="Times New Roman" w:hAnsi="Times New Roman" w:eastAsia="方正仿宋_GBK" w:cs="Times New Roman"/>
          <w:sz w:val="32"/>
          <w:szCs w:val="32"/>
        </w:rPr>
        <w:t>万元，主要原因为</w:t>
      </w:r>
      <w:r>
        <w:rPr>
          <w:rFonts w:hint="eastAsia" w:ascii="Times New Roman" w:hAnsi="Times New Roman" w:eastAsia="方正仿宋_GBK" w:cs="Times New Roman"/>
          <w:sz w:val="32"/>
          <w:szCs w:val="32"/>
          <w:lang w:eastAsia="zh-CN"/>
        </w:rPr>
        <w:t>人员增加导致工会经费、其他交通费用增加</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Times New Roman"/>
          <w:sz w:val="32"/>
          <w:szCs w:val="32"/>
          <w:lang w:val="en-US" w:eastAsia="zh-CN"/>
        </w:rPr>
        <w:t>25.90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Times New Roman"/>
          <w:sz w:val="32"/>
          <w:szCs w:val="32"/>
          <w:lang w:val="en-US" w:eastAsia="zh-CN"/>
        </w:rPr>
        <w:t>25.90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Times New Roman"/>
          <w:sz w:val="32"/>
          <w:szCs w:val="32"/>
          <w:lang w:val="en-US" w:eastAsia="zh-CN"/>
        </w:rPr>
        <w:t>0.00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Times New Roman"/>
          <w:sz w:val="32"/>
          <w:szCs w:val="32"/>
          <w:lang w:val="en-US" w:eastAsia="zh-CN"/>
        </w:rPr>
        <w:t>0.00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Times New Roman"/>
          <w:sz w:val="32"/>
          <w:szCs w:val="32"/>
          <w:lang w:val="en-US" w:eastAsia="zh-CN"/>
        </w:rPr>
        <w:t>25.90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Times New Roman"/>
          <w:sz w:val="32"/>
          <w:szCs w:val="32"/>
          <w:lang w:val="en-US" w:eastAsia="zh-CN"/>
        </w:rPr>
        <w:t>25.90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Times New Roman"/>
          <w:sz w:val="32"/>
          <w:szCs w:val="32"/>
          <w:lang w:val="en-US" w:eastAsia="zh-CN"/>
        </w:rPr>
        <w:t>0.00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Times New Roman"/>
          <w:sz w:val="32"/>
          <w:szCs w:val="32"/>
          <w:lang w:val="en-US" w:eastAsia="zh-CN"/>
        </w:rPr>
        <w:t>0.00</w:t>
      </w:r>
      <w:r>
        <w:rPr>
          <w:rFonts w:hint="eastAsia" w:ascii="Times New Roman" w:hAnsi="Times New Roman" w:eastAsia="方正仿宋_GBK" w:cs="仿宋_GB2312"/>
          <w:sz w:val="32"/>
        </w:rPr>
        <w:t>万元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仿宋_GB2312"/>
          <w:color w:val="000000"/>
          <w:sz w:val="32"/>
          <w:lang w:eastAsia="zh-CN"/>
        </w:rPr>
        <w:t>202</w:t>
      </w:r>
      <w:r>
        <w:rPr>
          <w:rFonts w:hint="eastAsia" w:ascii="Times New Roman" w:hAnsi="Times New Roman" w:eastAsia="方正仿宋_GBK" w:cs="仿宋_GB2312"/>
          <w:color w:val="000000"/>
          <w:sz w:val="32"/>
          <w:lang w:val="en-US" w:eastAsia="zh-CN"/>
        </w:rPr>
        <w:t>6</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项目支出均实行了绩效目标管理，涉及一般公共预算财政拨款</w:t>
      </w:r>
      <w:r>
        <w:rPr>
          <w:rFonts w:hint="eastAsia" w:ascii="Times New Roman" w:hAnsi="Times New Roman" w:eastAsia="方正仿宋_GBK" w:cs="Times New Roman"/>
          <w:sz w:val="32"/>
          <w:szCs w:val="32"/>
          <w:lang w:val="en-US" w:eastAsia="zh-CN"/>
        </w:rPr>
        <w:t>238.45</w:t>
      </w:r>
      <w:r>
        <w:rPr>
          <w:rFonts w:hint="eastAsia" w:ascii="Times New Roman" w:hAnsi="Times New Roman" w:eastAsia="方正仿宋_GBK" w:cs="仿宋_GB2312"/>
          <w:color w:val="000000"/>
          <w:sz w:val="32"/>
        </w:rPr>
        <w:t>万元。</w:t>
      </w:r>
    </w:p>
    <w:p>
      <w:pPr>
        <w:ind w:firstLine="640" w:firstLineChars="200"/>
        <w:rPr>
          <w:rFonts w:hint="eastAsia" w:ascii="Times New Roman" w:hAnsi="Times New Roman" w:eastAsia="方正仿宋_GBK" w:cs="仿宋_GB2312"/>
          <w:color w:val="000000"/>
          <w:sz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w:t>
      </w:r>
      <w:r>
        <w:rPr>
          <w:rFonts w:hint="eastAsia" w:ascii="Times New Roman" w:hAnsi="Times New Roman" w:eastAsia="方正仿宋_GBK" w:cs="仿宋_GB2312"/>
          <w:color w:val="000000"/>
          <w:sz w:val="32"/>
        </w:rPr>
        <w:t>截止</w:t>
      </w:r>
      <w:r>
        <w:rPr>
          <w:rFonts w:hint="eastAsia" w:ascii="Times New Roman" w:hAnsi="Times New Roman" w:eastAsia="方正仿宋_GBK" w:cs="仿宋_GB2312"/>
          <w:color w:val="000000"/>
          <w:sz w:val="32"/>
          <w:lang w:eastAsia="zh-CN"/>
        </w:rPr>
        <w:t>202</w:t>
      </w:r>
      <w:r>
        <w:rPr>
          <w:rFonts w:hint="eastAsia" w:ascii="Times New Roman" w:hAnsi="Times New Roman" w:eastAsia="方正仿宋_GBK" w:cs="仿宋_GB2312"/>
          <w:color w:val="000000"/>
          <w:sz w:val="32"/>
          <w:lang w:val="en-US" w:eastAsia="zh-CN"/>
        </w:rPr>
        <w:t>5</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12月，本单位共有车辆</w:t>
      </w:r>
      <w:r>
        <w:rPr>
          <w:rFonts w:hint="eastAsia" w:ascii="Times New Roman" w:hAnsi="Times New Roman" w:eastAsia="方正仿宋_GBK" w:cs="仿宋_GB2312"/>
          <w:color w:val="000000"/>
          <w:sz w:val="32"/>
          <w:lang w:val="en-US" w:eastAsia="zh-CN"/>
        </w:rPr>
        <w:t>3</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2</w:t>
      </w:r>
      <w:r>
        <w:rPr>
          <w:rFonts w:hint="eastAsia" w:ascii="Times New Roman" w:hAnsi="Times New Roman" w:eastAsia="方正仿宋_GBK" w:cs="仿宋_GB2312"/>
          <w:color w:val="000000"/>
          <w:sz w:val="32"/>
        </w:rPr>
        <w:t>辆、执勤执法用车</w:t>
      </w:r>
      <w:r>
        <w:rPr>
          <w:rFonts w:hint="eastAsia" w:ascii="Times New Roman" w:hAnsi="Times New Roman" w:eastAsia="方正仿宋_GBK" w:cs="仿宋_GB2312"/>
          <w:color w:val="000000"/>
          <w:sz w:val="32"/>
          <w:lang w:val="en-US" w:eastAsia="zh-CN"/>
        </w:rPr>
        <w:t>1</w:t>
      </w:r>
      <w:r>
        <w:rPr>
          <w:rFonts w:hint="eastAsia" w:ascii="Times New Roman" w:hAnsi="Times New Roman" w:eastAsia="方正仿宋_GBK" w:cs="仿宋_GB2312"/>
          <w:color w:val="000000"/>
          <w:sz w:val="32"/>
        </w:rPr>
        <w:t>辆。</w:t>
      </w:r>
      <w:r>
        <w:rPr>
          <w:rFonts w:hint="eastAsia" w:ascii="Times New Roman" w:hAnsi="Times New Roman" w:eastAsia="方正仿宋_GBK" w:cs="仿宋_GB2312"/>
          <w:color w:val="000000"/>
          <w:sz w:val="32"/>
          <w:lang w:eastAsia="zh-CN"/>
        </w:rPr>
        <w:t>202</w:t>
      </w:r>
      <w:r>
        <w:rPr>
          <w:rFonts w:hint="eastAsia" w:ascii="Times New Roman" w:hAnsi="Times New Roman" w:eastAsia="方正仿宋_GBK" w:cs="仿宋_GB2312"/>
          <w:color w:val="000000"/>
          <w:sz w:val="32"/>
          <w:lang w:val="en-US" w:eastAsia="zh-CN"/>
        </w:rPr>
        <w:t>6</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一般公共预算安排购置车辆</w:t>
      </w:r>
      <w:r>
        <w:rPr>
          <w:rFonts w:hint="eastAsia" w:ascii="Times New Roman" w:hAnsi="Times New Roman" w:eastAsia="方正仿宋_GBK" w:cs="仿宋_GB2312"/>
          <w:color w:val="000000"/>
          <w:sz w:val="32"/>
          <w:lang w:val="en-US" w:eastAsia="zh-CN"/>
        </w:rPr>
        <w:t>1</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1</w:t>
      </w:r>
      <w:r>
        <w:rPr>
          <w:rFonts w:hint="eastAsia" w:ascii="Times New Roman" w:hAnsi="Times New Roman" w:eastAsia="方正仿宋_GBK" w:cs="仿宋_GB2312"/>
          <w:color w:val="000000"/>
          <w:sz w:val="32"/>
        </w:rPr>
        <w:t>辆、执勤执法用车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pPr>
        <w:spacing w:line="600" w:lineRule="exact"/>
        <w:ind w:firstLine="640" w:firstLineChars="200"/>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r>
        <w:rPr>
          <w:rFonts w:hint="eastAsia" w:ascii="Times New Roman" w:hAnsi="Times New Roman" w:eastAsia="方正黑体_GBK" w:cs="仿宋_GB2312"/>
          <w:sz w:val="32"/>
        </w:rPr>
        <w:t>（纳入向社会公开范围的</w:t>
      </w:r>
      <w:r>
        <w:rPr>
          <w:rFonts w:hint="eastAsia" w:ascii="Times New Roman" w:hAnsi="Times New Roman" w:eastAsia="方正黑体_GBK" w:cs="仿宋_GB2312"/>
          <w:sz w:val="32"/>
          <w:lang w:eastAsia="zh-CN"/>
        </w:rPr>
        <w:t>单位</w:t>
      </w:r>
      <w:r>
        <w:rPr>
          <w:rFonts w:hint="eastAsia" w:ascii="Times New Roman" w:hAnsi="Times New Roman" w:eastAsia="方正黑体_GBK" w:cs="仿宋_GB2312"/>
          <w:sz w:val="32"/>
        </w:rPr>
        <w:t>必须填写）</w:t>
      </w:r>
    </w:p>
    <w:p>
      <w:pPr>
        <w:spacing w:line="578" w:lineRule="exact"/>
        <w:ind w:firstLine="640" w:firstLineChars="200"/>
        <w:rPr>
          <w:rFonts w:hint="default" w:ascii="Times New Roman" w:hAnsi="Times New Roman" w:eastAsia="方正仿宋_GBK" w:cs="Times New Roman"/>
          <w:sz w:val="32"/>
        </w:rPr>
      </w:pPr>
      <w:r>
        <w:rPr>
          <w:rFonts w:hint="eastAsia" w:ascii="Times New Roman" w:hAnsi="Times New Roman" w:eastAsia="方正仿宋_GBK"/>
          <w:sz w:val="32"/>
          <w:szCs w:val="32"/>
        </w:rPr>
        <w:t>（以下为常见专业名词解释，单位应根据实际情况进行解释和增减。）</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孙颖</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73314001</w:t>
      </w:r>
    </w:p>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3EA3C6C"/>
    <w:rsid w:val="0D7A365A"/>
    <w:rsid w:val="133B1901"/>
    <w:rsid w:val="19DB55F5"/>
    <w:rsid w:val="1BA22995"/>
    <w:rsid w:val="1DD801A3"/>
    <w:rsid w:val="1EAF42D1"/>
    <w:rsid w:val="26BD17DD"/>
    <w:rsid w:val="274B199A"/>
    <w:rsid w:val="2A1750A8"/>
    <w:rsid w:val="2BE20CDE"/>
    <w:rsid w:val="2CCF2174"/>
    <w:rsid w:val="2EC13223"/>
    <w:rsid w:val="32513FE1"/>
    <w:rsid w:val="387110B4"/>
    <w:rsid w:val="3A720DEA"/>
    <w:rsid w:val="3B9B3520"/>
    <w:rsid w:val="489617E1"/>
    <w:rsid w:val="4D5D69EE"/>
    <w:rsid w:val="5A254D94"/>
    <w:rsid w:val="5B8E1A9F"/>
    <w:rsid w:val="5CF21E57"/>
    <w:rsid w:val="60AE6B5F"/>
    <w:rsid w:val="64C84A4B"/>
    <w:rsid w:val="65A30990"/>
    <w:rsid w:val="67920983"/>
    <w:rsid w:val="6AA0021E"/>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1799</Words>
  <Characters>1892</Characters>
  <Lines>8</Lines>
  <Paragraphs>2</Paragraphs>
  <TotalTime>0</TotalTime>
  <ScaleCrop>false</ScaleCrop>
  <LinksUpToDate>false</LinksUpToDate>
  <CharactersWithSpaces>2022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Administrator</cp:lastModifiedBy>
  <cp:lastPrinted>2018-01-02T08:11:00Z</cp:lastPrinted>
  <dcterms:modified xsi:type="dcterms:W3CDTF">2026-02-13T08:54:10Z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468CDD9ADB964332BC994B39244C95B7</vt:lpwstr>
  </property>
</Properties>
</file>