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A755">
      <w:pPr>
        <w:pStyle w:val="6"/>
        <w:keepNext w:val="0"/>
        <w:keepLines w:val="0"/>
        <w:pageBreakBefore w:val="0"/>
        <w:widowControl/>
        <w:kinsoku/>
        <w:overflowPunct/>
        <w:topLinePunct w:val="0"/>
        <w:autoSpaceDN/>
        <w:bidi w:val="0"/>
        <w:adjustRightInd/>
        <w:snapToGrid w:val="0"/>
        <w:spacing w:before="0" w:beforeAutospacing="0" w:line="560" w:lineRule="exact"/>
        <w:jc w:val="center"/>
        <w:rPr>
          <w:rFonts w:hint="default" w:ascii="Times New Roman" w:hAnsi="Times New Roman" w:eastAsia="方正小标宋_GBK" w:cs="方正小标宋_GBK"/>
          <w:b w:val="0"/>
          <w:bCs w:val="0"/>
          <w:sz w:val="44"/>
          <w:szCs w:val="44"/>
          <w:shd w:val="clear" w:color="auto" w:fill="FFFFFF"/>
        </w:rPr>
      </w:pPr>
      <w:r>
        <w:rPr>
          <w:rFonts w:ascii="Times New Roman" w:hAnsi="Times New Roman" w:eastAsia="方正小标宋_GBK" w:cs="方正小标宋_GBK"/>
          <w:b w:val="0"/>
          <w:bCs w:val="0"/>
          <w:sz w:val="44"/>
          <w:szCs w:val="44"/>
        </w:rPr>
        <w:t>重庆市石柱土家族自治县金铃乡人民政府本级</w:t>
      </w:r>
      <w:r>
        <w:rPr>
          <w:rFonts w:ascii="Times New Roman" w:hAnsi="Times New Roman" w:eastAsia="方正小标宋_GBK" w:cs="方正小标宋_GBK"/>
          <w:b w:val="0"/>
          <w:bCs w:val="0"/>
          <w:sz w:val="44"/>
          <w:szCs w:val="44"/>
          <w:shd w:val="clear" w:color="auto" w:fill="FFFFFF"/>
        </w:rPr>
        <w:t>2023年度决算公开说明</w:t>
      </w:r>
    </w:p>
    <w:p w14:paraId="00E44E8E">
      <w:pPr>
        <w:pStyle w:val="6"/>
        <w:keepNext w:val="0"/>
        <w:keepLines w:val="0"/>
        <w:pageBreakBefore w:val="0"/>
        <w:widowControl/>
        <w:shd w:val="clear" w:color="auto" w:fill="FFFFFF"/>
        <w:kinsoku/>
        <w:overflowPunct/>
        <w:topLinePunct w:val="0"/>
        <w:autoSpaceDN/>
        <w:bidi w:val="0"/>
        <w:adjustRightInd/>
        <w:snapToGrid w:val="0"/>
        <w:spacing w:beforeAutospacing="0" w:line="560" w:lineRule="exact"/>
        <w:rPr>
          <w:rFonts w:hint="eastAsia" w:ascii="Times New Roman" w:hAnsi="Times New Roman" w:eastAsia="方正仿宋_GBK" w:cs="方正仿宋_GBK"/>
          <w:b w:val="0"/>
          <w:bCs w:val="0"/>
          <w:kern w:val="0"/>
          <w:sz w:val="32"/>
          <w:szCs w:val="32"/>
          <w:lang w:val="en-US" w:eastAsia="zh-CN" w:bidi="ar-SA"/>
        </w:rPr>
      </w:pPr>
    </w:p>
    <w:p w14:paraId="628B2D39">
      <w:p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一、单位基本情况</w:t>
      </w:r>
    </w:p>
    <w:p w14:paraId="5E22B138">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（一）职能职责</w:t>
      </w:r>
    </w:p>
    <w:p w14:paraId="0C3EE10A">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1.党政办公室（党群工作办公室、乡人大主席团）。主要承担文秘、公文处理、会务、接待、政务值班等职责；承担党的建设、机构编制、组织人事、纪律监察、宣传、统战、民宗侨台、武装、群团、新时代文明实践等职责；承担综合协调、规范性文件审查、督查督办、信息、档案管理、车辆管理等职责；承担人大主席团日常工作。</w:t>
      </w:r>
    </w:p>
    <w:p w14:paraId="18FFF6FA">
      <w:pPr>
        <w:keepNext w:val="0"/>
        <w:keepLines w:val="0"/>
        <w:pageBreakBefore w:val="0"/>
        <w:widowControl/>
        <w:suppressLineNumbers w:val="0"/>
        <w:kinsoku/>
        <w:overflowPunct/>
        <w:topLinePunct w:val="0"/>
        <w:autoSpaceDE w:val="0"/>
        <w:autoSpaceDN/>
        <w:bidi w:val="0"/>
        <w:adjustRightInd/>
        <w:snapToGrid w:val="0"/>
        <w:spacing w:beforeAutospacing="0" w:line="560" w:lineRule="exact"/>
        <w:ind w:left="0" w:firstLine="640" w:firstLineChars="200"/>
        <w:rPr>
          <w:rFonts w:hint="eastAsia" w:ascii="Times New Roman" w:hAnsi="Times New Roman" w:eastAsia="方正仿宋_GBK" w:cs="仿宋_GB2312"/>
          <w:b w:val="0"/>
          <w:bCs w:val="0"/>
          <w:kern w:val="0"/>
          <w:sz w:val="32"/>
          <w:szCs w:val="32"/>
        </w:rPr>
      </w:pPr>
      <w:r>
        <w:rPr>
          <w:rStyle w:val="16"/>
          <w:rFonts w:hint="eastAsia" w:ascii="Times New Roman" w:hAnsi="Times New Roman" w:eastAsia="方正仿宋_GBK" w:cs="Times New Roman"/>
          <w:b w:val="0"/>
          <w:bCs w:val="0"/>
          <w:sz w:val="32"/>
          <w:szCs w:val="32"/>
          <w:shd w:val="clear" w:fill="FFFFFF"/>
        </w:rPr>
        <w:t>2.</w:t>
      </w:r>
      <w:r>
        <w:rPr>
          <w:rFonts w:hint="eastAsia" w:ascii="Times New Roman" w:hAnsi="Times New Roman" w:eastAsia="方正仿宋_GBK" w:cs="方正仿宋_GBK"/>
          <w:b w:val="0"/>
          <w:bCs w:val="0"/>
          <w:kern w:val="0"/>
          <w:sz w:val="32"/>
          <w:szCs w:val="32"/>
        </w:rPr>
        <w:t>经济发展办公室</w:t>
      </w:r>
      <w:r>
        <w:rPr>
          <w:rFonts w:hint="eastAsia" w:ascii="Times New Roman" w:hAnsi="Times New Roman" w:eastAsia="方正仿宋_GBK" w:cs="方正仿宋_GBK"/>
          <w:b w:val="0"/>
          <w:bCs w:val="0"/>
          <w:kern w:val="0"/>
          <w:sz w:val="32"/>
          <w:szCs w:val="32"/>
        </w:rPr>
        <w:t xml:space="preserve"> </w:t>
      </w:r>
      <w:r>
        <w:rPr>
          <w:rFonts w:hint="eastAsia" w:ascii="Times New Roman" w:hAnsi="Times New Roman" w:eastAsia="方正仿宋_GBK" w:cs="方正仿宋_GBK"/>
          <w:b w:val="0"/>
          <w:bCs w:val="0"/>
          <w:kern w:val="0"/>
          <w:sz w:val="32"/>
          <w:szCs w:val="32"/>
        </w:rPr>
        <w:t>（规划建设管理环保办公室、统计办公室、农村经营管理办公室、扶贫开发办公室）。主要承担经济发展规划与指导服务、农业产业化发展、农村经营管理、村镇规划、村镇建设、农村公路建设及管护、集镇管理、生态环境保护、经济社会统计、扶贫开发、内部审计等职责。</w:t>
      </w:r>
    </w:p>
    <w:p w14:paraId="3FFD7F0E">
      <w:pPr>
        <w:keepNext w:val="0"/>
        <w:keepLines w:val="0"/>
        <w:pageBreakBefore w:val="0"/>
        <w:widowControl/>
        <w:suppressLineNumbers w:val="0"/>
        <w:kinsoku/>
        <w:overflowPunct/>
        <w:topLinePunct w:val="0"/>
        <w:autoSpaceDE w:val="0"/>
        <w:autoSpaceDN/>
        <w:bidi w:val="0"/>
        <w:adjustRightInd/>
        <w:snapToGrid w:val="0"/>
        <w:spacing w:beforeAutospacing="0" w:line="560" w:lineRule="exact"/>
        <w:ind w:left="0" w:firstLine="640" w:firstLineChars="200"/>
        <w:rPr>
          <w:rFonts w:hint="eastAsia" w:ascii="Times New Roman" w:hAnsi="Times New Roman" w:eastAsia="方正仿宋_GBK" w:cs="仿宋_GB2312"/>
          <w:b w:val="0"/>
          <w:bCs w:val="0"/>
          <w:kern w:val="0"/>
          <w:sz w:val="32"/>
          <w:szCs w:val="32"/>
        </w:rPr>
      </w:pPr>
      <w:r>
        <w:rPr>
          <w:rStyle w:val="16"/>
          <w:rFonts w:hint="eastAsia" w:ascii="Times New Roman" w:hAnsi="Times New Roman" w:eastAsia="方正仿宋_GBK" w:cs="Times New Roman"/>
          <w:b w:val="0"/>
          <w:bCs w:val="0"/>
          <w:sz w:val="32"/>
          <w:szCs w:val="32"/>
          <w:shd w:val="clear" w:fill="FFFFFF"/>
        </w:rPr>
        <w:t>3.</w:t>
      </w:r>
      <w:r>
        <w:rPr>
          <w:rFonts w:hint="eastAsia" w:ascii="Times New Roman" w:hAnsi="Times New Roman" w:eastAsia="方正仿宋_GBK" w:cs="方正仿宋_GBK"/>
          <w:b w:val="0"/>
          <w:bCs w:val="0"/>
          <w:kern w:val="0"/>
          <w:sz w:val="32"/>
          <w:szCs w:val="32"/>
        </w:rPr>
        <w:t>民政和社会事务办公室</w:t>
      </w:r>
      <w:r>
        <w:rPr>
          <w:rFonts w:hint="eastAsia" w:ascii="Times New Roman" w:hAnsi="Times New Roman" w:eastAsia="方正仿宋_GBK" w:cs="方正仿宋_GBK"/>
          <w:b w:val="0"/>
          <w:bCs w:val="0"/>
          <w:kern w:val="0"/>
          <w:sz w:val="32"/>
          <w:szCs w:val="32"/>
        </w:rPr>
        <w:t xml:space="preserve"> </w:t>
      </w:r>
      <w:r>
        <w:rPr>
          <w:rFonts w:hint="eastAsia" w:ascii="Times New Roman" w:hAnsi="Times New Roman" w:eastAsia="方正仿宋_GBK" w:cs="方正仿宋_GBK"/>
          <w:b w:val="0"/>
          <w:bCs w:val="0"/>
          <w:kern w:val="0"/>
          <w:sz w:val="32"/>
          <w:szCs w:val="32"/>
        </w:rPr>
        <w:t>（卫生健康办公室）。主要承担民政、教育、卫生健康、文化、体育、社会救助、残疾人事业、劳动就业、社会保障（医疗保障）、社区管理等职责。</w:t>
      </w:r>
    </w:p>
    <w:p w14:paraId="239834F3">
      <w:pPr>
        <w:keepNext w:val="0"/>
        <w:keepLines w:val="0"/>
        <w:pageBreakBefore w:val="0"/>
        <w:widowControl/>
        <w:suppressLineNumbers w:val="0"/>
        <w:kinsoku/>
        <w:overflowPunct/>
        <w:topLinePunct w:val="0"/>
        <w:autoSpaceDE w:val="0"/>
        <w:autoSpaceDN/>
        <w:bidi w:val="0"/>
        <w:adjustRightInd/>
        <w:snapToGrid w:val="0"/>
        <w:spacing w:beforeAutospacing="0" w:line="560" w:lineRule="exact"/>
        <w:ind w:left="0" w:firstLine="640" w:firstLineChars="200"/>
        <w:rPr>
          <w:rFonts w:hint="eastAsia" w:ascii="Times New Roman" w:hAnsi="Times New Roman" w:eastAsia="方正仿宋_GBK" w:cs="仿宋_GB2312"/>
          <w:b w:val="0"/>
          <w:bCs w:val="0"/>
          <w:kern w:val="0"/>
          <w:sz w:val="32"/>
          <w:szCs w:val="32"/>
        </w:rPr>
      </w:pPr>
      <w:r>
        <w:rPr>
          <w:rStyle w:val="16"/>
          <w:rFonts w:hint="eastAsia" w:ascii="Times New Roman" w:hAnsi="Times New Roman" w:eastAsia="方正仿宋_GBK" w:cs="Times New Roman"/>
          <w:b w:val="0"/>
          <w:bCs w:val="0"/>
          <w:sz w:val="32"/>
          <w:szCs w:val="32"/>
          <w:shd w:val="clear" w:fill="FFFFFF"/>
        </w:rPr>
        <w:t>4.</w:t>
      </w:r>
      <w:r>
        <w:rPr>
          <w:rFonts w:hint="eastAsia" w:ascii="Times New Roman" w:hAnsi="Times New Roman" w:eastAsia="方正仿宋_GBK" w:cs="方正仿宋_GBK"/>
          <w:b w:val="0"/>
          <w:bCs w:val="0"/>
          <w:kern w:val="0"/>
          <w:sz w:val="32"/>
          <w:szCs w:val="32"/>
        </w:rPr>
        <w:t>财政办公室。主要承担财政收支、预决算、总会计、惠农资金兑付、财政资金监督检查、绩效评价、村级财政管理、国有资产管理等职责。</w:t>
      </w:r>
    </w:p>
    <w:p w14:paraId="0513DFD7">
      <w:pPr>
        <w:keepNext w:val="0"/>
        <w:keepLines w:val="0"/>
        <w:pageBreakBefore w:val="0"/>
        <w:widowControl/>
        <w:suppressLineNumbers w:val="0"/>
        <w:kinsoku/>
        <w:wordWrap/>
        <w:overflowPunct/>
        <w:topLinePunct w:val="0"/>
        <w:autoSpaceDE w:val="0"/>
        <w:autoSpaceDN/>
        <w:bidi w:val="0"/>
        <w:adjustRightInd/>
        <w:snapToGrid w:val="0"/>
        <w:spacing w:beforeAutospacing="0" w:line="560" w:lineRule="exact"/>
        <w:ind w:left="0" w:firstLine="640" w:firstLineChars="200"/>
        <w:textAlignment w:val="auto"/>
        <w:rPr>
          <w:rFonts w:hint="eastAsia" w:ascii="Times New Roman" w:hAnsi="Times New Roman" w:eastAsia="方正仿宋_GBK" w:cs="仿宋_GB2312"/>
          <w:b w:val="0"/>
          <w:bCs w:val="0"/>
          <w:kern w:val="0"/>
          <w:sz w:val="32"/>
          <w:szCs w:val="32"/>
        </w:rPr>
      </w:pPr>
      <w:r>
        <w:rPr>
          <w:rStyle w:val="16"/>
          <w:rFonts w:hint="eastAsia" w:ascii="Times New Roman" w:hAnsi="Times New Roman" w:eastAsia="方正仿宋_GBK" w:cs="Times New Roman"/>
          <w:b w:val="0"/>
          <w:bCs w:val="0"/>
          <w:sz w:val="32"/>
          <w:szCs w:val="32"/>
          <w:shd w:val="clear" w:fill="FFFFFF"/>
        </w:rPr>
        <w:t>5.</w:t>
      </w:r>
      <w:r>
        <w:rPr>
          <w:rFonts w:hint="eastAsia" w:ascii="Times New Roman" w:hAnsi="Times New Roman" w:eastAsia="方正仿宋_GBK" w:cs="方正仿宋_GBK"/>
          <w:b w:val="0"/>
          <w:bCs w:val="0"/>
          <w:kern w:val="0"/>
          <w:sz w:val="32"/>
          <w:szCs w:val="32"/>
        </w:rPr>
        <w:t>应急管理办公室（平安建设办公室）。主要承担安全生产综合监管、应急管理、信访稳定、人民调解、社会治安综合治理、禁毒、防范和处理邪教、消防安全管理、森林防火、食品药品安全监督属地管理（含农村家宴备案）等工作，协助开展煤矿、非煤矿山、危险化学品、烟花爆竹等安全生产日常监管工作。</w:t>
      </w:r>
    </w:p>
    <w:p w14:paraId="6F51A8AD">
      <w:pPr>
        <w:keepNext w:val="0"/>
        <w:keepLines w:val="0"/>
        <w:pageBreakBefore w:val="0"/>
        <w:widowControl/>
        <w:suppressLineNumbers w:val="0"/>
        <w:kinsoku/>
        <w:wordWrap/>
        <w:overflowPunct/>
        <w:topLinePunct w:val="0"/>
        <w:autoSpaceDE w:val="0"/>
        <w:autoSpaceDN/>
        <w:bidi w:val="0"/>
        <w:adjustRightInd/>
        <w:snapToGrid w:val="0"/>
        <w:spacing w:beforeAutospacing="0" w:line="560" w:lineRule="exact"/>
        <w:ind w:left="0" w:firstLine="640" w:firstLineChars="200"/>
        <w:textAlignment w:val="auto"/>
        <w:rPr>
          <w:rFonts w:hint="eastAsia" w:ascii="Times New Roman" w:hAnsi="Times New Roman" w:eastAsia="方正仿宋_GBK" w:cs="方正仿宋_GBK"/>
          <w:b w:val="0"/>
          <w:bCs w:val="0"/>
          <w:kern w:val="0"/>
          <w:sz w:val="32"/>
          <w:szCs w:val="32"/>
        </w:rPr>
      </w:pPr>
      <w:r>
        <w:rPr>
          <w:rStyle w:val="16"/>
          <w:rFonts w:hint="eastAsia" w:ascii="Times New Roman" w:hAnsi="Times New Roman" w:eastAsia="方正仿宋_GBK" w:cs="Times New Roman"/>
          <w:b w:val="0"/>
          <w:bCs w:val="0"/>
          <w:sz w:val="32"/>
          <w:szCs w:val="32"/>
          <w:shd w:val="clear" w:fill="FFFFFF"/>
        </w:rPr>
        <w:t>6.</w:t>
      </w:r>
      <w:r>
        <w:rPr>
          <w:rFonts w:hint="eastAsia" w:ascii="Times New Roman" w:hAnsi="Times New Roman" w:eastAsia="方正仿宋_GBK" w:cs="方正仿宋_GBK"/>
          <w:b w:val="0"/>
          <w:bCs w:val="0"/>
          <w:kern w:val="0"/>
          <w:sz w:val="32"/>
          <w:szCs w:val="32"/>
        </w:rPr>
        <w:t>综合行政执法办公室。主要承担集中行使依法授权或委托的</w:t>
      </w:r>
      <w:r>
        <w:rPr>
          <w:rFonts w:hint="eastAsia" w:ascii="Times New Roman" w:hAnsi="Times New Roman" w:eastAsia="方正仿宋_GBK" w:cs="方正仿宋_GBK"/>
          <w:b w:val="0"/>
          <w:bCs w:val="0"/>
          <w:kern w:val="0"/>
          <w:sz w:val="32"/>
          <w:szCs w:val="32"/>
        </w:rPr>
        <w:t>行政执法权，与综合行政执法大队实行统筹运行。</w:t>
      </w:r>
    </w:p>
    <w:p w14:paraId="7B0EC63D">
      <w:pPr>
        <w:keepNext w:val="0"/>
        <w:keepLines w:val="0"/>
        <w:pageBreakBefore w:val="0"/>
        <w:widowControl/>
        <w:suppressLineNumbers w:val="0"/>
        <w:kinsoku/>
        <w:wordWrap/>
        <w:overflowPunct/>
        <w:topLinePunct w:val="0"/>
        <w:autoSpaceDE w:val="0"/>
        <w:autoSpaceDN/>
        <w:bidi w:val="0"/>
        <w:adjustRightInd/>
        <w:snapToGrid w:val="0"/>
        <w:spacing w:beforeAutospacing="0" w:line="560" w:lineRule="exact"/>
        <w:ind w:left="0" w:firstLine="640" w:firstLineChars="200"/>
        <w:textAlignment w:val="auto"/>
        <w:rPr>
          <w:rFonts w:hint="eastAsia" w:ascii="Times New Roman" w:hAnsi="Times New Roman" w:eastAsia="方正仿宋_GBK" w:cs="方正仿宋_GBK"/>
          <w:b w:val="0"/>
          <w:bCs w:val="0"/>
          <w:kern w:val="0"/>
          <w:sz w:val="32"/>
          <w:szCs w:val="32"/>
        </w:rPr>
      </w:pPr>
      <w:r>
        <w:rPr>
          <w:rFonts w:hint="eastAsia" w:ascii="方正楷体_GBK" w:hAnsi="方正楷体_GBK" w:eastAsia="方正楷体_GBK" w:cs="方正楷体_GBK"/>
          <w:b w:val="0"/>
          <w:bCs w:val="0"/>
          <w:kern w:val="0"/>
          <w:sz w:val="32"/>
          <w:szCs w:val="32"/>
        </w:rPr>
        <w:t>（二）机构设置</w:t>
      </w:r>
    </w:p>
    <w:p w14:paraId="7C27837B">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eastAsia="zh-CN"/>
        </w:rPr>
        <w:t>根据</w:t>
      </w:r>
      <w:r>
        <w:rPr>
          <w:rFonts w:hint="eastAsia" w:ascii="Times New Roman" w:hAnsi="Times New Roman" w:eastAsia="方正仿宋_GBK" w:cs="方正仿宋_GBK"/>
          <w:b w:val="0"/>
          <w:bCs w:val="0"/>
          <w:kern w:val="0"/>
          <w:sz w:val="32"/>
          <w:szCs w:val="32"/>
        </w:rPr>
        <w:t>中共石柱土家族自治县委机构编制委员会关于印发</w:t>
      </w:r>
      <w:r>
        <w:rPr>
          <w:rFonts w:hint="eastAsia" w:ascii="Times New Roman" w:hAnsi="Times New Roman" w:eastAsia="方正仿宋_GBK" w:cs="方正仿宋_GBK"/>
          <w:b w:val="0"/>
          <w:bCs w:val="0"/>
          <w:kern w:val="0"/>
          <w:sz w:val="32"/>
          <w:szCs w:val="32"/>
          <w:lang w:val="en-US" w:eastAsia="zh-CN" w:bidi="ar-SA"/>
        </w:rPr>
        <w:t>《石柱土家族自治县金铃乡机构设置职能配置人员编制方案》的通知要求，设置党政办公室（党群工作办公室、乡人大主席团）、经济发展办公室（规划建设管理环保办公室、统计办公室、农村经营管理办公室、扶贫开发办公室）、民政和社会事务办公室（卫生健康办公室）、财政办公室、应急管理办公室（平安建设办公室）、综合行政执法办公室等6个综合办事机构，核定行政编制14名。</w:t>
      </w:r>
    </w:p>
    <w:p w14:paraId="2C2C5676">
      <w:p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二、单位决算情况说明</w:t>
      </w:r>
    </w:p>
    <w:p w14:paraId="3C318EE0">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（一）收入支出决算总体情况说明。</w:t>
      </w:r>
    </w:p>
    <w:p w14:paraId="76A7306E">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1.总体情况。2023年度收入总计1291.29万元，支出总计1291.29万元。收支较上年决算数减少14.54万元，下降1.11%，主要原因是项目支出减少。</w:t>
      </w:r>
    </w:p>
    <w:p w14:paraId="674909B9">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收入情况。2023年度收入合计1291.29万元，较上年决算数减少14.54万元，下降1.11%，主要原因是项目支出减少。其中：财政拨款收入1291.29万元，占100.00%；事业收入0.00万元，占0.00%；经营收入0.00万元，占0.00%；其他收入0.00万元，占0.00%。此外，使用非财政拨款结余和专用结余0.00万元，年初结转和结余0.00万元。</w:t>
      </w:r>
    </w:p>
    <w:p w14:paraId="6D1535D3">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3.支出情况。2023年度支出合计1291.29万元，较上年决算数减少14.54万元，下降1.11%，主要原因是项目支出减少。其中：基本支出405.63万元，占31.41%；项目支出885.66万元，占68.59%；经营支出0.00万元，占0.00%。此外，结余分配0.00万元。</w:t>
      </w:r>
    </w:p>
    <w:p w14:paraId="73987C0A">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4.结转结余情况。2023年度年末结转和结余0.00万元，较上年决算数无增减。</w:t>
      </w:r>
    </w:p>
    <w:p w14:paraId="723F95EA">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（二）财政拨款收入支出决算总体情况说明</w:t>
      </w:r>
    </w:p>
    <w:p w14:paraId="0C1D1506">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2023年度财政拨款收、支总计1291.29万元。与2022年相比，财政拨款收、支总计各减少14.54万元，下降1.11%。主要原因是项目支出减少。</w:t>
      </w:r>
    </w:p>
    <w:p w14:paraId="09C517E5">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（三）一般公共预算财政拨款收入支出决算情况说明</w:t>
      </w:r>
    </w:p>
    <w:p w14:paraId="11FF4929">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1.收入情况。2023年度一般公共预算财政拨款收入1285.34万元，较上年决算数减少10.49万元，下降0.81%。主要原因是项目支出减少。较年初预算数增加754.92万元，增长142.32%。主要原因是根据石财[2023]20号、石财[2023]23号等文件调整预算数，一般公共预算财政拨款收入从530.42万元调整为1285.34万元。此外，年初财政拨款结转和结余0.00万元。</w:t>
      </w:r>
    </w:p>
    <w:p w14:paraId="6C6C4221">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支出情况。2023年度一般公共预算财政拨款支出1285.34万元，较上年决算数减少10.49万元，下降0.81%。主要原因是项目支出减少。较年初预算数增加754.92万元，增长142.32%。主要原因是根据石财[2023]20号、石财[2023]23号等文件调整预算数，一般公共预算财政拨款收入从530.42万元调整为1285.34万元。</w:t>
      </w:r>
    </w:p>
    <w:p w14:paraId="20575698">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3.结转结余情况。2023年度年末一般公共预算财政拨款结转和结余0.00万元，较上年决算数无增减。</w:t>
      </w:r>
    </w:p>
    <w:p w14:paraId="6B61CD76">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4.比较情况。本单位2023年度一般公共预算财政拨款支出主要用于以下几个方面：</w:t>
      </w:r>
    </w:p>
    <w:p w14:paraId="25F1F43B">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（1）一般公共服务支出363.35万元，占28.27%，较年初预算数增加60.90万元，增长20.14%，主要原因是人员经费政策性调标及年中追加新时代文明实践示范所建设、均衡性转移支付预算支出。</w:t>
      </w:r>
    </w:p>
    <w:p w14:paraId="17FBC7F6">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（2）社会保障与就业支出100.93万元，占7.85%，较年初预算数增加45.08万元，增长80.72%，主要原因是年中追加敬老院管理运行经费、养老服务中心建设预算支出。</w:t>
      </w:r>
    </w:p>
    <w:p w14:paraId="4D3E1D42">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（3）卫生健康支出20.64万元，占1.61%，较年初预算数增加4.34万元，增长26.63%，主要原因是年中追加特殊人群医疗费、疫情防控经费预算支出。</w:t>
      </w:r>
    </w:p>
    <w:p w14:paraId="76A4D53F">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（4）节能环保支出5.10万元，占0.40%，较年初预算数增加5.10万元，增长100.00%，主要原因是年中追加农村生活垃圾示范建设预算支出。</w:t>
      </w:r>
    </w:p>
    <w:p w14:paraId="54FE2730">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（5）城乡社区支出34.36万元，占2.67%，较年初预算数增加34.36万元，增长100.00%，主要原因是年中追加场镇市政管理、农村垃圾收运、传统村落建设项目预算支出。</w:t>
      </w:r>
    </w:p>
    <w:p w14:paraId="57A81AF4">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（6）农林水支出497.49万元，占38.70%，较年初预算数增加368.43万元，增长285.47%，主要原因是年中追加深调产业、人居环境整治提升、中央资金扶持村集体经济发展等项目预算支出。</w:t>
      </w:r>
    </w:p>
    <w:p w14:paraId="3E2EAA38">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（7）交通运输支出200.71万元，占15.62%，较年初预算数增加200.71万元，增长100.00%，主要原因是年中追加银杏村龙塘组至川洞湾通畅工程、响水村横台至龙洞坪通畅工程预算支出。</w:t>
      </w:r>
    </w:p>
    <w:p w14:paraId="1CF5C6B6">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（8）商业服务业等支出20.00万元，占1.56%，较年初预算数增加20.00万元，增长100.00%，主要原因是年中追加商贸中心改造提升项目预算支出。</w:t>
      </w:r>
    </w:p>
    <w:p w14:paraId="01458482">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（9）住房保障支出22.55万元，占1.75%，较年初预算数减少4.20万元，下降15.70%，主要原因是人员待遇调整，导致住房公积金缴费减少。</w:t>
      </w:r>
    </w:p>
    <w:p w14:paraId="45046AE4">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（10）灾害防治及应急管理支出20.20万元，占1.57%，较年初预算数增加20.20万元，增长100.00%，主要原因是年中追加自然灾害救灾、地质灾害群测群防预算支出。</w:t>
      </w:r>
    </w:p>
    <w:p w14:paraId="2F84C304">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（四）一般公共预算财政拨款基本支出决算情况说明</w:t>
      </w:r>
    </w:p>
    <w:p w14:paraId="154C3574">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2023年度一般公共财政拨款基本支出405.63万元。其中：人员经费347.45万元，较上年决算数增加22.28万元，增长6.85%，主要原因是人员政策性调标。人员经费用途主要包括基本工资、津贴补贴、奖金、社会保障缴费、养老保险职业年金缴费、住房公积金等。公用经费58.18万元，较上年决算数增加2.57万元，增长4.62%，主要原因是建立基层治理指挥中心，办公费经费增加。公用经费用途主要包括办公费、水费、电费、邮电费、差旅费、培训费、公务接待费、工会经费、公务用车运行维护费、其他交通费用、其他商品和服务支出。</w:t>
      </w:r>
    </w:p>
    <w:p w14:paraId="7542558A">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（五）政府性基金预算收支决算情况说明</w:t>
      </w:r>
    </w:p>
    <w:p w14:paraId="23F5EB7C">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2023年度政府性基金预算财政拨款年初结转结余0.00万元，年末结转结余0.00万元。本年收入5.95万元，较上年决算数减少4.05万元，下降40.50%，主要原因是本年度减少政府性基金预算安排农村公路养护项目支出。本年支出5.95万元，较上年决算数减少4.05万元，下降40.50%，主要原因是政府性基金安排的农村公路养护项目减少。</w:t>
      </w:r>
    </w:p>
    <w:p w14:paraId="262651A7">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（六）国有资本经营预算财政拨款支出决算情况说明</w:t>
      </w:r>
    </w:p>
    <w:p w14:paraId="78109E91">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本单位2023年度无国有资本经营预算财政拨款支出。</w:t>
      </w:r>
    </w:p>
    <w:p w14:paraId="0E4E9692">
      <w:p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三、“三公”经费情况说明</w:t>
      </w:r>
    </w:p>
    <w:p w14:paraId="592B22D6">
      <w:pPr>
        <w:bidi w:val="0"/>
        <w:rPr>
          <w:rFonts w:hint="eastAsia" w:ascii="方正楷体_GBK" w:hAnsi="方正楷体_GBK" w:eastAsia="方正楷体_GBK" w:cs="方正楷体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（一）“三公”经费支出总体情况说明</w:t>
      </w:r>
    </w:p>
    <w:p w14:paraId="1C018A8E">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2023年度“三公”经费支出共计10.98万元，较年初预算数无增减，主要原因是厉行节约，严控“三公”经费等一般性支出。较上年支出数增加2.76万元，增长33.58%，主要原因是上年度本级三公经费8.22万元、二级事业单位三公经费2.51万元，合计10.73万元。本年度二级事业单位三公经费计入本级，加之乡村振兴、基层智治等公务接待增加，2023年三公经费共计10.98万元。</w:t>
      </w:r>
    </w:p>
    <w:p w14:paraId="14CF2D1A">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（二）“三公”经费分项支出情况</w:t>
      </w:r>
    </w:p>
    <w:p w14:paraId="793B24FE">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2023年度本单位因公出国（境）费用0.00万元，费用支出较年初预算数无增减，较上年支出数无增减。</w:t>
      </w:r>
    </w:p>
    <w:p w14:paraId="0746B8D3">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公务车购置费0.00万元，费用支出较年初预算数无增减，较上年支出数无增减。</w:t>
      </w:r>
    </w:p>
    <w:p w14:paraId="37470A80">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公务车运行维护费6.00万元，主要用于县内因公出行、下村开展入户走访、政策宣传、矛盾纠纷调解等工作所需车辆的燃料费、维修费、过桥过路费、保险费等。费用支出较年初预算数无增减，较上年支出数无增减。</w:t>
      </w:r>
    </w:p>
    <w:p w14:paraId="4EA809DA">
      <w:pPr>
        <w:bidi w:val="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公务接待费4.98万元，主要用于接待县级各部门检查指导工作发生的支出。费用支出较年初预算数无增减，较上年支出数增加2.76万元，增长124.32%，主要原因是上年度本级公务接待费2.22万元、二级事业单位公务接待费2.51万元，合计4.73万元元。本年度二级事业单位公务接待费计入本级，加之乡村振兴、基层智治等公务接待增加，2023年公务接待费共计4.9万元。</w:t>
      </w:r>
    </w:p>
    <w:p w14:paraId="42ABB52E">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（三）“三公”经费实物量情况</w:t>
      </w:r>
    </w:p>
    <w:p w14:paraId="4069D4C3">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2023年度本单位因公出国（境）共计0个团组，0人；公务用车购置0辆，公务车保有量为2辆；国内公务接待195批次996人，其中：国内外事接待0批次，0人；国（境）外公务接待0批次，0人。2023年本单位人均接待费50.00元，车均购置费0万元，车均维护费3.00万元。</w:t>
      </w:r>
    </w:p>
    <w:p w14:paraId="42897D63">
      <w:pPr>
        <w:numPr>
          <w:numId w:val="0"/>
        </w:num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四、其他需要说明的事项</w:t>
      </w:r>
    </w:p>
    <w:p w14:paraId="704D1E93">
      <w:pPr>
        <w:numPr>
          <w:numId w:val="0"/>
        </w:num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（一）财政拨款会议费和培训费情况说明</w:t>
      </w:r>
    </w:p>
    <w:p w14:paraId="2E5C5CCA">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本年度会议费支出2.92万元，较上年决算数增加0.05万元，增长1.74%，主要原因是围绕乡村振兴、耕地保护、五经普等重点工作多次召开推进会。本年度培训费支出1.15万元，较上年决算数增加0.03万元，增长2.68%，主要原因是增加数字重庆基层智治网格员专业技能培训。</w:t>
      </w:r>
    </w:p>
    <w:p w14:paraId="530B2FE2">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（二）机关运行经费情况说明</w:t>
      </w:r>
    </w:p>
    <w:p w14:paraId="282BF2BF">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2023年度本单位机关运行经费支出58.18万元，机关运行经费主要用于开支办公费、电费、邮电费、差旅费、公务接待费、公务用车运行维护费、广告费、工会经费等。机关运行经费较上年支出数增加2.57万元，增长4.62%，主要原因是建立基层治理指挥中心，办公费经费增加.</w:t>
      </w:r>
    </w:p>
    <w:p w14:paraId="4EF53F05">
      <w:pPr>
        <w:bidi w:val="0"/>
        <w:ind w:firstLine="640" w:firstLineChars="200"/>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（三）国有资产占用情况说明</w:t>
      </w:r>
    </w:p>
    <w:p w14:paraId="14210534">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截至2023年12月31日，本单位共有车辆3辆，其中，副部（省）级及以上领导用车0辆、主要负责人用车0辆、机要通信用车0辆、应急保障用车2辆、执法执勤用车0辆，特种专业技术用车1辆，离退休干部用车0辆。单价100万元（含）以上专用设备0台（套）。</w:t>
      </w:r>
    </w:p>
    <w:p w14:paraId="6B3A323B">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（四）政府采购支出情况说明</w:t>
      </w:r>
    </w:p>
    <w:p w14:paraId="5E219116">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2023年度本单位政府采购支出总额0.45万元，其中：政府采购货物支出0.45万元、政府采购工程支出0.00万元、政府采购服务支出0.00万元。授予中小企业合同金额0.45万元，占政府采购支出总额的100.00%，其中：授予小微企业合同金额0.00万元，占政府采购支出总额的0.00 %。主要用于采购国产电脑、操作系统及办公软件。</w:t>
      </w:r>
    </w:p>
    <w:p w14:paraId="6F967CBA">
      <w:p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五、预算绩效管理情况说明</w:t>
      </w:r>
    </w:p>
    <w:p w14:paraId="380BBDCC">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（一）单位自评情况</w:t>
      </w:r>
    </w:p>
    <w:p w14:paraId="204FA5B5">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根据预算绩效管理要求，我单位对63个二级项目开展了绩效自评，涉及财政拨款项目支出资金885.66万元。</w:t>
      </w:r>
    </w:p>
    <w:p w14:paraId="7B61CEEC">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（二）单位绩效评价情况</w:t>
      </w:r>
    </w:p>
    <w:p w14:paraId="5FDAB22F">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我单位对银杏村人居环境整治提升项目开展了绩效评价，涉及财政拨款项目资金89.69万元，评价得分100分，评价等次为优，该项目预算执行中严格按照专款专用原则安排支出，并对照绩效目标和执行进度、效果安排使用资金，以提高资金使用效率，完成情况良好，绩效评价未发现问题。</w:t>
      </w:r>
    </w:p>
    <w:p w14:paraId="144FA835">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（三）财政绩效评价情况</w:t>
      </w:r>
    </w:p>
    <w:p w14:paraId="55D22DFB">
      <w:pPr>
        <w:bidi w:val="0"/>
        <w:ind w:firstLine="640" w:firstLineChars="200"/>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市财政局未委托第三方对我单位开展绩效评价。</w:t>
      </w:r>
    </w:p>
    <w:p w14:paraId="28A8EF73">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黑体_GBK" w:hAnsi="方正黑体_GBK" w:eastAsia="方正黑体_GBK" w:cs="方正黑体_GBK"/>
          <w:b w:val="0"/>
          <w:bCs w:val="0"/>
          <w:kern w:val="0"/>
          <w:sz w:val="32"/>
          <w:szCs w:val="32"/>
          <w:lang w:val="en-US" w:eastAsia="zh-CN" w:bidi="ar-SA"/>
        </w:rPr>
        <w:t>六、专业名词解释</w:t>
      </w:r>
    </w:p>
    <w:p w14:paraId="4BF2268A">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（一）财政拨款收入：</w:t>
      </w:r>
      <w:r>
        <w:rPr>
          <w:rFonts w:hint="eastAsia" w:ascii="Times New Roman" w:hAnsi="Times New Roman" w:eastAsia="方正仿宋_GBK" w:cs="方正仿宋_GBK"/>
          <w:b w:val="0"/>
          <w:bCs w:val="0"/>
          <w:kern w:val="0"/>
          <w:sz w:val="32"/>
          <w:szCs w:val="32"/>
          <w:lang w:val="en-US" w:eastAsia="zh-CN" w:bidi="ar-SA"/>
        </w:rPr>
        <w:t>指本年度从本级财政部门取得的财政拨款，包括一般公共预算财政拨款和政府性基金预算财政拨款。</w:t>
      </w:r>
    </w:p>
    <w:p w14:paraId="01E9554F">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（二）事业收入：</w:t>
      </w:r>
      <w:r>
        <w:rPr>
          <w:rFonts w:hint="eastAsia" w:ascii="Times New Roman" w:hAnsi="Times New Roman" w:eastAsia="方正仿宋_GBK" w:cs="方正仿宋_GBK"/>
          <w:b w:val="0"/>
          <w:bCs w:val="0"/>
          <w:kern w:val="0"/>
          <w:sz w:val="32"/>
          <w:szCs w:val="32"/>
          <w:lang w:val="en-US" w:eastAsia="zh-CN" w:bidi="ar-SA"/>
        </w:rPr>
        <w:t>指事业单位开展专业业务活动及其辅助活动取得的现金流入；事业单位收到的财政专户实际核拨的教育收费等资金在此反映。</w:t>
      </w:r>
    </w:p>
    <w:p w14:paraId="5DAEF141">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（三）经营收入：</w:t>
      </w:r>
      <w:r>
        <w:rPr>
          <w:rFonts w:hint="eastAsia" w:ascii="Times New Roman" w:hAnsi="Times New Roman" w:eastAsia="方正仿宋_GBK" w:cs="方正仿宋_GBK"/>
          <w:b w:val="0"/>
          <w:bCs w:val="0"/>
          <w:kern w:val="0"/>
          <w:sz w:val="32"/>
          <w:szCs w:val="32"/>
          <w:lang w:val="en-US" w:eastAsia="zh-CN" w:bidi="ar-SA"/>
        </w:rPr>
        <w:t>指事业单位在专业业务活动及其辅助活动之外开展非独立核算经营活动取得的现金流入。</w:t>
      </w:r>
    </w:p>
    <w:p w14:paraId="5B3859C0">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（四）其他收入：</w:t>
      </w:r>
      <w:r>
        <w:rPr>
          <w:rFonts w:hint="eastAsia" w:ascii="Times New Roman" w:hAnsi="Times New Roman" w:eastAsia="方正仿宋_GBK" w:cs="方正仿宋_GBK"/>
          <w:b w:val="0"/>
          <w:bCs w:val="0"/>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5EB9AB">
      <w:pPr>
        <w:bidi w:val="0"/>
        <w:ind w:firstLine="640" w:firstLineChars="200"/>
        <w:rPr>
          <w:rFonts w:hint="default" w:ascii="Times New Roman" w:hAnsi="Times New Roman" w:eastAsia="方正仿宋_GBK" w:cs="方正仿宋_GBK"/>
          <w:b w:val="0"/>
          <w:bCs w:val="0"/>
          <w:kern w:val="0"/>
          <w:sz w:val="32"/>
          <w:szCs w:val="32"/>
          <w:lang w:val="en-US" w:eastAsia="zh-CN" w:bidi="ar-SA"/>
        </w:rPr>
      </w:pPr>
      <w:bookmarkStart w:id="0" w:name="_GoBack"/>
      <w:bookmarkEnd w:id="0"/>
      <w:r>
        <w:rPr>
          <w:rFonts w:hint="eastAsia" w:ascii="方正楷体_GBK" w:hAnsi="方正楷体_GBK" w:eastAsia="方正楷体_GBK" w:cs="方正楷体_GBK"/>
          <w:b w:val="0"/>
          <w:bCs w:val="0"/>
          <w:kern w:val="0"/>
          <w:sz w:val="32"/>
          <w:szCs w:val="32"/>
          <w:lang w:val="en-US" w:eastAsia="zh-CN" w:bidi="ar-SA"/>
        </w:rPr>
        <w:t>（五）使用非财政拨款结余：</w:t>
      </w:r>
      <w:r>
        <w:rPr>
          <w:rFonts w:hint="eastAsia" w:ascii="Times New Roman" w:hAnsi="Times New Roman" w:eastAsia="方正仿宋_GBK" w:cs="方正仿宋_GBK"/>
          <w:b w:val="0"/>
          <w:bCs w:val="0"/>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14:paraId="44A93263">
      <w:pPr>
        <w:bidi w:val="0"/>
        <w:rPr>
          <w:rFonts w:hint="default"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    （六）年初结转和结余：</w:t>
      </w:r>
      <w:r>
        <w:rPr>
          <w:rFonts w:hint="eastAsia" w:ascii="Times New Roman" w:hAnsi="Times New Roman" w:eastAsia="方正仿宋_GBK" w:cs="方正仿宋_GBK"/>
          <w:b w:val="0"/>
          <w:bCs w:val="0"/>
          <w:kern w:val="0"/>
          <w:sz w:val="32"/>
          <w:szCs w:val="32"/>
          <w:lang w:val="en-US" w:eastAsia="zh-CN" w:bidi="ar-SA"/>
        </w:rPr>
        <w:t>指单位上年结转本年使用的基本支出结转、项目支出结转和结余、经营结余。</w:t>
      </w:r>
    </w:p>
    <w:p w14:paraId="451D3B6B">
      <w:pPr>
        <w:bidi w:val="0"/>
        <w:ind w:firstLine="640" w:firstLineChars="20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w:t>
      </w:r>
      <w:r>
        <w:rPr>
          <w:rFonts w:hint="eastAsia" w:ascii="方正楷体_GBK" w:hAnsi="方正楷体_GBK" w:eastAsia="方正楷体_GBK" w:cs="方正楷体_GBK"/>
          <w:b w:val="0"/>
          <w:bCs w:val="0"/>
          <w:kern w:val="0"/>
          <w:sz w:val="32"/>
          <w:szCs w:val="32"/>
          <w:lang w:val="en-US" w:eastAsia="zh-CN" w:bidi="ar-SA"/>
        </w:rPr>
        <w:t>（七）结余分配：</w:t>
      </w:r>
      <w:r>
        <w:rPr>
          <w:rFonts w:hint="eastAsia" w:ascii="Times New Roman" w:hAnsi="Times New Roman" w:eastAsia="方正仿宋_GBK" w:cs="方正仿宋_GBK"/>
          <w:b w:val="0"/>
          <w:bCs w:val="0"/>
          <w:kern w:val="0"/>
          <w:sz w:val="32"/>
          <w:szCs w:val="32"/>
          <w:lang w:val="en-US" w:eastAsia="zh-CN" w:bidi="ar-SA"/>
        </w:rPr>
        <w:t>指单位按照国家有关规定，缴纳所得税、提取专用基金、转入非财政拨款结余等当年结余的分配情况。</w:t>
      </w:r>
    </w:p>
    <w:p w14:paraId="46A20E0D">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（八）年末结转和结余：</w:t>
      </w:r>
      <w:r>
        <w:rPr>
          <w:rFonts w:hint="eastAsia" w:ascii="Times New Roman" w:hAnsi="Times New Roman" w:eastAsia="方正仿宋_GBK" w:cs="方正仿宋_GBK"/>
          <w:b w:val="0"/>
          <w:bCs w:val="0"/>
          <w:kern w:val="0"/>
          <w:sz w:val="32"/>
          <w:szCs w:val="32"/>
          <w:lang w:val="en-US" w:eastAsia="zh-CN" w:bidi="ar-SA"/>
        </w:rPr>
        <w:t>指单位结转下年的基本支出结转、项目支出结转和结余、经营结余。</w:t>
      </w:r>
    </w:p>
    <w:p w14:paraId="339CD34F">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（九）基本支出：</w:t>
      </w:r>
      <w:r>
        <w:rPr>
          <w:rFonts w:hint="eastAsia" w:ascii="Times New Roman" w:hAnsi="Times New Roman" w:eastAsia="方正仿宋_GBK" w:cs="方正仿宋_GBK"/>
          <w:b w:val="0"/>
          <w:bCs w:val="0"/>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F7E360">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（十）项目支出：</w:t>
      </w:r>
      <w:r>
        <w:rPr>
          <w:rFonts w:hint="eastAsia" w:ascii="Times New Roman" w:hAnsi="Times New Roman" w:eastAsia="方正仿宋_GBK" w:cs="方正仿宋_GBK"/>
          <w:b w:val="0"/>
          <w:bCs w:val="0"/>
          <w:kern w:val="0"/>
          <w:sz w:val="32"/>
          <w:szCs w:val="32"/>
          <w:lang w:val="en-US" w:eastAsia="zh-CN" w:bidi="ar-SA"/>
        </w:rPr>
        <w:t>指在基本支出之外为完成特定行政任务和事业发展目标所发生的支出。</w:t>
      </w:r>
    </w:p>
    <w:p w14:paraId="171689D6">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（十一）经营支出：</w:t>
      </w:r>
      <w:r>
        <w:rPr>
          <w:rFonts w:hint="eastAsia" w:ascii="Times New Roman" w:hAnsi="Times New Roman" w:eastAsia="方正仿宋_GBK" w:cs="方正仿宋_GBK"/>
          <w:b w:val="0"/>
          <w:bCs w:val="0"/>
          <w:kern w:val="0"/>
          <w:sz w:val="32"/>
          <w:szCs w:val="32"/>
          <w:lang w:val="en-US" w:eastAsia="zh-CN" w:bidi="ar-SA"/>
        </w:rPr>
        <w:t>指事业单位在专业业务活动及其辅助活动之外开展非独立核算经营活动发生的支出。</w:t>
      </w:r>
    </w:p>
    <w:p w14:paraId="4C3221BF">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（十二）“三公”经费：</w:t>
      </w:r>
      <w:r>
        <w:rPr>
          <w:rFonts w:hint="eastAsia" w:ascii="Times New Roman" w:hAnsi="Times New Roman" w:eastAsia="方正仿宋_GBK" w:cs="方正仿宋_GBK"/>
          <w:b w:val="0"/>
          <w:bCs w:val="0"/>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C8BE2A5">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（十三）机关运行经费：</w:t>
      </w:r>
      <w:r>
        <w:rPr>
          <w:rFonts w:hint="eastAsia" w:ascii="Times New Roman" w:hAnsi="Times New Roman" w:eastAsia="方正仿宋_GBK" w:cs="方正仿宋_GBK"/>
          <w:b w:val="0"/>
          <w:bCs w:val="0"/>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22A494">
      <w:pPr>
        <w:bidi w:val="0"/>
        <w:rPr>
          <w:rFonts w:hint="default" w:ascii="Times New Roman" w:hAnsi="Times New Roman" w:eastAsia="方正仿宋_GBK" w:cs="方正仿宋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    （十四）工资福利支出（支出经济分类科目类级）：</w:t>
      </w:r>
      <w:r>
        <w:rPr>
          <w:rFonts w:hint="eastAsia" w:ascii="Times New Roman" w:hAnsi="Times New Roman" w:eastAsia="方正仿宋_GBK" w:cs="方正仿宋_GBK"/>
          <w:b w:val="0"/>
          <w:bCs w:val="0"/>
          <w:kern w:val="0"/>
          <w:sz w:val="32"/>
          <w:szCs w:val="32"/>
          <w:lang w:val="en-US" w:eastAsia="zh-CN" w:bidi="ar-SA"/>
        </w:rPr>
        <w:t>反映单位开支的在职职工和编制外长期聘用人员的各类劳动报酬，以及为上述人员缴纳的各项社会保险费等。</w:t>
      </w:r>
    </w:p>
    <w:p w14:paraId="5174550B">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（十五）商品和服务支出（支出经济分类科目类级）：</w:t>
      </w:r>
      <w:r>
        <w:rPr>
          <w:rFonts w:hint="eastAsia" w:ascii="Times New Roman" w:hAnsi="Times New Roman" w:eastAsia="方正仿宋_GBK" w:cs="方正仿宋_GBK"/>
          <w:b w:val="0"/>
          <w:bCs w:val="0"/>
          <w:kern w:val="0"/>
          <w:sz w:val="32"/>
          <w:szCs w:val="32"/>
          <w:lang w:val="en-US" w:eastAsia="zh-CN" w:bidi="ar-SA"/>
        </w:rPr>
        <w:t>反映单位购买商品和服务的支出（不包括用于购置固定资产的支出、战略性和应急储备支出）。</w:t>
      </w:r>
    </w:p>
    <w:p w14:paraId="6019C32E">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（十六）对个人和家庭的补助（支出经济分类科目类级）：</w:t>
      </w:r>
      <w:r>
        <w:rPr>
          <w:rFonts w:hint="eastAsia" w:ascii="Times New Roman" w:hAnsi="Times New Roman" w:eastAsia="方正仿宋_GBK" w:cs="方正仿宋_GBK"/>
          <w:b w:val="0"/>
          <w:bCs w:val="0"/>
          <w:kern w:val="0"/>
          <w:sz w:val="32"/>
          <w:szCs w:val="32"/>
          <w:lang w:val="en-US" w:eastAsia="zh-CN" w:bidi="ar-SA"/>
        </w:rPr>
        <w:t>反映用于对个人和家庭的补助支出。</w:t>
      </w:r>
    </w:p>
    <w:p w14:paraId="6F3C6F7A">
      <w:pPr>
        <w:bidi w:val="0"/>
        <w:rPr>
          <w:rFonts w:hint="default"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（十七）其他资本性支出（支出经济分类科目类级）：</w:t>
      </w:r>
      <w:r>
        <w:rPr>
          <w:rFonts w:hint="eastAsia" w:ascii="Times New Roman" w:hAnsi="Times New Roman" w:eastAsia="方正仿宋_GBK" w:cs="方正仿宋_GBK"/>
          <w:b w:val="0"/>
          <w:bCs w:val="0"/>
          <w:kern w:val="0"/>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14:paraId="110A7F22">
      <w:pPr>
        <w:bidi w:val="0"/>
        <w:ind w:firstLine="640" w:firstLineChars="200"/>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kern w:val="0"/>
          <w:sz w:val="32"/>
          <w:szCs w:val="32"/>
          <w:lang w:val="en-US" w:eastAsia="zh-CN" w:bidi="ar-SA"/>
        </w:rPr>
        <w:t>七、决算公开联系方式及信息反馈渠道</w:t>
      </w:r>
    </w:p>
    <w:p w14:paraId="2431006D">
      <w:pPr>
        <w:bidi w:val="0"/>
        <w:ind w:firstLine="640" w:firstLineChars="200"/>
        <w:rPr>
          <w:rStyle w:val="10"/>
          <w:rFonts w:ascii="Times New Roman" w:hAnsi="Times New Roman"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b w:val="0"/>
          <w:bCs w:val="0"/>
          <w:kern w:val="0"/>
          <w:sz w:val="32"/>
          <w:szCs w:val="32"/>
          <w:lang w:val="en-US" w:eastAsia="zh-CN" w:bidi="ar-SA"/>
        </w:rPr>
        <w:t>本单位决算公开信息反馈和联系方式：胡秀莉 023-7331400</w:t>
      </w:r>
      <w:r>
        <w:rPr>
          <w:rFonts w:hint="eastAsia" w:ascii="Times New Roman" w:hAnsi="Times New Roman" w:eastAsia="方正仿宋_GBK" w:cs="宋体"/>
          <w:b w:val="0"/>
          <w:bCs w:val="0"/>
          <w:kern w:val="0"/>
          <w:sz w:val="32"/>
          <w:szCs w:val="32"/>
          <w:shd w:val="clear" w:fill="FFFFFF"/>
        </w:rPr>
        <w:t>1</w:t>
      </w:r>
    </w:p>
    <w:p w14:paraId="311594F7">
      <w:pPr>
        <w:keepNext w:val="0"/>
        <w:keepLines w:val="0"/>
        <w:pageBreakBefore w:val="0"/>
        <w:widowControl/>
        <w:kinsoku/>
        <w:overflowPunct/>
        <w:topLinePunct w:val="0"/>
        <w:autoSpaceDN/>
        <w:bidi w:val="0"/>
        <w:adjustRightInd/>
        <w:snapToGrid w:val="0"/>
        <w:spacing w:beforeAutospacing="0" w:line="560" w:lineRule="exact"/>
        <w:ind w:firstLine="420" w:firstLineChars="200"/>
        <w:rPr>
          <w:rFonts w:hint="default" w:ascii="Times New Roman" w:hAnsi="Times New Roman" w:cs="宋体"/>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33E8B3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5ED730">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收入支出决算总表</w:t>
            </w:r>
          </w:p>
        </w:tc>
      </w:tr>
      <w:tr w14:paraId="15BA93F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80FE09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710DD2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A106978">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F8782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公开01表</w:t>
            </w:r>
          </w:p>
        </w:tc>
      </w:tr>
      <w:tr w14:paraId="7152540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95BBD7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Arial"/>
                <w:b w:val="0"/>
                <w:bCs w:val="0"/>
                <w:color w:val="000000"/>
                <w:sz w:val="22"/>
                <w:szCs w:val="22"/>
              </w:rPr>
            </w:pPr>
            <w:r>
              <w:rPr>
                <w:rFonts w:ascii="Times New Roman" w:hAnsi="Times New Roman" w:cs="宋体"/>
                <w:b w:val="0"/>
                <w:bCs w:val="0"/>
                <w:sz w:val="20"/>
                <w:szCs w:val="20"/>
              </w:rPr>
              <w:t>公开单位：</w:t>
            </w:r>
            <w:r>
              <w:rPr>
                <w:rFonts w:ascii="Times New Roman" w:hAnsi="Times New Roman"/>
                <w:b w:val="0"/>
                <w:bCs w:val="0"/>
                <w:sz w:val="20"/>
                <w:u w:color="auto"/>
              </w:rPr>
              <w:t>重庆市石柱土家族自治县金铃乡人民政府本级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1BEC8DF">
            <w:pPr>
              <w:keepNext w:val="0"/>
              <w:keepLines w:val="0"/>
              <w:pageBreakBefore w:val="0"/>
              <w:widowControl/>
              <w:kinsoku/>
              <w:overflowPunct/>
              <w:topLinePunct w:val="0"/>
              <w:autoSpaceDN/>
              <w:bidi w:val="0"/>
              <w:adjustRightInd/>
              <w:snapToGrid w:val="0"/>
              <w:spacing w:beforeAutospacing="0" w:line="560" w:lineRule="exact"/>
              <w:ind w:firstLine="440" w:firstLineChars="200"/>
              <w:rPr>
                <w:rFonts w:hint="default" w:ascii="Times New Roman" w:hAnsi="Times New Roman"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104439">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2A28AEF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23F8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970B6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支出</w:t>
            </w:r>
          </w:p>
        </w:tc>
      </w:tr>
      <w:tr w14:paraId="114047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02E6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480C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9898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F315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决算数</w:t>
            </w:r>
          </w:p>
        </w:tc>
      </w:tr>
      <w:tr w14:paraId="3747D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7D05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AA22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1,285.34</w:t>
            </w: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BFAF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1767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363.35</w:t>
            </w:r>
            <w:r>
              <w:rPr>
                <w:rFonts w:ascii="Times New Roman" w:hAnsi="Times New Roman"/>
                <w:b w:val="0"/>
                <w:bCs w:val="0"/>
                <w:color w:val="000000"/>
                <w:sz w:val="20"/>
                <w:u w:color="auto"/>
              </w:rPr>
              <w:t xml:space="preserve"> </w:t>
            </w:r>
          </w:p>
        </w:tc>
      </w:tr>
      <w:tr w14:paraId="4DBC3E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1FA3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F40F4">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5.95</w:t>
            </w: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2E1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F02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3CC52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9FDE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E30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A1A4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07E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EA72D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94F8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69B6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1ED1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238C">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09B54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887B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7F4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07D2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F6F2">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4DE27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D644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284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B787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8F327">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AC8AB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94E3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DE77">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5103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5AC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EA4A3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BF7F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EC9823E">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C697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39FE">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100.93</w:t>
            </w:r>
            <w:r>
              <w:rPr>
                <w:rFonts w:ascii="Times New Roman" w:hAnsi="Times New Roman"/>
                <w:b w:val="0"/>
                <w:bCs w:val="0"/>
                <w:color w:val="000000"/>
                <w:sz w:val="20"/>
                <w:u w:color="auto"/>
              </w:rPr>
              <w:t xml:space="preserve"> </w:t>
            </w:r>
          </w:p>
        </w:tc>
      </w:tr>
      <w:tr w14:paraId="2124C9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F22F">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470D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B8AF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95BC">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20.64</w:t>
            </w:r>
            <w:r>
              <w:rPr>
                <w:rFonts w:ascii="Times New Roman" w:hAnsi="Times New Roman"/>
                <w:b w:val="0"/>
                <w:bCs w:val="0"/>
                <w:color w:val="000000"/>
                <w:sz w:val="20"/>
                <w:u w:color="auto"/>
              </w:rPr>
              <w:t xml:space="preserve"> </w:t>
            </w:r>
          </w:p>
        </w:tc>
      </w:tr>
      <w:tr w14:paraId="21F4A2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38EE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FCD10">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585B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BDF2E">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r>
      <w:tr w14:paraId="39A08C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129B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51100">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FF27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3B33B">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35.32</w:t>
            </w:r>
            <w:r>
              <w:rPr>
                <w:rFonts w:ascii="Times New Roman" w:hAnsi="Times New Roman"/>
                <w:b w:val="0"/>
                <w:bCs w:val="0"/>
                <w:color w:val="000000"/>
                <w:sz w:val="20"/>
                <w:u w:color="auto"/>
              </w:rPr>
              <w:t xml:space="preserve"> </w:t>
            </w:r>
          </w:p>
        </w:tc>
      </w:tr>
      <w:tr w14:paraId="192EAE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5F9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1FDF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7A553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D25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r>
      <w:tr w14:paraId="5297F3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4963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0554">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E309E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A8C6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r>
      <w:tr w14:paraId="770B71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4CD5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4FF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A1D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F97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ED80A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76C03">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739C">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F994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E75ED">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r>
      <w:tr w14:paraId="52C24E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C204">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0DD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07EB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9469">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8937D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5D4F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91F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310C6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5814">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0BA2F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1FEC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D36E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631EA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CC5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9349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C1C4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B26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4AC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1B80">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r>
      <w:tr w14:paraId="52FACA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FE39F">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AE457">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C03BB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48A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DDE11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F0300">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C5A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C6CE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0C0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795AA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313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483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F4DD7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062D">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r>
      <w:tr w14:paraId="43F3DB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930F">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B73A">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292A4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ACB2">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r>
      <w:tr w14:paraId="229D2D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24DF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8E6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2CE9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2022">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D6E9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C3EF8">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3719">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225FB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0FD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34ACB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B8A1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387F4">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1858E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4FDE">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A037B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DA51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B3A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AB6E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0AC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r>
      <w:tr w14:paraId="19A32A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AE0A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915E4">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07097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DD91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147F2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0F14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6D4B">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C432D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A700DE">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10122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4A1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04BC">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E06950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D28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r>
    </w:tbl>
    <w:p w14:paraId="34F1C0D6">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t>备注：1.本表反映单位本年度的总收支和年末结转结余情况。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8BE34B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4D3B567">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收入决算表</w:t>
            </w:r>
          </w:p>
        </w:tc>
      </w:tr>
      <w:tr w14:paraId="3AE89CC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B52954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b w:val="0"/>
                <w:bCs w:val="0"/>
                <w:sz w:val="20"/>
                <w:u w:color="auto"/>
              </w:rPr>
              <w:t>重庆市石柱土家族自治县金铃乡人民政府本级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53C0048C">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48281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11B7C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F96D70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0D6FC67">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EEB4AD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08B146B">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公开02表</w:t>
            </w:r>
          </w:p>
        </w:tc>
      </w:tr>
      <w:tr w14:paraId="7E233DA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13A2F75">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A8403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54671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1543B7">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C9E65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DB86E7">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24A8B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2B88C8A">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7A21685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14DEF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FB24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D17D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62FB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E2677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F815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1E8C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EC0A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其他收入</w:t>
            </w:r>
          </w:p>
        </w:tc>
      </w:tr>
      <w:tr w14:paraId="77050CD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2860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DB8BA0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B7A3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1911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F7B3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1784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017C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BA05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412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7737D">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C5FEFC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C4E5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57112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5866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D318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4D23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1670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859C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D0FC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1721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40FC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586FE41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9E1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B3C90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CC10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59D9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4413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1235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F11F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B43F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D686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3A74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16B9229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A25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8106D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DFB4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F9F5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B62E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BEA0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36F1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7DB7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35F1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2F26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45A7D16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0FD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FE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57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A07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FA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70B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52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999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EB2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19AFC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C37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582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A4F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363.35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C30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363.35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9C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F3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CE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8FD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1E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7F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C15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A7B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F34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D4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8C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3A4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8F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0EC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6C7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ED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F0D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7FB4E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3C4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A8D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D8B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46D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A6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AE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B0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18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F9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E2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B5ED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9C5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DB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D4C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20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97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CA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09F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17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9F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13E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9B9D6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1CE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9F20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7EC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351.63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2D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351.63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DE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DF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EB9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963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E7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0A7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934FA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4A8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13B6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B3E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30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C9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4A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BF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9E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F6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40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241B5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1B2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F97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7B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6E5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46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E0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2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14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15E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40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E92C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CBC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A398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B9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6F3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6A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F07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00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51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AA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AB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1FBFC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15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E6D9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F9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CBD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80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BCD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57F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F63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320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821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C0D6D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C71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756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36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100.93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A5D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100.93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90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FF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CE5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F0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D5D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AF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25BCD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AC6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256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A1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61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D0A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2D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F9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C9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8E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405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087E1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A47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A93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A3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33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DE7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29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CB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BE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ACA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EFA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DB1B9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65E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91D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A9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81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49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AE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80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B16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28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C4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54BD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B44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6D00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91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3D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6C1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15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03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FE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AA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17F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AD358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7A4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316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00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72C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F5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BC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541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C9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9A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AD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15571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3FD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EFBD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0B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724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18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3BF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69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AFD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A0A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713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63DA9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8A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EEA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B2A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9D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4D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17B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92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12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AF6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69B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C09D7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7CC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E6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71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442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BD1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F36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87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C0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98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05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E8164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D2C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496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72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84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67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0A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72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FF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36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5F5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60D58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F2A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E9A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16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47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17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EC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67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35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3F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AB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48DC1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118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8A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9A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6F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507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7A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78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F0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B53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7D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7ACC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5E7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90C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660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6D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E4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FD0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8D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73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37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AA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DDEFE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E1B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CF5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BA2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AC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59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26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53C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5D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88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0F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B3B66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341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8EF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89F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07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BB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34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2F5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50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99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4C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9E087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AF3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F6F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DC8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3CE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1DC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271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85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79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CE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69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B6198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F97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04DF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BC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463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3C3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28E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834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A4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B82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3C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422D8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920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711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8D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EE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DF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0A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999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93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A65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36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05D95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C83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A5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C9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DFD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557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3B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04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6D7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B84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16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98CA0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A28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072A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815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83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1C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390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EA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D24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B5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FD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02516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BF8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3D5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61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5D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3C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88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936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BD2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95A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882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09DD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965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0CB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7B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EF5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FB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E2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B8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A15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85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CA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EA1EE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20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4A6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C5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47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77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58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4C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A7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51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7C1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DB9A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B18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D78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B7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FB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8A9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8C0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BB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70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C4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90B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2526E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DBD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2C7D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717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CF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162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10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4E5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7C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835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24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9F58F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5BC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CE91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19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F4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B0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66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6A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155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256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77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CB0AF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CE7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F9D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06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95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CBB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640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1AC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E92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D5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D9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C2D9B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B25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BF1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76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387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3DC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3D4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AB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C7B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FD0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E45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90FB1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48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2B9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B95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19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C1A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F9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36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F2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B41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31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6B387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7E1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E1A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6B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0B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A9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39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53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F3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63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B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A66F1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F2B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403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BB9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B42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2D6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14E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FF7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796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01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CA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723F4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97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E43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06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34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CC6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BA2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B8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13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77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56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2DFE6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D79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44E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BF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0BA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EB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9B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45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7B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B3A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13B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E53B5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188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6F9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81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8D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43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52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04C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1B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C6D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2C2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58F0B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3E2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8202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840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88C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751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236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E7E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4B9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37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A3D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590D0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98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F5D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D9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25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27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1EB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7C5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2F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3E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8FF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B6BE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E2A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83D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E2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3C1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662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FF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B3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27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BF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55B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51B54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39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871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BF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1E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92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C3A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20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522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BDA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0F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7DB00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531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BA9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E65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54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EB7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7FB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9D2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84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F15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D7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24731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F3D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6B5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595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CF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2F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5C1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E31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1D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16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AFB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B6A8D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193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FA3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DA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26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2F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EF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F6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2E0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2B1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789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8BEB8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3A3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13A2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7C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91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539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6B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CDD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6CE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FE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38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C3D8D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FDA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434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C9A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0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80A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31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70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55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00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81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0275A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294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676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38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833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C37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A54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033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E0A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6D2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D3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B29D4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9E6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C9D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C5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43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33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DA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0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80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BF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962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47818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98C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409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36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AC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63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21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CCD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EC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BD1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F3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3EB56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8C9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E3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482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AC3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50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244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13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E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87F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D2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9CB41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C02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656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56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37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9DA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41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676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5CD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26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00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71315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1A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167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E7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B1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3D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60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786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AF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23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A8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090D6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DB7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8C8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C9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E98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4A4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2B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84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0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0CF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E5F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D6DF7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6D9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0CF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F2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186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070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7D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6DF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C0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B4C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96A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671D8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8B9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F9A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BB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29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9B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0C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75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54C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A43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22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55CEA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297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C5C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849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B7D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16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9A3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6F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A0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5B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CF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DDFFB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CAA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D4D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349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50F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2E1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20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12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08D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5A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2A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39417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28E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1E86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27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08D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5A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84A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52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195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16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21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268DF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17D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6AF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65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29E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735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3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8C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3E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3D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A7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137B0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92D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2AB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05D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35C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34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427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165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790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7E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8C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D78B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7A2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88F4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7D5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14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73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A5B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6E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CB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9F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05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CD432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393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7E2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81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6C6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1B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69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8E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47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5D8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27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E176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9EF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670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C44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442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531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9F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1D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FF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83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F25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AB3F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E60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3C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545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0D9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765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DA3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C3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BDB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ED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32E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A621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E25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D205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58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9E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2B2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17D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F6F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87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A8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37A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09B75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EC1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A8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4B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51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4DB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2E4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18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115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87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B1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06AEA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73C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7E0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E8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F9C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86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1B0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4E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6C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33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2C9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47EBD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3CD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A2C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92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7AA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36B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84A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F45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F7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736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E3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2FD48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9ED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970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E6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171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2D4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C0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007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93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93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E4F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288ED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D8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054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1F2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59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F7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A3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DC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49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371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324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ECB51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DF9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868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5D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40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E8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12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3E3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C82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B09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127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3AFF5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D61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4E8F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38F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8F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C2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EB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6B3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07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CE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39D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7C51E708">
      <w:pPr>
        <w:keepNext w:val="0"/>
        <w:keepLines w:val="0"/>
        <w:pageBreakBefore w:val="0"/>
        <w:widowControl/>
        <w:kinsoku/>
        <w:overflowPunct/>
        <w:topLinePunct w:val="0"/>
        <w:autoSpaceDN/>
        <w:bidi w:val="0"/>
        <w:adjustRightInd/>
        <w:snapToGrid w:val="0"/>
        <w:spacing w:beforeAutospacing="0" w:line="560" w:lineRule="exact"/>
        <w:ind w:left="600"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t>备注：1.本表反映单位本年度取得的各项收入情况。</w:t>
      </w:r>
      <w:r>
        <w:rPr>
          <w:rFonts w:ascii="Times New Roman" w:hAnsi="Times New Roman" w:cs="宋体"/>
          <w:b w:val="0"/>
          <w:bCs w:val="0"/>
          <w:sz w:val="20"/>
          <w:szCs w:val="20"/>
        </w:rPr>
        <w:br w:type="textWrapping"/>
      </w:r>
      <w:r>
        <w:rPr>
          <w:rFonts w:ascii="Times New Roman" w:hAnsi="Times New Roman" w:cs="宋体"/>
          <w:b w:val="0"/>
          <w:bCs w:val="0"/>
          <w:sz w:val="20"/>
          <w:szCs w:val="20"/>
        </w:rPr>
        <w:t>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7CC6C7C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2110"/>
        <w:gridCol w:w="4110"/>
        <w:gridCol w:w="1524"/>
        <w:gridCol w:w="1524"/>
        <w:gridCol w:w="1524"/>
        <w:gridCol w:w="1508"/>
        <w:gridCol w:w="1508"/>
        <w:gridCol w:w="1570"/>
      </w:tblGrid>
      <w:tr w14:paraId="7D97D52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E5E5D2">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支出决算表</w:t>
            </w:r>
          </w:p>
        </w:tc>
      </w:tr>
      <w:tr w14:paraId="601D197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0A741CF">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 xml:space="preserve">重庆市石柱土家族自治县金铃乡人民政府本级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D143CF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54E4752">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459FF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0A6EB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B26DEC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公开03表</w:t>
            </w:r>
          </w:p>
        </w:tc>
      </w:tr>
      <w:tr w14:paraId="16AB65D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A1A7535">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2101A0">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89A2B5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84C3D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44CDF0">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0E8A231">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5DD4EE0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F16A5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20E4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EB56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77AC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F5D1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BED0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280A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对附属单位补助支出</w:t>
            </w:r>
          </w:p>
        </w:tc>
      </w:tr>
      <w:tr w14:paraId="47AC474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64DE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9996C7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2F23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0D76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8D0E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5E2A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A2B2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A0B4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09CFA99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C22E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6F27F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49DF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442A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7C30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7FC4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8FC6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846B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4FAEA93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CFD8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13970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5FA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D93F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FE40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1085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6C75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60CC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409BAAD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EA18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DD9CA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EAF0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AB67D">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933E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AE54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0C6A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4170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988869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2CE8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BC9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1,291.29</w:t>
            </w:r>
            <w:r>
              <w:rPr>
                <w:rFonts w:ascii="Times New Roman" w:hAnsi="Times New Roman"/>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03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405.63</w:t>
            </w:r>
            <w:r>
              <w:rPr>
                <w:rFonts w:ascii="Times New Roman" w:hAnsi="Times New Roman"/>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7E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885.66</w:t>
            </w:r>
            <w:r>
              <w:rPr>
                <w:rFonts w:ascii="Times New Roman" w:hAnsi="Times New Roman"/>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9923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8E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0CD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FD52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599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9B8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479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363.35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8A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A1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78.16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C85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E67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27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42D8A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388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E6D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57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C0E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25E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87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40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85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BC59A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F56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FC1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89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1B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1A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D3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AE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87F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E336D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D6E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110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D60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D7A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5D1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9C5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CA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12B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C6007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90B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711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C45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351.63</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F5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EDA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5C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46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03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115E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69C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3B1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50F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36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92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FE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9E1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E2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C051A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13F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1AF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ED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C8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D8D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F14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3E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CC7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138F7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B3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81E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39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2C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661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F1C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BD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882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ABD7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172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DE69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F1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0DA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BBC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05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602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987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49841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574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B018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27C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100.93</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AE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73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19.36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8B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4D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AF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60AB4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A3B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87E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A0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C9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35F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D4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E4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60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53F8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E8B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8B9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D9A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366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86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E2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117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55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79735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ADE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4FE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9B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E9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23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582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F36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5D9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A54E3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437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3425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E6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E5F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A1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9D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B9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F61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BABD8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0C9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93E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29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565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19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4EB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C2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EAC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9077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9A7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F3E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EE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78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B06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E9F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991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1C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0D088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6EC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5F6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32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9F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85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D54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34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4A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1338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708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572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D5D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4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D8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85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934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8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3EE40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617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0F5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9EF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53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19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DD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563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09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82E15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BE0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906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26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9A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8E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8B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32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18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7E073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B6D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7CAC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AFC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AAA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043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9B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BBE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193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B1EE6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CE5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5B1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B8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CA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C6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296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389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0A6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6F70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AE2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AB3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B59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4F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61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0E2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94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ED6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9C452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6E3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7FA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475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F7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0C9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009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B84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B2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4B039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8F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7C0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E60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07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0A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3F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99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87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EDF8E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E0B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A9B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42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20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B32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42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711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BA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75A64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74D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384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FF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AE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4FB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82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85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65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4B391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E05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9B9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48C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EE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632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BFC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6BF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C43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B23FA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735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98C2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67F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8F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24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0E1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7F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A1A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F577C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4DF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F24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E9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83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97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94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0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C5F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3AAED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AB7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38E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A0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35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97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51A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93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802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20EBD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AD9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7C3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ED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46D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D8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24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C4B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92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9CF8E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3E9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EB8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F0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35.32</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89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74E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35.32</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7F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A4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D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206DB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4A6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523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2D3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765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33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A5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3D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D5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66C94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B58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A49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45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BC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55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1F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6C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3F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80A6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F89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7558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69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2C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F72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3A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45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048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55584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178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E0E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1DD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D5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93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5C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9C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31E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8AC24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810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C10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A08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32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C4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00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63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D1E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DC821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EC5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83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FC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C6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D8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32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86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BC1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8F9C6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C65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E64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BC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CF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FDF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CC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87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682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47794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342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35E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64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175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4C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B6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6B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9C5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C13FF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D4E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6353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8E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61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72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B0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3E0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BA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CF871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FE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1D6D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EA2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81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3C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4D6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A2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037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966F7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3E3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4E2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CF4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F37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A3A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5D2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DC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2B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9BDB8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79A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F585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B3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98D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E6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A16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FD4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E41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E1EFB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DFD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867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CD1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9A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D8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E7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207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13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E7C5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5E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C2D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C93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EE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49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810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61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CCC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84937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1F6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CB7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E66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03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319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5E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54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27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CF205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3ED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6AA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76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F2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30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40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B48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89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57023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D49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1EB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7DC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F33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88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92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B33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4F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84C45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990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1CA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0E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DA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46E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9F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FF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421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C2B06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6EC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E4D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BE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55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68D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5B3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D33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E8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E3399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A1D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5D6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CC1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E1F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374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26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C1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871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B7E44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E1B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304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784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AE8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10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1D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D3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DC0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0BA65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EB7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5D7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AE5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8C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CA3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9F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24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FE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84A1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5F2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E5F0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82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63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941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91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836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0B5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804DD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8EA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87C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749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1BE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0F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D83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A0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30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94DA9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0E9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BD50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CF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31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E8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745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5C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3F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3F81E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E9C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6D24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4E7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B38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1C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F5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9AB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CB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BB81F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9A0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AD9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67C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B76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22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52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72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42F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590A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7BE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4F6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E2F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AEC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4F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106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60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9EA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CCC87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DD8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C9F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56F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86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FAD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A93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DD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39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B1379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972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659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F4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6CE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DA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7C5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F3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08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89E14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74B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690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C52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0A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F5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0D5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1B1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A0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88F1E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ACA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C54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D66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FC9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690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A31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2A8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6FB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141F4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204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DA0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956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AF5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6F9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4CB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094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3C2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63111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AD3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40ED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2F1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8FB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F75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A74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68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92D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3EEAC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BEA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D97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A8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AA1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595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DA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ABC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0EA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792CB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8AE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5818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E4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EB0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6B2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293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E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05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5D5E6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5B4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7699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685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9B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7EC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A18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A8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111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31D27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2BE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3D0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9B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17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C3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036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70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F89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2D9A1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CBA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16A3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E5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1E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F0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AC9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4E2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6D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38092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769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567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8D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803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EE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C6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BE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3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823EE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437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404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46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30A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9F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2C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A2F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02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63375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616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CB8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26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0B5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6B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15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622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7A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94717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962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ACB2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4F0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A6B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2BC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A63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5F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C00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1BBDA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B8E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614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A3B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4C3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719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981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4A5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BFB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6E68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063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84DD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91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2E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FD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7EB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22F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65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53BD8046">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t>备注：1.本表反映单位本年度各项支出情况。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30443971">
      <w:pPr>
        <w:keepNext w:val="0"/>
        <w:keepLines w:val="0"/>
        <w:pageBreakBefore w:val="0"/>
        <w:widowControl/>
        <w:kinsoku/>
        <w:overflowPunct/>
        <w:topLinePunct w:val="0"/>
        <w:autoSpaceDN/>
        <w:bidi w:val="0"/>
        <w:adjustRightInd/>
        <w:snapToGrid w:val="0"/>
        <w:spacing w:beforeAutospacing="0" w:line="560" w:lineRule="exact"/>
        <w:ind w:firstLine="420" w:firstLineChars="200"/>
        <w:rPr>
          <w:rFonts w:hint="default" w:ascii="Times New Roman" w:hAnsi="Times New Roman" w:cs="宋体"/>
          <w:b w:val="0"/>
          <w:bCs w:val="0"/>
          <w:sz w:val="21"/>
          <w:szCs w:val="21"/>
        </w:rPr>
      </w:pPr>
      <w:r>
        <w:rPr>
          <w:rFonts w:ascii="Times New Roman" w:hAnsi="Times New Roman" w:cs="宋体"/>
          <w:b w:val="0"/>
          <w:bCs w:val="0"/>
          <w:sz w:val="21"/>
          <w:szCs w:val="21"/>
        </w:rPr>
        <w:br w:type="page"/>
      </w:r>
    </w:p>
    <w:p w14:paraId="318B07A2">
      <w:pPr>
        <w:keepNext w:val="0"/>
        <w:keepLines w:val="0"/>
        <w:pageBreakBefore w:val="0"/>
        <w:widowControl/>
        <w:kinsoku/>
        <w:overflowPunct/>
        <w:topLinePunct w:val="0"/>
        <w:autoSpaceDN/>
        <w:bidi w:val="0"/>
        <w:adjustRightInd/>
        <w:snapToGrid w:val="0"/>
        <w:spacing w:beforeAutospacing="0" w:line="560" w:lineRule="exact"/>
        <w:ind w:firstLine="420" w:firstLineChars="200"/>
        <w:rPr>
          <w:rFonts w:hint="default" w:ascii="Times New Roman" w:hAnsi="Times New Roman"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14:paraId="7E501A2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13FC2FC">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财政拨款收入支出决算总表</w:t>
            </w:r>
          </w:p>
        </w:tc>
      </w:tr>
      <w:tr w14:paraId="4494AAD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A885B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18"/>
                <w:szCs w:val="18"/>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FD2CE4F">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993CF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C96A1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544338">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公开04表</w:t>
            </w:r>
          </w:p>
        </w:tc>
      </w:tr>
      <w:tr w14:paraId="4891DF6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16B4191">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4C6E9D">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93915F">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1470D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E11C08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6E1F8CB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CE589">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84129">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支     出</w:t>
            </w:r>
          </w:p>
        </w:tc>
      </w:tr>
      <w:tr w14:paraId="2239E28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872A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8D84D">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B6A16">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7BC2E">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决算数</w:t>
            </w:r>
          </w:p>
        </w:tc>
      </w:tr>
      <w:tr w14:paraId="510B3CE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C6013">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C2D66">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58A16">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2A7D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30454">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820F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EDE2D">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国有资本经营预算财政拨款</w:t>
            </w:r>
          </w:p>
        </w:tc>
      </w:tr>
      <w:tr w14:paraId="7B8665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3E53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0BD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1,285.34</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D9A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1E0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363.35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BCB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363.35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B94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9B1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F8A7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2D21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0C5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5.95</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7467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166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6E6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0E9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29B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60C3C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AE41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D57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0062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E88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5B4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0DE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A50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A21E7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D1A3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0BB5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86CC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226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D96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D3B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C5C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66671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7BD06">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CA28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5D04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2A3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7F7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761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8EA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71B03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05B5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7F7D1">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E15A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FA9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E9E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801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E77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44FF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67CD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C47FF">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B1DD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AA0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1A5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194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F8B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9553B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FAD70">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4002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00DE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839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100.93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AFD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100.93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92F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CC0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2FC07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DC39E">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05510">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69AD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368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16E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440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647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115D2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42F9C">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B799">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02CA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0DE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5.10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B8E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5.10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2F1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072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D4271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646E7">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596F">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CD98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A8B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35.32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642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34.36</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293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0.96</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B53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BBC3E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3D7C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9CA2">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889C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4A7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497.49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073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497.49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816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434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81ED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2D9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1EB8">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623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A90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200.71</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80B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200.71</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FD3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B47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6372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C4B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2DCA">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4169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BBA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0C7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C31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48C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06725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F248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965D">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7F2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1D0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20.00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4FE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20.00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88E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8D9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41E7B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82BC1">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372E">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C3E5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DF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AB8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8E4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448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D9B9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4ECC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3A99">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C68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08D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2D3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159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9A2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ED290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5D6E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F047">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280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BF8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DCD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AA4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2DF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92BDF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6386E">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AD27">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CA4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149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22.55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956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22.55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A24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F63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FCCC3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C0803">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68AA">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108D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E40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9C7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7B3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17D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7E7FD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94CC0">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022F">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ED51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E0D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323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D02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29B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B1815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2F87D">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0C18">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20B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96E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20.20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BB5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20.20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3FE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0EB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C6222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9025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E3E7">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17A8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889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60F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005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4.99</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27A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3865E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CD6751">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65F7">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218A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88D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CBA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5B6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F3E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C9EBA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B59B0D">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6240">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0886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79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F55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4D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3E9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62F1F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F4A7E0">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952B">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7F80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769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A81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FBE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30E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B09A9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C7921">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C30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1,291.29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14410">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0FF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1,291.29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FC3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1,285.34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BF0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5.95</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D37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2F957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5EBF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70E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0A50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516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B22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D82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F7D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E470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D7FB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4E1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53240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40D2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C80E3">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BBA36">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69E8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r>
      <w:tr w14:paraId="14C975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7E2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A0F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008F2">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B1C3">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CF08">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9A2A">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5F04">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700B6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CC6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5F3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11B9">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5D82">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0313">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7C55">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47D2">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019757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F4775">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535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1,291.29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BFE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223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1,291.29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66E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1,285.34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0E9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5.95</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C61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bl>
    <w:p w14:paraId="56D60134">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717"/>
        <w:gridCol w:w="4110"/>
        <w:gridCol w:w="3178"/>
        <w:gridCol w:w="3179"/>
        <w:gridCol w:w="3194"/>
      </w:tblGrid>
      <w:tr w14:paraId="18B507A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60B496">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一般公共预算财政拨款支出决算表</w:t>
            </w:r>
          </w:p>
        </w:tc>
      </w:tr>
      <w:tr w14:paraId="11522AC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B0817C3">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D9A21E6">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3300D3">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公开05表</w:t>
            </w:r>
          </w:p>
        </w:tc>
      </w:tr>
      <w:tr w14:paraId="08BEAD4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92D9360">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7CF1F5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0ABDF85">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446B15F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C5F0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BA333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r>
      <w:tr w14:paraId="3766AD8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9B70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F6D3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4E47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7F9B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C24D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r>
      <w:tr w14:paraId="753696A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48CB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473B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4D2AE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B084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8DC1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746FDDD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EF4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6F24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C6B7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01212">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9A65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141CE20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8C69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F43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1,285.34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AF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405.63</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39D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879.71</w:t>
            </w:r>
            <w:r>
              <w:rPr>
                <w:rFonts w:ascii="Times New Roman" w:hAnsi="Times New Roman"/>
                <w:b w:val="0"/>
                <w:bCs w:val="0"/>
                <w:color w:val="000000"/>
                <w:sz w:val="20"/>
                <w:u w:color="auto"/>
              </w:rPr>
              <w:t xml:space="preserve"> </w:t>
            </w:r>
          </w:p>
        </w:tc>
      </w:tr>
      <w:tr w14:paraId="1AC09A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52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7C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6B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363.35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E1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263E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78.16</w:t>
            </w:r>
            <w:r>
              <w:rPr>
                <w:rFonts w:ascii="Times New Roman" w:hAnsi="Times New Roman"/>
                <w:b w:val="0"/>
                <w:bCs w:val="0"/>
                <w:color w:val="000000"/>
                <w:sz w:val="20"/>
                <w:u w:color="auto"/>
              </w:rPr>
              <w:t xml:space="preserve"> </w:t>
            </w:r>
          </w:p>
        </w:tc>
      </w:tr>
      <w:tr w14:paraId="079417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286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F78D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C24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21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DA7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6.72</w:t>
            </w:r>
            <w:r>
              <w:rPr>
                <w:rFonts w:ascii="Times New Roman" w:hAnsi="Times New Roman"/>
                <w:b w:val="0"/>
                <w:bCs w:val="0"/>
                <w:color w:val="000000"/>
                <w:sz w:val="20"/>
                <w:u w:color="auto"/>
              </w:rPr>
              <w:t xml:space="preserve"> </w:t>
            </w:r>
          </w:p>
        </w:tc>
      </w:tr>
      <w:tr w14:paraId="3783C2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55A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5E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369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5B6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6E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6.12</w:t>
            </w:r>
            <w:r>
              <w:rPr>
                <w:rFonts w:ascii="Times New Roman" w:hAnsi="Times New Roman"/>
                <w:b w:val="0"/>
                <w:bCs w:val="0"/>
                <w:color w:val="000000"/>
                <w:sz w:val="20"/>
                <w:u w:color="auto"/>
              </w:rPr>
              <w:t xml:space="preserve"> </w:t>
            </w:r>
          </w:p>
        </w:tc>
      </w:tr>
      <w:tr w14:paraId="0A043A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1AF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F37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F1E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8A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8BC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0.60</w:t>
            </w:r>
            <w:r>
              <w:rPr>
                <w:rFonts w:ascii="Times New Roman" w:hAnsi="Times New Roman"/>
                <w:b w:val="0"/>
                <w:bCs w:val="0"/>
                <w:color w:val="000000"/>
                <w:sz w:val="20"/>
                <w:u w:color="auto"/>
              </w:rPr>
              <w:t xml:space="preserve"> </w:t>
            </w:r>
          </w:p>
        </w:tc>
      </w:tr>
      <w:tr w14:paraId="0859D9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CCD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EFA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EDC8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351.63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81C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04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r>
      <w:tr w14:paraId="2C66DB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D3E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E85B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593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5622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285.20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95BF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8060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841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03F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136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B3D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E4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66.44</w:t>
            </w:r>
            <w:r>
              <w:rPr>
                <w:rFonts w:ascii="Times New Roman" w:hAnsi="Times New Roman"/>
                <w:b w:val="0"/>
                <w:bCs w:val="0"/>
                <w:color w:val="000000"/>
                <w:sz w:val="20"/>
                <w:u w:color="auto"/>
              </w:rPr>
              <w:t xml:space="preserve"> </w:t>
            </w:r>
          </w:p>
        </w:tc>
      </w:tr>
      <w:tr w14:paraId="2FD86D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459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EE3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2CD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765F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5C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r>
      <w:tr w14:paraId="755185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2F2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D8B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EC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CC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696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r>
      <w:tr w14:paraId="50564C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67B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013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CB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100.93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463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A40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19.36</w:t>
            </w:r>
            <w:r>
              <w:rPr>
                <w:rFonts w:ascii="Times New Roman" w:hAnsi="Times New Roman"/>
                <w:b w:val="0"/>
                <w:bCs w:val="0"/>
                <w:color w:val="000000"/>
                <w:sz w:val="20"/>
                <w:u w:color="auto"/>
              </w:rPr>
              <w:t xml:space="preserve"> </w:t>
            </w:r>
          </w:p>
        </w:tc>
      </w:tr>
      <w:tr w14:paraId="0D5EE8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181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BFA7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2B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BB6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81.58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D5A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9717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644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763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023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FF7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F99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7973D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CB4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973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53A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7F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BDB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A2AC2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3A6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9C4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064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86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38.28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1EF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21617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E89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EB1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C68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28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C91A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r>
      <w:tr w14:paraId="2B3477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2AA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80E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42F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D281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1FB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4.33</w:t>
            </w:r>
            <w:r>
              <w:rPr>
                <w:rFonts w:ascii="Times New Roman" w:hAnsi="Times New Roman"/>
                <w:b w:val="0"/>
                <w:bCs w:val="0"/>
                <w:color w:val="000000"/>
                <w:sz w:val="20"/>
                <w:u w:color="auto"/>
              </w:rPr>
              <w:t xml:space="preserve"> </w:t>
            </w:r>
          </w:p>
        </w:tc>
      </w:tr>
      <w:tr w14:paraId="263CE5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CC6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551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E96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17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F3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r>
      <w:tr w14:paraId="5213C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42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056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8D1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7A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8D0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0.46</w:t>
            </w:r>
            <w:r>
              <w:rPr>
                <w:rFonts w:ascii="Times New Roman" w:hAnsi="Times New Roman"/>
                <w:b w:val="0"/>
                <w:bCs w:val="0"/>
                <w:color w:val="000000"/>
                <w:sz w:val="20"/>
                <w:u w:color="auto"/>
              </w:rPr>
              <w:t xml:space="preserve"> </w:t>
            </w:r>
          </w:p>
        </w:tc>
      </w:tr>
      <w:tr w14:paraId="38087B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11C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99D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46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F33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F05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14.56</w:t>
            </w:r>
            <w:r>
              <w:rPr>
                <w:rFonts w:ascii="Times New Roman" w:hAnsi="Times New Roman"/>
                <w:b w:val="0"/>
                <w:bCs w:val="0"/>
                <w:color w:val="000000"/>
                <w:sz w:val="20"/>
                <w:u w:color="auto"/>
              </w:rPr>
              <w:t xml:space="preserve"> </w:t>
            </w:r>
          </w:p>
        </w:tc>
      </w:tr>
      <w:tr w14:paraId="71037C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B4D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18C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030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536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02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4.56</w:t>
            </w:r>
            <w:r>
              <w:rPr>
                <w:rFonts w:ascii="Times New Roman" w:hAnsi="Times New Roman"/>
                <w:b w:val="0"/>
                <w:bCs w:val="0"/>
                <w:color w:val="000000"/>
                <w:sz w:val="20"/>
                <w:u w:color="auto"/>
              </w:rPr>
              <w:t xml:space="preserve"> </w:t>
            </w:r>
          </w:p>
        </w:tc>
      </w:tr>
      <w:tr w14:paraId="3DAD14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3BE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271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A1DE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CEC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3D3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10.00</w:t>
            </w:r>
            <w:r>
              <w:rPr>
                <w:rFonts w:ascii="Times New Roman" w:hAnsi="Times New Roman"/>
                <w:b w:val="0"/>
                <w:bCs w:val="0"/>
                <w:color w:val="000000"/>
                <w:sz w:val="20"/>
                <w:u w:color="auto"/>
              </w:rPr>
              <w:t xml:space="preserve"> </w:t>
            </w:r>
          </w:p>
        </w:tc>
      </w:tr>
      <w:tr w14:paraId="2F1C6D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E38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305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2524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2D6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F0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4.34</w:t>
            </w:r>
            <w:r>
              <w:rPr>
                <w:rFonts w:ascii="Times New Roman" w:hAnsi="Times New Roman"/>
                <w:b w:val="0"/>
                <w:bCs w:val="0"/>
                <w:color w:val="000000"/>
                <w:sz w:val="20"/>
                <w:u w:color="auto"/>
              </w:rPr>
              <w:t xml:space="preserve"> </w:t>
            </w:r>
          </w:p>
        </w:tc>
      </w:tr>
      <w:tr w14:paraId="2C4C1C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D1C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CCF4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657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DD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E8F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021377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74F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E7F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BB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938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F6F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6A5AE7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E26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C54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B7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6B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16.30</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8C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48F9C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C4F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904B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196F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D4C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12.69</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7A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80CC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20E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BE3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553E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70D4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3.61</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C2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0CDD5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A6F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60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6C89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3E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79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r>
      <w:tr w14:paraId="585890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C9D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026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C96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6B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3D2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0.34</w:t>
            </w:r>
            <w:r>
              <w:rPr>
                <w:rFonts w:ascii="Times New Roman" w:hAnsi="Times New Roman"/>
                <w:b w:val="0"/>
                <w:bCs w:val="0"/>
                <w:color w:val="000000"/>
                <w:sz w:val="20"/>
                <w:u w:color="auto"/>
              </w:rPr>
              <w:t xml:space="preserve"> </w:t>
            </w:r>
          </w:p>
        </w:tc>
      </w:tr>
      <w:tr w14:paraId="1CFD0A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4F0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CDF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839D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F5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74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r>
      <w:tr w14:paraId="6CC19E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DAB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8B5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52C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F64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83D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r>
      <w:tr w14:paraId="69A10F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059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F560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2FD1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DB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2A0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5.10</w:t>
            </w:r>
            <w:r>
              <w:rPr>
                <w:rFonts w:ascii="Times New Roman" w:hAnsi="Times New Roman"/>
                <w:b w:val="0"/>
                <w:bCs w:val="0"/>
                <w:color w:val="000000"/>
                <w:sz w:val="20"/>
                <w:u w:color="auto"/>
              </w:rPr>
              <w:t xml:space="preserve"> </w:t>
            </w:r>
          </w:p>
        </w:tc>
      </w:tr>
      <w:tr w14:paraId="660447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15B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0C2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97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34.36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48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993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34.36</w:t>
            </w:r>
            <w:r>
              <w:rPr>
                <w:rFonts w:ascii="Times New Roman" w:hAnsi="Times New Roman"/>
                <w:b w:val="0"/>
                <w:bCs w:val="0"/>
                <w:color w:val="000000"/>
                <w:sz w:val="20"/>
                <w:u w:color="auto"/>
              </w:rPr>
              <w:t xml:space="preserve"> </w:t>
            </w:r>
          </w:p>
        </w:tc>
      </w:tr>
      <w:tr w14:paraId="63A87F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03D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91B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B25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6AF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CE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r>
      <w:tr w14:paraId="7CDE3D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B23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ADC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0F0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64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6388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20.36</w:t>
            </w:r>
            <w:r>
              <w:rPr>
                <w:rFonts w:ascii="Times New Roman" w:hAnsi="Times New Roman"/>
                <w:b w:val="0"/>
                <w:bCs w:val="0"/>
                <w:color w:val="000000"/>
                <w:sz w:val="20"/>
                <w:u w:color="auto"/>
              </w:rPr>
              <w:t xml:space="preserve"> </w:t>
            </w:r>
          </w:p>
        </w:tc>
      </w:tr>
      <w:tr w14:paraId="261D9E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033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770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E6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86B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12A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r>
      <w:tr w14:paraId="6C263E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A4F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38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610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0B0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10F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14.00</w:t>
            </w:r>
            <w:r>
              <w:rPr>
                <w:rFonts w:ascii="Times New Roman" w:hAnsi="Times New Roman"/>
                <w:b w:val="0"/>
                <w:bCs w:val="0"/>
                <w:color w:val="000000"/>
                <w:sz w:val="20"/>
                <w:u w:color="auto"/>
              </w:rPr>
              <w:t xml:space="preserve"> </w:t>
            </w:r>
          </w:p>
        </w:tc>
      </w:tr>
      <w:tr w14:paraId="206F9B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698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DA9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38D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92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73E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497.49</w:t>
            </w:r>
            <w:r>
              <w:rPr>
                <w:rFonts w:ascii="Times New Roman" w:hAnsi="Times New Roman"/>
                <w:b w:val="0"/>
                <w:bCs w:val="0"/>
                <w:color w:val="000000"/>
                <w:sz w:val="20"/>
                <w:u w:color="auto"/>
              </w:rPr>
              <w:t xml:space="preserve"> </w:t>
            </w:r>
          </w:p>
        </w:tc>
      </w:tr>
      <w:tr w14:paraId="08E846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FAD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847E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C9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B51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DCD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70.59</w:t>
            </w:r>
            <w:r>
              <w:rPr>
                <w:rFonts w:ascii="Times New Roman" w:hAnsi="Times New Roman"/>
                <w:b w:val="0"/>
                <w:bCs w:val="0"/>
                <w:color w:val="000000"/>
                <w:sz w:val="20"/>
                <w:u w:color="auto"/>
              </w:rPr>
              <w:t xml:space="preserve"> </w:t>
            </w:r>
          </w:p>
        </w:tc>
      </w:tr>
      <w:tr w14:paraId="0D3296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E3E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9FA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773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BAA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BA4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0.80</w:t>
            </w:r>
            <w:r>
              <w:rPr>
                <w:rFonts w:ascii="Times New Roman" w:hAnsi="Times New Roman"/>
                <w:b w:val="0"/>
                <w:bCs w:val="0"/>
                <w:color w:val="000000"/>
                <w:sz w:val="20"/>
                <w:u w:color="auto"/>
              </w:rPr>
              <w:t xml:space="preserve"> </w:t>
            </w:r>
          </w:p>
        </w:tc>
      </w:tr>
      <w:tr w14:paraId="52A715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85A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C2F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687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8A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EEA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w:t>
            </w:r>
            <w:r>
              <w:rPr>
                <w:rFonts w:ascii="Times New Roman" w:hAnsi="Times New Roman"/>
                <w:b w:val="0"/>
                <w:bCs w:val="0"/>
                <w:color w:val="000000"/>
                <w:sz w:val="20"/>
                <w:u w:color="auto"/>
              </w:rPr>
              <w:t xml:space="preserve"> </w:t>
            </w:r>
          </w:p>
        </w:tc>
      </w:tr>
      <w:tr w14:paraId="71F12B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26A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493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060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D08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1E3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38D2F0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C51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8FF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426F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19DC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D0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49.99</w:t>
            </w:r>
            <w:r>
              <w:rPr>
                <w:rFonts w:ascii="Times New Roman" w:hAnsi="Times New Roman"/>
                <w:b w:val="0"/>
                <w:bCs w:val="0"/>
                <w:color w:val="000000"/>
                <w:sz w:val="20"/>
                <w:u w:color="auto"/>
              </w:rPr>
              <w:t xml:space="preserve"> </w:t>
            </w:r>
          </w:p>
        </w:tc>
      </w:tr>
      <w:tr w14:paraId="40CE91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F78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A48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547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EA7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0D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12.93</w:t>
            </w:r>
            <w:r>
              <w:rPr>
                <w:rFonts w:ascii="Times New Roman" w:hAnsi="Times New Roman"/>
                <w:b w:val="0"/>
                <w:bCs w:val="0"/>
                <w:color w:val="000000"/>
                <w:sz w:val="20"/>
                <w:u w:color="auto"/>
              </w:rPr>
              <w:t xml:space="preserve"> </w:t>
            </w:r>
          </w:p>
        </w:tc>
      </w:tr>
      <w:tr w14:paraId="36FC01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2C3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66B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2E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DD8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E5A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26.20</w:t>
            </w:r>
            <w:r>
              <w:rPr>
                <w:rFonts w:ascii="Times New Roman" w:hAnsi="Times New Roman"/>
                <w:b w:val="0"/>
                <w:bCs w:val="0"/>
                <w:color w:val="000000"/>
                <w:sz w:val="20"/>
                <w:u w:color="auto"/>
              </w:rPr>
              <w:t xml:space="preserve"> </w:t>
            </w:r>
          </w:p>
        </w:tc>
      </w:tr>
      <w:tr w14:paraId="246E5B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3458">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77D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930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E7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62A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23.80</w:t>
            </w:r>
            <w:r>
              <w:rPr>
                <w:rFonts w:ascii="Times New Roman" w:hAnsi="Times New Roman"/>
                <w:b w:val="0"/>
                <w:bCs w:val="0"/>
                <w:color w:val="000000"/>
                <w:sz w:val="20"/>
                <w:u w:color="auto"/>
              </w:rPr>
              <w:t xml:space="preserve"> </w:t>
            </w:r>
          </w:p>
        </w:tc>
      </w:tr>
      <w:tr w14:paraId="5D1532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A7C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31F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627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50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1A5C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2.40</w:t>
            </w:r>
            <w:r>
              <w:rPr>
                <w:rFonts w:ascii="Times New Roman" w:hAnsi="Times New Roman"/>
                <w:b w:val="0"/>
                <w:bCs w:val="0"/>
                <w:color w:val="000000"/>
                <w:sz w:val="20"/>
                <w:u w:color="auto"/>
              </w:rPr>
              <w:t xml:space="preserve"> </w:t>
            </w:r>
          </w:p>
        </w:tc>
      </w:tr>
      <w:tr w14:paraId="2596EF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C48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84F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97A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7127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0C62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276.09</w:t>
            </w:r>
            <w:r>
              <w:rPr>
                <w:rFonts w:ascii="Times New Roman" w:hAnsi="Times New Roman"/>
                <w:b w:val="0"/>
                <w:bCs w:val="0"/>
                <w:color w:val="000000"/>
                <w:sz w:val="20"/>
                <w:u w:color="auto"/>
              </w:rPr>
              <w:t xml:space="preserve"> </w:t>
            </w:r>
          </w:p>
        </w:tc>
      </w:tr>
      <w:tr w14:paraId="26C12E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2BBC">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10D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81C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55ED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811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96.19</w:t>
            </w:r>
            <w:r>
              <w:rPr>
                <w:rFonts w:ascii="Times New Roman" w:hAnsi="Times New Roman"/>
                <w:b w:val="0"/>
                <w:bCs w:val="0"/>
                <w:color w:val="000000"/>
                <w:sz w:val="20"/>
                <w:u w:color="auto"/>
              </w:rPr>
              <w:t xml:space="preserve"> </w:t>
            </w:r>
          </w:p>
        </w:tc>
      </w:tr>
      <w:tr w14:paraId="707F61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A56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BFB6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9C99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2F8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EBC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173.44</w:t>
            </w:r>
            <w:r>
              <w:rPr>
                <w:rFonts w:ascii="Times New Roman" w:hAnsi="Times New Roman"/>
                <w:b w:val="0"/>
                <w:bCs w:val="0"/>
                <w:color w:val="000000"/>
                <w:sz w:val="20"/>
                <w:u w:color="auto"/>
              </w:rPr>
              <w:t xml:space="preserve"> </w:t>
            </w:r>
          </w:p>
        </w:tc>
      </w:tr>
      <w:tr w14:paraId="09E6FA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596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4BB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2729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9B6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434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0.19</w:t>
            </w:r>
            <w:r>
              <w:rPr>
                <w:rFonts w:ascii="Times New Roman" w:hAnsi="Times New Roman"/>
                <w:b w:val="0"/>
                <w:bCs w:val="0"/>
                <w:color w:val="000000"/>
                <w:sz w:val="20"/>
                <w:u w:color="auto"/>
              </w:rPr>
              <w:t xml:space="preserve"> </w:t>
            </w:r>
          </w:p>
        </w:tc>
      </w:tr>
      <w:tr w14:paraId="055D0D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218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B2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76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1BDF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86B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6.28</w:t>
            </w:r>
            <w:r>
              <w:rPr>
                <w:rFonts w:ascii="Times New Roman" w:hAnsi="Times New Roman"/>
                <w:b w:val="0"/>
                <w:bCs w:val="0"/>
                <w:color w:val="000000"/>
                <w:sz w:val="20"/>
                <w:u w:color="auto"/>
              </w:rPr>
              <w:t xml:space="preserve"> </w:t>
            </w:r>
          </w:p>
        </w:tc>
      </w:tr>
      <w:tr w14:paraId="5CA697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DC6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B4D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71F1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E86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F30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r>
      <w:tr w14:paraId="0D9D89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EFC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564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A37E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424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B8C9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124.60</w:t>
            </w:r>
            <w:r>
              <w:rPr>
                <w:rFonts w:ascii="Times New Roman" w:hAnsi="Times New Roman"/>
                <w:b w:val="0"/>
                <w:bCs w:val="0"/>
                <w:color w:val="000000"/>
                <w:sz w:val="20"/>
                <w:u w:color="auto"/>
              </w:rPr>
              <w:t xml:space="preserve"> </w:t>
            </w:r>
          </w:p>
        </w:tc>
      </w:tr>
      <w:tr w14:paraId="44A343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0C0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1A97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4C1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1449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CA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200.71</w:t>
            </w:r>
            <w:r>
              <w:rPr>
                <w:rFonts w:ascii="Times New Roman" w:hAnsi="Times New Roman"/>
                <w:b w:val="0"/>
                <w:bCs w:val="0"/>
                <w:color w:val="000000"/>
                <w:sz w:val="20"/>
                <w:u w:color="auto"/>
              </w:rPr>
              <w:t xml:space="preserve"> </w:t>
            </w:r>
          </w:p>
        </w:tc>
      </w:tr>
      <w:tr w14:paraId="2569CE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664F">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E3E6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F9D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F82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648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r>
      <w:tr w14:paraId="592223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8C8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7C76">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6B2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6FB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985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125.11</w:t>
            </w:r>
            <w:r>
              <w:rPr>
                <w:rFonts w:ascii="Times New Roman" w:hAnsi="Times New Roman"/>
                <w:b w:val="0"/>
                <w:bCs w:val="0"/>
                <w:color w:val="000000"/>
                <w:sz w:val="20"/>
                <w:u w:color="auto"/>
              </w:rPr>
              <w:t xml:space="preserve"> </w:t>
            </w:r>
          </w:p>
        </w:tc>
      </w:tr>
      <w:tr w14:paraId="4881BC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2B0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2E52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33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E21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D16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r>
      <w:tr w14:paraId="070452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72D">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E6D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65A8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AFC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160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75.60</w:t>
            </w:r>
            <w:r>
              <w:rPr>
                <w:rFonts w:ascii="Times New Roman" w:hAnsi="Times New Roman"/>
                <w:b w:val="0"/>
                <w:bCs w:val="0"/>
                <w:color w:val="000000"/>
                <w:sz w:val="20"/>
                <w:u w:color="auto"/>
              </w:rPr>
              <w:t xml:space="preserve"> </w:t>
            </w:r>
          </w:p>
        </w:tc>
      </w:tr>
      <w:tr w14:paraId="130AA9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031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775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947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3DB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25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r>
      <w:tr w14:paraId="394729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C65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276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54F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C33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43FE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r>
      <w:tr w14:paraId="5CDB06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11F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D054">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1CEC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EAE54">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F49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20.00</w:t>
            </w:r>
            <w:r>
              <w:rPr>
                <w:rFonts w:ascii="Times New Roman" w:hAnsi="Times New Roman"/>
                <w:b w:val="0"/>
                <w:bCs w:val="0"/>
                <w:color w:val="000000"/>
                <w:sz w:val="20"/>
                <w:u w:color="auto"/>
              </w:rPr>
              <w:t xml:space="preserve"> </w:t>
            </w:r>
          </w:p>
        </w:tc>
      </w:tr>
      <w:tr w14:paraId="75D921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4FD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C60B5">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3C7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9E5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F25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F8D49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126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FC8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85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D8B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25D9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515D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02A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9D55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035D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3B3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22.55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78C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ACE39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75E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D223">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E77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66F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31A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20.20</w:t>
            </w:r>
            <w:r>
              <w:rPr>
                <w:rFonts w:ascii="Times New Roman" w:hAnsi="Times New Roman"/>
                <w:b w:val="0"/>
                <w:bCs w:val="0"/>
                <w:color w:val="000000"/>
                <w:sz w:val="20"/>
                <w:u w:color="auto"/>
              </w:rPr>
              <w:t xml:space="preserve"> </w:t>
            </w:r>
          </w:p>
        </w:tc>
      </w:tr>
      <w:tr w14:paraId="519942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9910">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ACE0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235B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8AC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953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r>
      <w:tr w14:paraId="4CFBDA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A88A">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DC9B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0B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134E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36F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9.00</w:t>
            </w:r>
            <w:r>
              <w:rPr>
                <w:rFonts w:ascii="Times New Roman" w:hAnsi="Times New Roman"/>
                <w:b w:val="0"/>
                <w:bCs w:val="0"/>
                <w:color w:val="000000"/>
                <w:sz w:val="20"/>
                <w:u w:color="auto"/>
              </w:rPr>
              <w:t xml:space="preserve"> </w:t>
            </w:r>
          </w:p>
        </w:tc>
      </w:tr>
      <w:tr w14:paraId="634C56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BD2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62D7">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799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BFE3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9AD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r>
      <w:tr w14:paraId="0E8940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6A2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F40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D6E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E32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F15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1.24</w:t>
            </w:r>
            <w:r>
              <w:rPr>
                <w:rFonts w:ascii="Times New Roman" w:hAnsi="Times New Roman"/>
                <w:b w:val="0"/>
                <w:bCs w:val="0"/>
                <w:color w:val="000000"/>
                <w:sz w:val="20"/>
                <w:u w:color="auto"/>
              </w:rPr>
              <w:t xml:space="preserve"> </w:t>
            </w:r>
          </w:p>
        </w:tc>
      </w:tr>
      <w:tr w14:paraId="0C8FFE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117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2882">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D3E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BE74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F60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9.97</w:t>
            </w:r>
            <w:r>
              <w:rPr>
                <w:rFonts w:ascii="Times New Roman" w:hAnsi="Times New Roman"/>
                <w:b w:val="0"/>
                <w:bCs w:val="0"/>
                <w:color w:val="000000"/>
                <w:sz w:val="20"/>
                <w:u w:color="auto"/>
              </w:rPr>
              <w:t xml:space="preserve"> </w:t>
            </w:r>
          </w:p>
        </w:tc>
      </w:tr>
      <w:tr w14:paraId="4B8DAF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7FC1">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610B">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44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516E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3E85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4.97</w:t>
            </w:r>
            <w:r>
              <w:rPr>
                <w:rFonts w:ascii="Times New Roman" w:hAnsi="Times New Roman"/>
                <w:b w:val="0"/>
                <w:bCs w:val="0"/>
                <w:color w:val="000000"/>
                <w:sz w:val="20"/>
                <w:u w:color="auto"/>
              </w:rPr>
              <w:t xml:space="preserve"> </w:t>
            </w:r>
          </w:p>
        </w:tc>
      </w:tr>
      <w:tr w14:paraId="66DF27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2AB9">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B5CE">
            <w:pPr>
              <w:keepNext w:val="0"/>
              <w:keepLines w:val="0"/>
              <w:pageBreakBefore w:val="0"/>
              <w:widowControl/>
              <w:kinsoku/>
              <w:overflowPunct/>
              <w:topLinePunct w:val="0"/>
              <w:autoSpaceDN/>
              <w:bidi w:val="0"/>
              <w:adjustRightInd/>
              <w:snapToGrid w:val="0"/>
              <w:spacing w:beforeAutospacing="0" w:line="560" w:lineRule="exact"/>
              <w:ind w:firstLine="400" w:firstLineChars="200"/>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784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672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8C17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5.00</w:t>
            </w:r>
            <w:r>
              <w:rPr>
                <w:rFonts w:ascii="Times New Roman" w:hAnsi="Times New Roman"/>
                <w:b w:val="0"/>
                <w:bCs w:val="0"/>
                <w:color w:val="000000"/>
                <w:sz w:val="20"/>
                <w:u w:color="auto"/>
              </w:rPr>
              <w:t xml:space="preserve"> </w:t>
            </w:r>
          </w:p>
        </w:tc>
      </w:tr>
    </w:tbl>
    <w:p w14:paraId="707F243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1"/>
          <w:szCs w:val="21"/>
        </w:rPr>
      </w:pPr>
      <w:r>
        <w:rPr>
          <w:rFonts w:ascii="Times New Roman" w:hAnsi="Times New Roman" w:cs="宋体"/>
          <w:b w:val="0"/>
          <w:bCs w:val="0"/>
          <w:sz w:val="20"/>
          <w:szCs w:val="20"/>
        </w:rPr>
        <w:t>备注：1.本表反映单位本年度一般公共预算财政拨款支出情况。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34A4CFA6">
      <w:pPr>
        <w:keepNext w:val="0"/>
        <w:keepLines w:val="0"/>
        <w:pageBreakBefore w:val="0"/>
        <w:widowControl/>
        <w:kinsoku/>
        <w:overflowPunct/>
        <w:topLinePunct w:val="0"/>
        <w:autoSpaceDN/>
        <w:bidi w:val="0"/>
        <w:adjustRightInd/>
        <w:snapToGrid w:val="0"/>
        <w:spacing w:beforeAutospacing="0" w:line="560" w:lineRule="exact"/>
        <w:ind w:firstLine="420" w:firstLineChars="200"/>
        <w:rPr>
          <w:rFonts w:hint="default" w:ascii="Times New Roman" w:hAnsi="Times New Roman" w:cs="宋体"/>
          <w:b w:val="0"/>
          <w:bCs w:val="0"/>
          <w:sz w:val="21"/>
          <w:szCs w:val="21"/>
        </w:rPr>
      </w:pPr>
      <w:r>
        <w:rPr>
          <w:rFonts w:ascii="Times New Roman" w:hAnsi="Times New Roman" w:cs="宋体"/>
          <w:b w:val="0"/>
          <w:bCs w:val="0"/>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2BDA1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E988222">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一般公共预算财政拨款基本支出决算表</w:t>
            </w:r>
          </w:p>
        </w:tc>
      </w:tr>
      <w:tr w14:paraId="73B9FA3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BCDD9E8">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18"/>
                <w:szCs w:val="18"/>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AEB6D54">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DF16D0">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1C0AE6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C454F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8C99D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公开06表</w:t>
            </w:r>
          </w:p>
        </w:tc>
      </w:tr>
      <w:tr w14:paraId="3CAA74F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DC3271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004390C">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1D83731">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91C0FC4">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4C4551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CD06D1D">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5CD28AF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0C98">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1369DB">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公用经费</w:t>
            </w:r>
          </w:p>
        </w:tc>
      </w:tr>
      <w:tr w14:paraId="07EA1C1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E375A">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28CB2">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3E03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A680A">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762A5">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F30D7">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59415">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0562E">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FB45B">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r>
      <w:tr w14:paraId="3946CB7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56EA8">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6AC3C">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B344B">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32F58">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E4911">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4AE2E">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B2AB3">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5A12D">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7F837">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rPr>
                <w:rFonts w:hint="default" w:ascii="Times New Roman" w:hAnsi="Times New Roman" w:cs="宋体"/>
                <w:b w:val="0"/>
                <w:bCs w:val="0"/>
                <w:color w:val="000000"/>
                <w:sz w:val="18"/>
                <w:szCs w:val="18"/>
              </w:rPr>
            </w:pPr>
          </w:p>
        </w:tc>
      </w:tr>
      <w:tr w14:paraId="0A92D0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001B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C07D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6E5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344.90</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B84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F664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EEF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57.73</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234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A99E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C0F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0.45</w:t>
            </w:r>
            <w:r>
              <w:rPr>
                <w:rFonts w:ascii="Times New Roman" w:hAnsi="Times New Roman"/>
                <w:b w:val="0"/>
                <w:bCs w:val="0"/>
                <w:color w:val="000000"/>
                <w:sz w:val="18"/>
                <w:u w:color="auto"/>
              </w:rPr>
              <w:t xml:space="preserve"> </w:t>
            </w:r>
          </w:p>
        </w:tc>
      </w:tr>
      <w:tr w14:paraId="12C5AA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61F5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6F3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286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64.01</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3FF1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38C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BCA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6.19</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1BD7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C733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6CD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2C35F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29DC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A55B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B86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66.53</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B12B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49FB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7CF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1.30</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9E1F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E8EF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D81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0.45</w:t>
            </w:r>
            <w:r>
              <w:rPr>
                <w:rFonts w:ascii="Times New Roman" w:hAnsi="Times New Roman"/>
                <w:b w:val="0"/>
                <w:bCs w:val="0"/>
                <w:color w:val="000000"/>
                <w:sz w:val="18"/>
                <w:u w:color="auto"/>
              </w:rPr>
              <w:t xml:space="preserve"> </w:t>
            </w:r>
          </w:p>
        </w:tc>
      </w:tr>
      <w:tr w14:paraId="6494AC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7FA3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C1EE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0B2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95.23</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DFA4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1D4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3DD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0C10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6B5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135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C13B7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FC3E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96E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81F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8921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4E9A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6F1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0E97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EDA0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477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46915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F4C3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30F3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847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7361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D23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47C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353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1AB1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DEA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9A95F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A34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5C3E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5D7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41.00</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85EE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DA7B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507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5.88</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B9A8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E60A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69E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47D92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4DF5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8E9E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39B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38.28</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C00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BE0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820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4.58</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D22B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5D1E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A89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1C449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CDC1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11D3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1F0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13.36</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5B84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7A2F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912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F0DE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A9E5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9CB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B9BC9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6E4D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C79A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5B4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B138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2187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B9B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1CAA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6F8D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2B2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0991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FD46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4407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E6B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0.58</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BDF0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8BE8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D2F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4.80</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6773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3813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69E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CF198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AE3B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28F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921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22.55</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E3CD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0E4C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0CB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693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84983">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5C5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A200B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DDBD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5403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E73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3.36</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EEC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A306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C1D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40B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62E2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14E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8E471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FF76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34CA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8B6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5003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9D2D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5E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7E84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23ED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631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75A4E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1F5C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0439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574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2.55</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C785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2B17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59F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18DE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21C4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202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35483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3B1E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B062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939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7ABD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EDC5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58F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8210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EB63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DF9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41BB8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BE5E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FEAC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1188">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8709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C8F7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A79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4.98</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7B78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D2BB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39F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F1375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FBC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EE42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1D5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25D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350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0CD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F6CE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B076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714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7BE44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52F3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EAE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B4F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4AA2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C98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6B3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3C3E">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E176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524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43EF3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9ADF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7A3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9AD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2.30</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AC87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2647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B39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86F8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3DDE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360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09EDF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2EEB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CEC4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9F1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B7B4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408A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444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0.40</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51A1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81F3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B51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D9690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6267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5502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8B31">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0.25</w:t>
            </w: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768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490E2">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12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99F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B2850">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D00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292CA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88B6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A66A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809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8C01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29CD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A996">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6.67</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EE22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2CB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5690">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33178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39D57">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EB53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956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977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A58B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D02A">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DA4C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51E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A98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69B30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5F04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03B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BB92">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E55B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78DD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CC1E">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6.00</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825B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2863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D38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8126F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EF46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E6C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618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9F95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A95C1">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3A0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14.51</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F87B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188B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28B7">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DD58D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A53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3AFB8">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C2B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1F4E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22914">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522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5298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33F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5BF9">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60190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6B2D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3E8F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3292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00F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107E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226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2.12</w:t>
            </w: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141F">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2C25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719D">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529DE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1538F">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4925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0A78F">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7099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5A56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E38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0EE5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DF56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B0F4">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C350C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5A6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D41F6">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371D5B">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E6CB">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A197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BC0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3BF14">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40DE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D9A7">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6CB56F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9731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E1CD2">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3248E">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C4B79">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F1BEA">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4EE3">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A0CC9">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99DC4">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388E">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45A9CB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0BFAC">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DEB6C">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95F0E">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CF16C">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493D6">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313C">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BB018">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9EB0A">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A8A2">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68ED3B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5713">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C8D3">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405DC">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D7E7D">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55835">
            <w:pPr>
              <w:keepNext w:val="0"/>
              <w:keepLines w:val="0"/>
              <w:pageBreakBefore w:val="0"/>
              <w:widowControl/>
              <w:kinsoku/>
              <w:overflowPunct/>
              <w:topLinePunct w:val="0"/>
              <w:autoSpaceDN/>
              <w:bidi w:val="0"/>
              <w:adjustRightInd/>
              <w:snapToGrid w:val="0"/>
              <w:spacing w:beforeAutospacing="0" w:line="560" w:lineRule="exact"/>
              <w:ind w:firstLine="360" w:firstLineChars="200"/>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8E7B">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7DDE5">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7C5F7">
            <w:pPr>
              <w:keepNext w:val="0"/>
              <w:keepLines w:val="0"/>
              <w:pageBreakBefore w:val="0"/>
              <w:widowControl/>
              <w:kinsoku/>
              <w:overflowPunct/>
              <w:topLinePunct w:val="0"/>
              <w:autoSpaceDN/>
              <w:bidi w:val="0"/>
              <w:adjustRightInd/>
              <w:snapToGrid w:val="0"/>
              <w:spacing w:beforeAutospacing="0" w:line="560" w:lineRule="exact"/>
              <w:ind w:firstLine="360" w:firstLineChars="200"/>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2960">
            <w:pPr>
              <w:keepNext w:val="0"/>
              <w:keepLines w:val="0"/>
              <w:pageBreakBefore w:val="0"/>
              <w:widowControl/>
              <w:kinsoku/>
              <w:overflowPunct/>
              <w:topLinePunct w:val="0"/>
              <w:autoSpaceDN/>
              <w:bidi w:val="0"/>
              <w:adjustRightInd/>
              <w:snapToGrid w:val="0"/>
              <w:spacing w:beforeAutospacing="0" w:line="560" w:lineRule="exact"/>
              <w:ind w:firstLine="360" w:firstLineChars="200"/>
              <w:jc w:val="right"/>
              <w:rPr>
                <w:rFonts w:hint="default" w:ascii="Times New Roman" w:hAnsi="Times New Roman" w:cs="宋体"/>
                <w:b w:val="0"/>
                <w:bCs w:val="0"/>
                <w:color w:val="000000"/>
                <w:sz w:val="18"/>
                <w:szCs w:val="18"/>
              </w:rPr>
            </w:pPr>
          </w:p>
        </w:tc>
      </w:tr>
      <w:tr w14:paraId="12F9D16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4024A">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E7A31F">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bottom"/>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347.45</w:t>
            </w:r>
            <w:r>
              <w:rPr>
                <w:rFonts w:ascii="Times New Roman" w:hAnsi="Times New Roman"/>
                <w:b w:val="0"/>
                <w:bCs w:val="0"/>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00669">
            <w:pPr>
              <w:keepNext w:val="0"/>
              <w:keepLines w:val="0"/>
              <w:pageBreakBefore w:val="0"/>
              <w:widowControl/>
              <w:kinsoku/>
              <w:overflowPunct/>
              <w:topLinePunct w:val="0"/>
              <w:autoSpaceDN/>
              <w:bidi w:val="0"/>
              <w:adjustRightInd/>
              <w:snapToGrid w:val="0"/>
              <w:spacing w:beforeAutospacing="0" w:line="560" w:lineRule="exact"/>
              <w:ind w:firstLine="360" w:firstLineChars="200"/>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CDD5">
            <w:pPr>
              <w:keepNext w:val="0"/>
              <w:keepLines w:val="0"/>
              <w:pageBreakBefore w:val="0"/>
              <w:widowControl/>
              <w:kinsoku/>
              <w:wordWrap w:val="0"/>
              <w:overflowPunct/>
              <w:topLinePunct w:val="0"/>
              <w:autoSpaceDN/>
              <w:bidi w:val="0"/>
              <w:adjustRightInd/>
              <w:snapToGrid w:val="0"/>
              <w:spacing w:beforeAutospacing="0" w:line="560" w:lineRule="exact"/>
              <w:ind w:firstLine="360" w:firstLineChars="200"/>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58.18</w:t>
            </w:r>
            <w:r>
              <w:rPr>
                <w:rFonts w:ascii="Times New Roman" w:hAnsi="Times New Roman"/>
                <w:b w:val="0"/>
                <w:bCs w:val="0"/>
                <w:color w:val="000000"/>
                <w:sz w:val="18"/>
                <w:u w:color="auto"/>
              </w:rPr>
              <w:t xml:space="preserve"> </w:t>
            </w:r>
          </w:p>
        </w:tc>
      </w:tr>
    </w:tbl>
    <w:p w14:paraId="5FF134E3">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0"/>
          <w:szCs w:val="20"/>
        </w:rPr>
      </w:pPr>
      <w:r>
        <w:rPr>
          <w:rFonts w:ascii="Times New Roman" w:hAnsi="Times New Roman" w:cs="宋体"/>
          <w:b w:val="0"/>
          <w:bCs w:val="0"/>
          <w:sz w:val="20"/>
          <w:szCs w:val="20"/>
        </w:rPr>
        <w:t>备注：1.本表反映单位本年度一般公共预算财政拨款基本支出明细情况。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708"/>
        <w:gridCol w:w="4110"/>
        <w:gridCol w:w="1561"/>
        <w:gridCol w:w="1561"/>
        <w:gridCol w:w="1561"/>
        <w:gridCol w:w="1561"/>
        <w:gridCol w:w="1626"/>
        <w:gridCol w:w="1690"/>
      </w:tblGrid>
      <w:tr w14:paraId="4574562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C4FFD0">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政府性基金预算财政拨款收入支出决算表</w:t>
            </w:r>
          </w:p>
        </w:tc>
      </w:tr>
      <w:tr w14:paraId="183A69E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BC76706">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44118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7C518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1785E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42AA7EC">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C71F20">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公开07表</w:t>
            </w:r>
          </w:p>
        </w:tc>
      </w:tr>
      <w:tr w14:paraId="6A7F32F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941BB10">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57E3A7">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D54E1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A00698">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D38F34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7FC184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518C2A5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9A7C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FA989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E02B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B75B2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FC86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年末结转和结余</w:t>
            </w:r>
          </w:p>
        </w:tc>
      </w:tr>
      <w:tr w14:paraId="73D2B23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0C70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C115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7C39B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63C5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176A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F140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0E886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F249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2D79C1E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A6E3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8D6D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ACD23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2880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BAB4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BBAD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BAD2D">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F82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9B9C5B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EB8A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947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0D93D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E10C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7F5A36">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46B6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73BAB">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B075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360E00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6476D">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4B4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5208">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5.95</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36F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5.95</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8AD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28F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5.95</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921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581B0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01D3">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61F8">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AA2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A80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036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0D6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4E6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2E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259855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CC5D">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36FA3">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1C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2C28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D7E3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9A59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AAB6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404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7612BF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310A">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24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E89D">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14E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C1A2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528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BD21">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0.96</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1A5C">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B2224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4329">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5B48">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C77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812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D1C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1C06">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36C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108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281D0B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5AFA">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5B2AD">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CFAA">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9312">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6024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B8A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133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57F7">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033A31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E8A3">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71FA">
            <w:pPr>
              <w:keepNext w:val="0"/>
              <w:keepLines w:val="0"/>
              <w:pageBreakBefore w:val="0"/>
              <w:widowControl/>
              <w:kinsoku/>
              <w:overflowPunct/>
              <w:topLinePunct w:val="0"/>
              <w:autoSpaceDN/>
              <w:bidi w:val="0"/>
              <w:adjustRightInd/>
              <w:snapToGrid w:val="0"/>
              <w:spacing w:beforeAutospacing="0" w:line="560" w:lineRule="exact"/>
              <w:ind w:firstLine="400" w:firstLineChars="200"/>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BD59">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100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A650">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2079B">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B4DE">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4.99</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2C95">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5785660E">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1"/>
          <w:szCs w:val="21"/>
        </w:rPr>
      </w:pPr>
      <w:r>
        <w:rPr>
          <w:rFonts w:ascii="Times New Roman" w:hAnsi="Times New Roman" w:cs="宋体"/>
          <w:b w:val="0"/>
          <w:bCs w:val="0"/>
          <w:sz w:val="20"/>
          <w:szCs w:val="20"/>
        </w:rPr>
        <w:t>备注：1.本表反映单位本年度政府性基金预算财政拨款收入支出及结转和结余情况。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55982C11">
      <w:pPr>
        <w:keepNext w:val="0"/>
        <w:keepLines w:val="0"/>
        <w:pageBreakBefore w:val="0"/>
        <w:widowControl/>
        <w:kinsoku/>
        <w:overflowPunct/>
        <w:topLinePunct w:val="0"/>
        <w:autoSpaceDN/>
        <w:bidi w:val="0"/>
        <w:adjustRightInd/>
        <w:snapToGrid w:val="0"/>
        <w:spacing w:beforeAutospacing="0" w:line="560" w:lineRule="exact"/>
        <w:ind w:firstLine="420" w:firstLineChars="200"/>
        <w:rPr>
          <w:rFonts w:hint="default" w:ascii="Times New Roman" w:hAnsi="Times New Roman" w:cs="宋体"/>
          <w:b w:val="0"/>
          <w:bCs w:val="0"/>
          <w:sz w:val="21"/>
          <w:szCs w:val="21"/>
        </w:rPr>
      </w:pP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F5DDD7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66B986">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国有资本经营预算财政拨款支出决算表</w:t>
            </w:r>
          </w:p>
        </w:tc>
      </w:tr>
      <w:tr w14:paraId="46FFB5F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88B1C3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C522E8F">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316B476">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公开08表</w:t>
            </w:r>
          </w:p>
        </w:tc>
      </w:tr>
      <w:tr w14:paraId="1D2F931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438BE35">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5C7BF46">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F8F9E17">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342D1B2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389F5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63F91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r>
      <w:tr w14:paraId="0A87D15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2359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DCEC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48867">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B1490">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5C8BB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r>
      <w:tr w14:paraId="0CBD596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1AF1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0F54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1042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4F72A">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17BB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44CD40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374BC">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DEEEE">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0C0F4">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22B05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B5BC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7AFD4A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E1D95">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2B088">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DABA9">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AEE2F">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72E9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r>
      <w:tr w14:paraId="6FC8EE7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9E273">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69CF">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4BE0">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1383">
            <w:pPr>
              <w:keepNext w:val="0"/>
              <w:keepLines w:val="0"/>
              <w:pageBreakBefore w:val="0"/>
              <w:widowControl/>
              <w:kinsoku/>
              <w:wordWrap w:val="0"/>
              <w:overflowPunct/>
              <w:topLinePunct w:val="0"/>
              <w:autoSpaceDN/>
              <w:bidi w:val="0"/>
              <w:adjustRightInd/>
              <w:snapToGrid w:val="0"/>
              <w:spacing w:beforeAutospacing="0" w:line="560" w:lineRule="exact"/>
              <w:ind w:firstLine="400" w:firstLineChars="20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7C858D48">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1"/>
          <w:szCs w:val="21"/>
        </w:rPr>
      </w:pPr>
      <w:r>
        <w:rPr>
          <w:rFonts w:ascii="Times New Roman" w:hAnsi="Times New Roman" w:cs="宋体"/>
          <w:b w:val="0"/>
          <w:bCs w:val="0"/>
          <w:sz w:val="20"/>
          <w:szCs w:val="20"/>
        </w:rPr>
        <w:t>备注：本表反映单位本年度国有资本经营预算财政拨款支出情况。本单位无国有资本经营收支，故本表无数据。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r>
        <w:rPr>
          <w:rFonts w:hint="default" w:ascii="Times New Roman" w:hAnsi="Times New Roman" w:cs="宋体"/>
          <w:b w:val="0"/>
          <w:bCs w:val="0"/>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AC62D6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E2D1C6">
            <w:pPr>
              <w:keepNext w:val="0"/>
              <w:keepLines w:val="0"/>
              <w:pageBreakBefore w:val="0"/>
              <w:widowControl/>
              <w:kinsoku/>
              <w:overflowPunct/>
              <w:topLinePunct w:val="0"/>
              <w:autoSpaceDN/>
              <w:bidi w:val="0"/>
              <w:adjustRightInd/>
              <w:snapToGrid w:val="0"/>
              <w:spacing w:beforeAutospacing="0" w:line="560" w:lineRule="exact"/>
              <w:ind w:firstLine="640" w:firstLineChars="200"/>
              <w:jc w:val="center"/>
              <w:textAlignment w:val="bottom"/>
              <w:rPr>
                <w:rFonts w:hint="default" w:ascii="Times New Roman" w:hAnsi="Times New Roman" w:cs="宋体"/>
                <w:b w:val="0"/>
                <w:bCs w:val="0"/>
                <w:color w:val="000000"/>
                <w:sz w:val="32"/>
                <w:szCs w:val="32"/>
              </w:rPr>
            </w:pPr>
            <w:r>
              <w:rPr>
                <w:rFonts w:ascii="Times New Roman" w:hAnsi="Times New Roman" w:cs="宋体"/>
                <w:b w:val="0"/>
                <w:bCs w:val="0"/>
                <w:color w:val="000000"/>
                <w:sz w:val="32"/>
                <w:szCs w:val="32"/>
              </w:rPr>
              <w:t>机构运行信息表</w:t>
            </w:r>
          </w:p>
        </w:tc>
      </w:tr>
      <w:tr w14:paraId="01096CC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84218E7">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C6E25B1">
            <w:pPr>
              <w:keepNext w:val="0"/>
              <w:keepLines w:val="0"/>
              <w:pageBreakBefore w:val="0"/>
              <w:widowControl/>
              <w:kinsoku/>
              <w:overflowPunct/>
              <w:topLinePunct w:val="0"/>
              <w:autoSpaceDN/>
              <w:bidi w:val="0"/>
              <w:adjustRightInd/>
              <w:snapToGrid w:val="0"/>
              <w:spacing w:beforeAutospacing="0" w:line="560" w:lineRule="exact"/>
              <w:ind w:firstLine="400" w:firstLineChars="200"/>
              <w:jc w:val="center"/>
              <w:rPr>
                <w:rFonts w:hint="default" w:ascii="Times New Roman" w:hAnsi="Times New Roman"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F19B8F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57ED551">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C6C4EB9">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公开09表</w:t>
            </w:r>
          </w:p>
        </w:tc>
      </w:tr>
      <w:tr w14:paraId="3B9D38F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B32B08A">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公开单位</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重庆市石柱土家族自治县金铃乡人民政府本级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E0734BC">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rPr>
                <w:rFonts w:hint="default" w:ascii="Times New Roman" w:hAnsi="Times New Roman"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D5E500B">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FEFF9EF">
            <w:pPr>
              <w:keepNext w:val="0"/>
              <w:keepLines w:val="0"/>
              <w:pageBreakBefore w:val="0"/>
              <w:widowControl/>
              <w:kinsoku/>
              <w:overflowPunct/>
              <w:topLinePunct w:val="0"/>
              <w:autoSpaceDN/>
              <w:bidi w:val="0"/>
              <w:adjustRightInd/>
              <w:snapToGrid w:val="0"/>
              <w:spacing w:beforeAutospacing="0" w:line="560" w:lineRule="exact"/>
              <w:ind w:firstLine="400" w:firstLineChars="200"/>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033B7FD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68E8D">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60AE4">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B97C92">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80AF36">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11A6A6">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决算数</w:t>
            </w:r>
          </w:p>
        </w:tc>
      </w:tr>
      <w:tr w14:paraId="55D43A7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BB420F">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5843D">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15961">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29593C">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94148">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58.18</w:t>
            </w:r>
            <w:r>
              <w:rPr>
                <w:rFonts w:ascii="Times New Roman" w:hAnsi="Times New Roman"/>
                <w:b w:val="0"/>
                <w:bCs w:val="0"/>
                <w:color w:val="000000"/>
                <w:sz w:val="16"/>
                <w:u w:color="auto"/>
              </w:rPr>
              <w:t xml:space="preserve"> </w:t>
            </w:r>
          </w:p>
        </w:tc>
      </w:tr>
      <w:tr w14:paraId="77CC6A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FEB3CA">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E2D76">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10.98</w:t>
            </w: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15E23">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10.98</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75ABEF">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0390E">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58.18</w:t>
            </w:r>
            <w:r>
              <w:rPr>
                <w:rFonts w:ascii="Times New Roman" w:hAnsi="Times New Roman"/>
                <w:b w:val="0"/>
                <w:bCs w:val="0"/>
                <w:color w:val="000000"/>
                <w:sz w:val="16"/>
                <w:u w:color="auto"/>
              </w:rPr>
              <w:t xml:space="preserve"> </w:t>
            </w:r>
          </w:p>
        </w:tc>
      </w:tr>
      <w:tr w14:paraId="58BF81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F1B3C2">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A277E">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3100B">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9D5CB">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99735">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5B4C9A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B546EC">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D61E2">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6.00</w:t>
            </w: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9EDFB">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6.00</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55DC2">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0B901">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r>
      <w:tr w14:paraId="277B25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A560AE">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2D720">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61CC9">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617D55">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214B5">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3   </w:t>
            </w:r>
          </w:p>
        </w:tc>
      </w:tr>
      <w:tr w14:paraId="7CD3D6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3DC4D">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CAE3C">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6.00</w:t>
            </w: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8F177">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6.00</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67D4E1">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A3AE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36E47C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8C1499">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8E87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4.98</w:t>
            </w:r>
            <w:r>
              <w:rPr>
                <w:rFonts w:ascii="Times New Roman" w:hAnsi="Times New Roman"/>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DC26C">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4.98</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9ED69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8ED98">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4484D4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FC8B9">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EE7E8">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04F4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4.98</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3D09C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1D169">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64FC7F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C7CF22">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200C4">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4085D">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70A2E5">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141D02">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2</w:t>
            </w:r>
            <w:r>
              <w:rPr>
                <w:rFonts w:ascii="Times New Roman" w:hAnsi="Times New Roman"/>
                <w:b w:val="0"/>
                <w:bCs w:val="0"/>
                <w:color w:val="000000"/>
                <w:sz w:val="16"/>
                <w:u w:color="auto"/>
              </w:rPr>
              <w:t xml:space="preserve"> </w:t>
            </w:r>
          </w:p>
        </w:tc>
      </w:tr>
      <w:tr w14:paraId="66B9EE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3A4CD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FD5D8">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E8451">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7C7181">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78177B">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1D6DBD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93E8EC">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05EB3">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4A9B3">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573F29">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8DF51">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1</w:t>
            </w:r>
            <w:r>
              <w:rPr>
                <w:rFonts w:ascii="Times New Roman" w:hAnsi="Times New Roman"/>
                <w:b w:val="0"/>
                <w:bCs w:val="0"/>
                <w:color w:val="000000"/>
                <w:sz w:val="16"/>
                <w:u w:color="auto"/>
              </w:rPr>
              <w:t xml:space="preserve"> </w:t>
            </w:r>
          </w:p>
        </w:tc>
      </w:tr>
      <w:tr w14:paraId="05D227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D2C6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C40F0">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9B34F0">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C2FD5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A8A63">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01CCBA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250301">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878D9">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779DB9">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4FB85F">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79517">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58D89D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7F9E2A">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27D29">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C00FAB">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9F4CF1">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6EE4D">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10EE56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76050D">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CF69D">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046905">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2</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CF7415">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A6298">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r>
      <w:tr w14:paraId="1762C3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12273E">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75150">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CFFBC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195</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0A266B">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01195">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0.45</w:t>
            </w:r>
            <w:r>
              <w:rPr>
                <w:rFonts w:ascii="Times New Roman" w:hAnsi="Times New Roman"/>
                <w:b w:val="0"/>
                <w:bCs w:val="0"/>
                <w:color w:val="000000"/>
                <w:sz w:val="16"/>
                <w:u w:color="auto"/>
              </w:rPr>
              <w:t xml:space="preserve"> </w:t>
            </w:r>
          </w:p>
        </w:tc>
      </w:tr>
      <w:tr w14:paraId="71BAFC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014857">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23CA2">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2C6993">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FFE21D">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09463">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0.45</w:t>
            </w:r>
            <w:r>
              <w:rPr>
                <w:rFonts w:ascii="Times New Roman" w:hAnsi="Times New Roman"/>
                <w:b w:val="0"/>
                <w:bCs w:val="0"/>
                <w:color w:val="000000"/>
                <w:sz w:val="16"/>
                <w:u w:color="auto"/>
              </w:rPr>
              <w:t xml:space="preserve"> </w:t>
            </w:r>
          </w:p>
        </w:tc>
      </w:tr>
      <w:tr w14:paraId="3810AB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4C8D06">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D02BF">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BFE9A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996</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8D460D">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B18E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3ED046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29E99E">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AFF74">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0D5354">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055C55">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D1693">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6C146F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F52BA5">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D4AFE">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3955F">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40FE9">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104DB">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0.45</w:t>
            </w:r>
            <w:r>
              <w:rPr>
                <w:rFonts w:ascii="Times New Roman" w:hAnsi="Times New Roman"/>
                <w:b w:val="0"/>
                <w:bCs w:val="0"/>
                <w:color w:val="000000"/>
                <w:sz w:val="16"/>
                <w:u w:color="auto"/>
              </w:rPr>
              <w:t xml:space="preserve"> </w:t>
            </w:r>
          </w:p>
        </w:tc>
      </w:tr>
      <w:tr w14:paraId="1B50E7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2CC206">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F3626">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DBFE6A">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D3100D">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31360">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b w:val="0"/>
                <w:bCs w:val="0"/>
                <w:color w:val="000000"/>
                <w:sz w:val="16"/>
                <w:u w:color="auto"/>
              </w:rPr>
              <w:t xml:space="preserve"> </w:t>
            </w:r>
          </w:p>
        </w:tc>
      </w:tr>
      <w:tr w14:paraId="1BBB02B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EADAA4">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F3C3C">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CDF26">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2.92</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0E7676">
            <w:pPr>
              <w:keepNext w:val="0"/>
              <w:keepLines w:val="0"/>
              <w:pageBreakBefore w:val="0"/>
              <w:widowControl/>
              <w:kinsoku/>
              <w:overflowPunct/>
              <w:topLinePunct w:val="0"/>
              <w:autoSpaceDN/>
              <w:bidi w:val="0"/>
              <w:adjustRightInd/>
              <w:snapToGrid w:val="0"/>
              <w:spacing w:beforeAutospacing="0" w:line="560" w:lineRule="exact"/>
              <w:ind w:firstLine="320" w:firstLineChars="200"/>
              <w:rPr>
                <w:rFonts w:hint="default" w:ascii="Times New Roman" w:hAnsi="Times New Roman"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EBF4F">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rPr>
                <w:rFonts w:hint="default" w:ascii="Times New Roman" w:hAnsi="Times New Roman" w:cs="宋体"/>
                <w:b w:val="0"/>
                <w:bCs w:val="0"/>
                <w:color w:val="000000"/>
                <w:sz w:val="16"/>
                <w:szCs w:val="16"/>
              </w:rPr>
            </w:pPr>
          </w:p>
        </w:tc>
      </w:tr>
      <w:tr w14:paraId="4C6C92E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A0F21B">
            <w:pPr>
              <w:keepNext w:val="0"/>
              <w:keepLines w:val="0"/>
              <w:pageBreakBefore w:val="0"/>
              <w:widowControl/>
              <w:kinsoku/>
              <w:overflowPunct/>
              <w:topLinePunct w:val="0"/>
              <w:autoSpaceDN/>
              <w:bidi w:val="0"/>
              <w:adjustRightInd/>
              <w:snapToGrid w:val="0"/>
              <w:spacing w:beforeAutospacing="0" w:line="560" w:lineRule="exact"/>
              <w:ind w:firstLine="320" w:firstLineChars="200"/>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EC757">
            <w:pPr>
              <w:keepNext w:val="0"/>
              <w:keepLines w:val="0"/>
              <w:pageBreakBefore w:val="0"/>
              <w:widowControl/>
              <w:kinsoku/>
              <w:overflowPunct/>
              <w:topLinePunct w:val="0"/>
              <w:autoSpaceDN/>
              <w:bidi w:val="0"/>
              <w:adjustRightInd/>
              <w:snapToGrid w:val="0"/>
              <w:spacing w:beforeAutospacing="0" w:line="560" w:lineRule="exact"/>
              <w:ind w:firstLine="320" w:firstLineChars="200"/>
              <w:jc w:val="center"/>
              <w:textAlignment w:val="center"/>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41DBC">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textAlignment w:val="bottom"/>
              <w:rPr>
                <w:rFonts w:hint="default" w:ascii="Times New Roman" w:hAnsi="Times New Roman" w:cs="宋体"/>
                <w:b w:val="0"/>
                <w:bCs w:val="0"/>
                <w:color w:val="000000"/>
                <w:sz w:val="16"/>
                <w:szCs w:val="16"/>
              </w:rPr>
            </w:pPr>
            <w:r>
              <w:rPr>
                <w:rFonts w:ascii="Times New Roman" w:hAnsi="Times New Roman" w:cs="宋体"/>
                <w:b w:val="0"/>
                <w:bCs w:val="0"/>
                <w:color w:val="000000"/>
                <w:sz w:val="16"/>
                <w:szCs w:val="16"/>
              </w:rPr>
              <w:t>1.15</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AE0C88">
            <w:pPr>
              <w:keepNext w:val="0"/>
              <w:keepLines w:val="0"/>
              <w:pageBreakBefore w:val="0"/>
              <w:widowControl/>
              <w:kinsoku/>
              <w:overflowPunct/>
              <w:topLinePunct w:val="0"/>
              <w:autoSpaceDN/>
              <w:bidi w:val="0"/>
              <w:adjustRightInd/>
              <w:snapToGrid w:val="0"/>
              <w:spacing w:beforeAutospacing="0" w:line="560" w:lineRule="exact"/>
              <w:ind w:firstLine="320" w:firstLineChars="200"/>
              <w:rPr>
                <w:rFonts w:hint="default" w:ascii="Times New Roman" w:hAnsi="Times New Roman"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0ACC0">
            <w:pPr>
              <w:keepNext w:val="0"/>
              <w:keepLines w:val="0"/>
              <w:pageBreakBefore w:val="0"/>
              <w:widowControl/>
              <w:kinsoku/>
              <w:overflowPunct/>
              <w:topLinePunct w:val="0"/>
              <w:autoSpaceDN/>
              <w:bidi w:val="0"/>
              <w:adjustRightInd/>
              <w:snapToGrid w:val="0"/>
              <w:spacing w:beforeAutospacing="0" w:line="560" w:lineRule="exact"/>
              <w:ind w:firstLine="320" w:firstLineChars="200"/>
              <w:jc w:val="right"/>
              <w:rPr>
                <w:rFonts w:hint="default" w:ascii="Times New Roman" w:hAnsi="Times New Roman" w:cs="宋体"/>
                <w:b w:val="0"/>
                <w:bCs w:val="0"/>
                <w:color w:val="000000"/>
                <w:sz w:val="16"/>
                <w:szCs w:val="16"/>
              </w:rPr>
            </w:pPr>
          </w:p>
        </w:tc>
      </w:tr>
    </w:tbl>
    <w:p w14:paraId="7E18C60D">
      <w:pPr>
        <w:keepNext w:val="0"/>
        <w:keepLines w:val="0"/>
        <w:pageBreakBefore w:val="0"/>
        <w:widowControl/>
        <w:kinsoku/>
        <w:overflowPunct/>
        <w:topLinePunct w:val="0"/>
        <w:autoSpaceDN/>
        <w:bidi w:val="0"/>
        <w:adjustRightInd/>
        <w:snapToGrid w:val="0"/>
        <w:spacing w:beforeAutospacing="0" w:line="560" w:lineRule="exact"/>
        <w:ind w:firstLine="400" w:firstLineChars="200"/>
        <w:rPr>
          <w:rFonts w:hint="default" w:ascii="Times New Roman" w:hAnsi="Times New Roman" w:cs="宋体"/>
          <w:b w:val="0"/>
          <w:bCs w:val="0"/>
          <w:sz w:val="21"/>
          <w:szCs w:val="21"/>
        </w:rPr>
      </w:pPr>
      <w:r>
        <w:rPr>
          <w:rFonts w:ascii="Times New Roman" w:hAnsi="Times New Roman"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E8B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BCB7C4D">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5B76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B08B29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30C14E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DCD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3MWM4YjRiOGU4ZjE5YmZkYjUwZWRjNDE4NGUzM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E35765"/>
    <w:rsid w:val="01F3521E"/>
    <w:rsid w:val="021C1455"/>
    <w:rsid w:val="03B87EA0"/>
    <w:rsid w:val="03E3214F"/>
    <w:rsid w:val="03FD5347"/>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F9097E"/>
    <w:rsid w:val="107B59E5"/>
    <w:rsid w:val="10EC0126"/>
    <w:rsid w:val="10F70B9A"/>
    <w:rsid w:val="111445C7"/>
    <w:rsid w:val="114278C6"/>
    <w:rsid w:val="1158083A"/>
    <w:rsid w:val="11643A4B"/>
    <w:rsid w:val="11ED0F98"/>
    <w:rsid w:val="11F03528"/>
    <w:rsid w:val="12C921C4"/>
    <w:rsid w:val="13323261"/>
    <w:rsid w:val="13871C70"/>
    <w:rsid w:val="13A71CB4"/>
    <w:rsid w:val="13AF1D43"/>
    <w:rsid w:val="13CE1647"/>
    <w:rsid w:val="13FD55AB"/>
    <w:rsid w:val="14200702"/>
    <w:rsid w:val="1440345C"/>
    <w:rsid w:val="15657693"/>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2680F"/>
    <w:rsid w:val="1DA52501"/>
    <w:rsid w:val="1DBD6767"/>
    <w:rsid w:val="1DC52125"/>
    <w:rsid w:val="1DD26311"/>
    <w:rsid w:val="1E3114AE"/>
    <w:rsid w:val="1E374ACB"/>
    <w:rsid w:val="1ECF0A66"/>
    <w:rsid w:val="1EF67CA4"/>
    <w:rsid w:val="1F020D3A"/>
    <w:rsid w:val="1F2C5189"/>
    <w:rsid w:val="1F4B0B02"/>
    <w:rsid w:val="1FBB35CD"/>
    <w:rsid w:val="1FCD26AF"/>
    <w:rsid w:val="20642787"/>
    <w:rsid w:val="21556F04"/>
    <w:rsid w:val="21C91367"/>
    <w:rsid w:val="2211090F"/>
    <w:rsid w:val="22403BD3"/>
    <w:rsid w:val="225C509E"/>
    <w:rsid w:val="24B92327"/>
    <w:rsid w:val="24C14514"/>
    <w:rsid w:val="2533755C"/>
    <w:rsid w:val="25791755"/>
    <w:rsid w:val="25795487"/>
    <w:rsid w:val="26396DF4"/>
    <w:rsid w:val="263F0482"/>
    <w:rsid w:val="26DE4EC2"/>
    <w:rsid w:val="27167136"/>
    <w:rsid w:val="271B442C"/>
    <w:rsid w:val="27B23302"/>
    <w:rsid w:val="27BC48C4"/>
    <w:rsid w:val="28A0667A"/>
    <w:rsid w:val="29310A5F"/>
    <w:rsid w:val="29C37A35"/>
    <w:rsid w:val="2A076083"/>
    <w:rsid w:val="2A73162E"/>
    <w:rsid w:val="2B167953"/>
    <w:rsid w:val="2B200583"/>
    <w:rsid w:val="2B8209DE"/>
    <w:rsid w:val="2C636760"/>
    <w:rsid w:val="2C6762A3"/>
    <w:rsid w:val="2D875F44"/>
    <w:rsid w:val="2F1847ED"/>
    <w:rsid w:val="2F4217E7"/>
    <w:rsid w:val="2FCA4B37"/>
    <w:rsid w:val="2FE029D7"/>
    <w:rsid w:val="2FF06E00"/>
    <w:rsid w:val="30586FEC"/>
    <w:rsid w:val="314467E7"/>
    <w:rsid w:val="315F0B22"/>
    <w:rsid w:val="317959B8"/>
    <w:rsid w:val="31D84415"/>
    <w:rsid w:val="32285F6F"/>
    <w:rsid w:val="32770556"/>
    <w:rsid w:val="329C0913"/>
    <w:rsid w:val="32AA0460"/>
    <w:rsid w:val="32DC2D44"/>
    <w:rsid w:val="3337290D"/>
    <w:rsid w:val="33E31118"/>
    <w:rsid w:val="33EF7674"/>
    <w:rsid w:val="342D7BC6"/>
    <w:rsid w:val="3454454A"/>
    <w:rsid w:val="352930DB"/>
    <w:rsid w:val="35573069"/>
    <w:rsid w:val="355F6038"/>
    <w:rsid w:val="358C217E"/>
    <w:rsid w:val="36C9128A"/>
    <w:rsid w:val="36F11312"/>
    <w:rsid w:val="37841E99"/>
    <w:rsid w:val="37BF1123"/>
    <w:rsid w:val="383C3F15"/>
    <w:rsid w:val="38BE4696"/>
    <w:rsid w:val="3939115E"/>
    <w:rsid w:val="39B82A39"/>
    <w:rsid w:val="39C42CA8"/>
    <w:rsid w:val="39DC4FD6"/>
    <w:rsid w:val="39F03D7A"/>
    <w:rsid w:val="39F33306"/>
    <w:rsid w:val="3A2C1C67"/>
    <w:rsid w:val="3ADD7F09"/>
    <w:rsid w:val="3B14227D"/>
    <w:rsid w:val="3B1705E5"/>
    <w:rsid w:val="3B18334B"/>
    <w:rsid w:val="3B36794F"/>
    <w:rsid w:val="3B6F6EE0"/>
    <w:rsid w:val="3C566AD6"/>
    <w:rsid w:val="3C594871"/>
    <w:rsid w:val="3C6A5B02"/>
    <w:rsid w:val="3CA911B8"/>
    <w:rsid w:val="3D2757A1"/>
    <w:rsid w:val="3D3D4FC4"/>
    <w:rsid w:val="3DDF3AB1"/>
    <w:rsid w:val="3E1D0952"/>
    <w:rsid w:val="3E42660A"/>
    <w:rsid w:val="3E7555B1"/>
    <w:rsid w:val="3E787ED9"/>
    <w:rsid w:val="3F032E93"/>
    <w:rsid w:val="3F0527E5"/>
    <w:rsid w:val="3F694D83"/>
    <w:rsid w:val="3F885DCC"/>
    <w:rsid w:val="3FCD675E"/>
    <w:rsid w:val="3FF719BC"/>
    <w:rsid w:val="4004000C"/>
    <w:rsid w:val="40BD5482"/>
    <w:rsid w:val="411B6CE5"/>
    <w:rsid w:val="412070D7"/>
    <w:rsid w:val="41314E40"/>
    <w:rsid w:val="41E0734B"/>
    <w:rsid w:val="426C1EA8"/>
    <w:rsid w:val="42736402"/>
    <w:rsid w:val="42E86A87"/>
    <w:rsid w:val="43307B09"/>
    <w:rsid w:val="439A3EB9"/>
    <w:rsid w:val="43BB152F"/>
    <w:rsid w:val="442E1B55"/>
    <w:rsid w:val="44C37687"/>
    <w:rsid w:val="45CB699A"/>
    <w:rsid w:val="460F1A8E"/>
    <w:rsid w:val="46543162"/>
    <w:rsid w:val="465B470D"/>
    <w:rsid w:val="469D6AD4"/>
    <w:rsid w:val="471E6C84"/>
    <w:rsid w:val="4748792B"/>
    <w:rsid w:val="475D719D"/>
    <w:rsid w:val="47674801"/>
    <w:rsid w:val="48223E53"/>
    <w:rsid w:val="48225EF7"/>
    <w:rsid w:val="488F422B"/>
    <w:rsid w:val="48E36915"/>
    <w:rsid w:val="48EB6572"/>
    <w:rsid w:val="495C4A24"/>
    <w:rsid w:val="497135DF"/>
    <w:rsid w:val="49A73042"/>
    <w:rsid w:val="49F17548"/>
    <w:rsid w:val="4A263DF2"/>
    <w:rsid w:val="4A6F6675"/>
    <w:rsid w:val="4B135857"/>
    <w:rsid w:val="4B5507F7"/>
    <w:rsid w:val="4B7951CB"/>
    <w:rsid w:val="4B7C315C"/>
    <w:rsid w:val="4C166415"/>
    <w:rsid w:val="4D627E33"/>
    <w:rsid w:val="4DAC4ACA"/>
    <w:rsid w:val="4DBE01D2"/>
    <w:rsid w:val="4F0C6BA3"/>
    <w:rsid w:val="4F186D58"/>
    <w:rsid w:val="4F30631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483A22"/>
    <w:rsid w:val="578867FC"/>
    <w:rsid w:val="5842572D"/>
    <w:rsid w:val="5A01402F"/>
    <w:rsid w:val="5A3B59D6"/>
    <w:rsid w:val="5AD134D8"/>
    <w:rsid w:val="5C263CE4"/>
    <w:rsid w:val="5C5D2777"/>
    <w:rsid w:val="5CF66BF3"/>
    <w:rsid w:val="5D290C69"/>
    <w:rsid w:val="5F2D4A41"/>
    <w:rsid w:val="60C74F6C"/>
    <w:rsid w:val="61025A59"/>
    <w:rsid w:val="613D5BBC"/>
    <w:rsid w:val="61536C39"/>
    <w:rsid w:val="61941FE2"/>
    <w:rsid w:val="62944DD7"/>
    <w:rsid w:val="6319381F"/>
    <w:rsid w:val="63C25DC5"/>
    <w:rsid w:val="63C62057"/>
    <w:rsid w:val="64571EF5"/>
    <w:rsid w:val="64E6223F"/>
    <w:rsid w:val="64FB113D"/>
    <w:rsid w:val="656152C6"/>
    <w:rsid w:val="6587477F"/>
    <w:rsid w:val="658C3A08"/>
    <w:rsid w:val="65B44662"/>
    <w:rsid w:val="65C031CA"/>
    <w:rsid w:val="65CE6852"/>
    <w:rsid w:val="66257246"/>
    <w:rsid w:val="66267C04"/>
    <w:rsid w:val="663F505A"/>
    <w:rsid w:val="669A6016"/>
    <w:rsid w:val="66EE5541"/>
    <w:rsid w:val="67924660"/>
    <w:rsid w:val="67AA6F85"/>
    <w:rsid w:val="68407834"/>
    <w:rsid w:val="685658E5"/>
    <w:rsid w:val="6883293E"/>
    <w:rsid w:val="688412AD"/>
    <w:rsid w:val="68EB1B71"/>
    <w:rsid w:val="69F957DD"/>
    <w:rsid w:val="6A6C7940"/>
    <w:rsid w:val="6AAD2300"/>
    <w:rsid w:val="6B474EF5"/>
    <w:rsid w:val="6C0A5AC5"/>
    <w:rsid w:val="6C15496D"/>
    <w:rsid w:val="6C560CAE"/>
    <w:rsid w:val="6C576495"/>
    <w:rsid w:val="6D903FF5"/>
    <w:rsid w:val="6D957564"/>
    <w:rsid w:val="6DA955B8"/>
    <w:rsid w:val="6DE346AB"/>
    <w:rsid w:val="6DE5391A"/>
    <w:rsid w:val="6EFD1324"/>
    <w:rsid w:val="6F5A53AC"/>
    <w:rsid w:val="6FAC003D"/>
    <w:rsid w:val="6FE55E12"/>
    <w:rsid w:val="6FFB2E76"/>
    <w:rsid w:val="7003234B"/>
    <w:rsid w:val="708F6F7F"/>
    <w:rsid w:val="70D94BD3"/>
    <w:rsid w:val="71981F20"/>
    <w:rsid w:val="71C34D91"/>
    <w:rsid w:val="72DB435C"/>
    <w:rsid w:val="72E2613A"/>
    <w:rsid w:val="72F771F4"/>
    <w:rsid w:val="73934AD2"/>
    <w:rsid w:val="750837F0"/>
    <w:rsid w:val="754758CF"/>
    <w:rsid w:val="764F62AB"/>
    <w:rsid w:val="765C45EC"/>
    <w:rsid w:val="768A7619"/>
    <w:rsid w:val="772E1EBA"/>
    <w:rsid w:val="781926BC"/>
    <w:rsid w:val="78FE196E"/>
    <w:rsid w:val="796D60A4"/>
    <w:rsid w:val="79A031D5"/>
    <w:rsid w:val="7A1525F7"/>
    <w:rsid w:val="7A1A5741"/>
    <w:rsid w:val="7B420052"/>
    <w:rsid w:val="7BD06A28"/>
    <w:rsid w:val="7C3A7C0B"/>
    <w:rsid w:val="7C5248E4"/>
    <w:rsid w:val="7C566698"/>
    <w:rsid w:val="7C5866A3"/>
    <w:rsid w:val="7D5A3CA1"/>
    <w:rsid w:val="7D7406BB"/>
    <w:rsid w:val="7DA21DB9"/>
    <w:rsid w:val="7DE94331"/>
    <w:rsid w:val="7ED07A85"/>
    <w:rsid w:val="7F446A19"/>
    <w:rsid w:val="7F7452B9"/>
    <w:rsid w:val="7FD6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7"/>
    <w:basedOn w:val="9"/>
    <w:qFormat/>
    <w:uiPriority w:val="0"/>
    <w:rPr>
      <w:rFonts w:hint="default" w:ascii="Times New Roman" w:hAnsi="Times New Roman" w:cs="Times New Roman"/>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11539</Words>
  <Characters>15971</Characters>
  <Lines>190</Lines>
  <Paragraphs>53</Paragraphs>
  <TotalTime>38</TotalTime>
  <ScaleCrop>false</ScaleCrop>
  <LinksUpToDate>false</LinksUpToDate>
  <CharactersWithSpaces>18109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锐</cp:lastModifiedBy>
  <dcterms:modified xsi:type="dcterms:W3CDTF">2024-10-17T08:51:51Z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