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石柱土家族自治县河嘴乡便民服务中心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w:t>
      </w:r>
      <w:bookmarkStart w:id="0" w:name="_GoBack"/>
      <w:bookmarkEnd w:id="0"/>
      <w:r>
        <w:rPr>
          <w:rFonts w:hint="eastAsia" w:ascii="Times New Roman" w:hAnsi="Times New Roman" w:eastAsia="方正仿宋_GBK"/>
          <w:sz w:val="32"/>
          <w:szCs w:val="32"/>
        </w:rPr>
        <w:t>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乡党委、人民政府交办的其他工作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石柱土家族自治县河嘴乡便民服务中心隶属于河嘴乡人民政府的财政全额拨款公益一类副科级</w:t>
      </w:r>
      <w:r>
        <w:rPr>
          <w:rFonts w:hint="eastAsia" w:ascii="Times New Roman" w:hAnsi="Times New Roman" w:eastAsia="方正仿宋_GBK" w:cs="Times New Roman"/>
          <w:sz w:val="32"/>
          <w:szCs w:val="32"/>
          <w:lang w:val="en-US" w:eastAsia="zh-CN" w:bidi="ar-SA"/>
        </w:rPr>
        <w:t>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102.60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收、支与2023年度相比，增加24.60万元，增长31.5%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w:t>
      </w:r>
      <w:r>
        <w:rPr>
          <w:rFonts w:ascii="方正仿宋_GBK" w:hAnsi="方正仿宋_GBK" w:eastAsia="方正仿宋_GBK" w:cs="方正仿宋_GBK"/>
          <w:i w:val="0"/>
          <w:iCs w:val="0"/>
          <w:caps w:val="0"/>
          <w:color w:val="000000"/>
          <w:spacing w:val="0"/>
          <w:sz w:val="32"/>
          <w:szCs w:val="32"/>
          <w:shd w:val="clear" w:fill="FFFFFF"/>
        </w:rPr>
        <w:t>要原因是机构改革，本单位为新设事业单位，合并前退役服务站支出列入到本单位，原劳动就业和社会保障服务所和退役服务站的人员合并到本单位，导致本年收入增加</w:t>
      </w:r>
      <w:r>
        <w:rPr>
          <w:rFonts w:hint="eastAsia" w:ascii="Times New Roman" w:hAnsi="Times New Roman" w:cs="Times New Roman"/>
          <w:i w:val="0"/>
          <w:iCs w:val="0"/>
          <w:caps w:val="0"/>
          <w:color w:val="000000"/>
          <w:spacing w:val="0"/>
          <w:sz w:val="32"/>
          <w:szCs w:val="32"/>
          <w:shd w:val="clear" w:fill="FFFFFF"/>
          <w:lang w:val="en-US" w:eastAsia="zh-CN"/>
        </w:rPr>
        <w:t>24.6</w:t>
      </w:r>
      <w:r>
        <w:rPr>
          <w:rFonts w:hint="eastAsia" w:ascii="方正仿宋_GBK" w:hAnsi="方正仿宋_GBK" w:eastAsia="方正仿宋_GBK" w:cs="方正仿宋_GBK"/>
          <w:i w:val="0"/>
          <w:iCs w:val="0"/>
          <w:caps w:val="0"/>
          <w:color w:val="000000"/>
          <w:spacing w:val="0"/>
          <w:sz w:val="32"/>
          <w:szCs w:val="32"/>
          <w:shd w:val="clear" w:fill="FFFFFF"/>
        </w:rPr>
        <w:t>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102.60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与2023年度相比，增加24.60万元，增长31.5%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w:t>
      </w:r>
      <w:r>
        <w:rPr>
          <w:rFonts w:ascii="方正仿宋_GBK" w:hAnsi="方正仿宋_GBK" w:eastAsia="方正仿宋_GBK" w:cs="方正仿宋_GBK"/>
          <w:i w:val="0"/>
          <w:iCs w:val="0"/>
          <w:caps w:val="0"/>
          <w:color w:val="000000"/>
          <w:spacing w:val="0"/>
          <w:sz w:val="32"/>
          <w:szCs w:val="32"/>
          <w:shd w:val="clear" w:fill="FFFFFF"/>
        </w:rPr>
        <w:t>要原因是机构改革，本单位为新设事业单位，合并前退役服务站支出列入到本单位，原劳动就业和社会保障服务所和退役服务站的人员合并到本单位，导致本年收入增加</w:t>
      </w:r>
      <w:r>
        <w:rPr>
          <w:rFonts w:hint="eastAsia" w:ascii="Times New Roman" w:hAnsi="Times New Roman" w:cs="Times New Roman"/>
          <w:i w:val="0"/>
          <w:iCs w:val="0"/>
          <w:caps w:val="0"/>
          <w:color w:val="000000"/>
          <w:spacing w:val="0"/>
          <w:sz w:val="32"/>
          <w:szCs w:val="32"/>
          <w:shd w:val="clear" w:fill="FFFFFF"/>
          <w:lang w:val="en-US" w:eastAsia="zh-CN"/>
        </w:rPr>
        <w:t>24.6</w:t>
      </w:r>
      <w:r>
        <w:rPr>
          <w:rFonts w:hint="eastAsia" w:ascii="方正仿宋_GBK" w:hAnsi="方正仿宋_GBK" w:eastAsia="方正仿宋_GBK" w:cs="方正仿宋_GBK"/>
          <w:i w:val="0"/>
          <w:iCs w:val="0"/>
          <w:caps w:val="0"/>
          <w:color w:val="000000"/>
          <w:spacing w:val="0"/>
          <w:sz w:val="32"/>
          <w:szCs w:val="32"/>
          <w:shd w:val="clear" w:fill="FFFFFF"/>
        </w:rPr>
        <w:t>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102.60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102.60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与2023年度相比，增加24.60万元，增长31.5%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w:t>
      </w:r>
      <w:r>
        <w:rPr>
          <w:rFonts w:ascii="方正仿宋_GBK" w:hAnsi="方正仿宋_GBK" w:eastAsia="方正仿宋_GBK" w:cs="方正仿宋_GBK"/>
          <w:i w:val="0"/>
          <w:iCs w:val="0"/>
          <w:caps w:val="0"/>
          <w:color w:val="000000"/>
          <w:spacing w:val="0"/>
          <w:sz w:val="32"/>
          <w:szCs w:val="32"/>
          <w:shd w:val="clear" w:fill="FFFFFF"/>
        </w:rPr>
        <w:t>要原因是机构改革，本单位为新设事业单位，合并前退役服务站支出列入到本单位，原劳动就业和社会保障服务所和退役服务站的人员合并到本单位，导致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人员经费及运行经费支出</w:t>
      </w:r>
      <w:r>
        <w:rPr>
          <w:rFonts w:ascii="方正仿宋_GBK" w:hAnsi="方正仿宋_GBK" w:eastAsia="方正仿宋_GBK" w:cs="方正仿宋_GBK"/>
          <w:i w:val="0"/>
          <w:iCs w:val="0"/>
          <w:caps w:val="0"/>
          <w:color w:val="000000"/>
          <w:spacing w:val="0"/>
          <w:sz w:val="32"/>
          <w:szCs w:val="32"/>
          <w:shd w:val="clear" w:fill="FFFFFF"/>
        </w:rPr>
        <w:t>增加</w:t>
      </w:r>
      <w:r>
        <w:rPr>
          <w:rFonts w:hint="eastAsia" w:ascii="Times New Roman" w:hAnsi="Times New Roman" w:cs="Times New Roman"/>
          <w:i w:val="0"/>
          <w:iCs w:val="0"/>
          <w:caps w:val="0"/>
          <w:color w:val="000000"/>
          <w:spacing w:val="0"/>
          <w:sz w:val="32"/>
          <w:szCs w:val="32"/>
          <w:shd w:val="clear" w:fill="FFFFFF"/>
          <w:lang w:val="en-US" w:eastAsia="zh-CN"/>
        </w:rPr>
        <w:t>24.6</w:t>
      </w:r>
      <w:r>
        <w:rPr>
          <w:rFonts w:hint="eastAsia" w:ascii="方正仿宋_GBK" w:hAnsi="方正仿宋_GBK" w:eastAsia="方正仿宋_GBK" w:cs="方正仿宋_GBK"/>
          <w:i w:val="0"/>
          <w:iCs w:val="0"/>
          <w:caps w:val="0"/>
          <w:color w:val="000000"/>
          <w:spacing w:val="0"/>
          <w:sz w:val="32"/>
          <w:szCs w:val="32"/>
          <w:shd w:val="clear" w:fill="FFFFFF"/>
        </w:rPr>
        <w:t>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102.60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102.60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财政拨款收、支总计各增加24.60万元，增长31.5%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w:t>
      </w:r>
      <w:r>
        <w:rPr>
          <w:rFonts w:ascii="方正仿宋_GBK" w:hAnsi="方正仿宋_GBK" w:eastAsia="方正仿宋_GBK" w:cs="方正仿宋_GBK"/>
          <w:i w:val="0"/>
          <w:iCs w:val="0"/>
          <w:caps w:val="0"/>
          <w:color w:val="000000"/>
          <w:spacing w:val="0"/>
          <w:sz w:val="32"/>
          <w:szCs w:val="32"/>
          <w:shd w:val="clear" w:fill="FFFFFF"/>
        </w:rPr>
        <w:t>要原因是机构改革，本单位为新设事业单位，合并前退役服务站支出列入到本单位，原劳动就业和社会保障服务所和退役服务站的人员合并到本单位，导致本年收入增加</w:t>
      </w:r>
      <w:r>
        <w:rPr>
          <w:rFonts w:hint="eastAsia" w:ascii="Times New Roman" w:hAnsi="Times New Roman" w:cs="Times New Roman"/>
          <w:i w:val="0"/>
          <w:iCs w:val="0"/>
          <w:caps w:val="0"/>
          <w:color w:val="000000"/>
          <w:spacing w:val="0"/>
          <w:sz w:val="32"/>
          <w:szCs w:val="32"/>
          <w:shd w:val="clear" w:fill="FFFFFF"/>
          <w:lang w:val="en-US" w:eastAsia="zh-CN"/>
        </w:rPr>
        <w:t>24.6</w:t>
      </w:r>
      <w:r>
        <w:rPr>
          <w:rFonts w:hint="eastAsia" w:ascii="方正仿宋_GBK" w:hAnsi="方正仿宋_GBK" w:eastAsia="方正仿宋_GBK" w:cs="方正仿宋_GBK"/>
          <w:i w:val="0"/>
          <w:iCs w:val="0"/>
          <w:caps w:val="0"/>
          <w:color w:val="000000"/>
          <w:spacing w:val="0"/>
          <w:sz w:val="32"/>
          <w:szCs w:val="32"/>
          <w:shd w:val="clear" w:fill="FFFFFF"/>
        </w:rPr>
        <w:t>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102.60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与2023年度相比，增加24.60万元，增长31.5%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w:t>
      </w:r>
      <w:r>
        <w:rPr>
          <w:rFonts w:ascii="方正仿宋_GBK" w:hAnsi="方正仿宋_GBK" w:eastAsia="方正仿宋_GBK" w:cs="方正仿宋_GBK"/>
          <w:i w:val="0"/>
          <w:iCs w:val="0"/>
          <w:caps w:val="0"/>
          <w:color w:val="000000"/>
          <w:spacing w:val="0"/>
          <w:sz w:val="32"/>
          <w:szCs w:val="32"/>
          <w:shd w:val="clear" w:fill="FFFFFF"/>
        </w:rPr>
        <w:t>要原因是机构改革，本单位为新设事业单位，合并前退役服务站支出列入到本单位，原劳动就业和社会保障服务所和退役服务站的人员合并到本单位，导致本年收入增加</w:t>
      </w:r>
      <w:r>
        <w:rPr>
          <w:rFonts w:hint="eastAsia" w:ascii="Times New Roman" w:hAnsi="Times New Roman" w:cs="Times New Roman"/>
          <w:i w:val="0"/>
          <w:iCs w:val="0"/>
          <w:caps w:val="0"/>
          <w:color w:val="000000"/>
          <w:spacing w:val="0"/>
          <w:sz w:val="32"/>
          <w:szCs w:val="32"/>
          <w:shd w:val="clear" w:fill="FFFFFF"/>
          <w:lang w:val="en-US" w:eastAsia="zh-CN"/>
        </w:rPr>
        <w:t>24.6</w:t>
      </w:r>
      <w:r>
        <w:rPr>
          <w:rFonts w:hint="eastAsia" w:ascii="方正仿宋_GBK" w:hAnsi="方正仿宋_GBK" w:eastAsia="方正仿宋_GBK" w:cs="方正仿宋_GBK"/>
          <w:i w:val="0"/>
          <w:iCs w:val="0"/>
          <w:caps w:val="0"/>
          <w:color w:val="000000"/>
          <w:spacing w:val="0"/>
          <w:sz w:val="32"/>
          <w:szCs w:val="32"/>
          <w:shd w:val="clear" w:fill="FFFFFF"/>
        </w:rPr>
        <w:t>万元。</w:t>
      </w:r>
      <w:r>
        <w:rPr>
          <w:rFonts w:hint="default" w:ascii="Times New Roman" w:hAnsi="Times New Roman" w:eastAsia="方正仿宋_GBK"/>
          <w:sz w:val="32"/>
          <w:szCs w:val="32"/>
          <w:shd w:val="clear" w:color="auto" w:fill="FFFFFF"/>
        </w:rPr>
        <w:t>较年初预算数增加34.61万元，增长50.9%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本单位下半年人员增加以及工资调标社保费用补缴。</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102.60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与2023年度相比，增加24.60万元，增长31.5%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w:t>
      </w:r>
      <w:r>
        <w:rPr>
          <w:rFonts w:ascii="方正仿宋_GBK" w:hAnsi="方正仿宋_GBK" w:eastAsia="方正仿宋_GBK" w:cs="方正仿宋_GBK"/>
          <w:i w:val="0"/>
          <w:iCs w:val="0"/>
          <w:caps w:val="0"/>
          <w:color w:val="000000"/>
          <w:spacing w:val="0"/>
          <w:sz w:val="32"/>
          <w:szCs w:val="32"/>
          <w:shd w:val="clear" w:fill="FFFFFF"/>
        </w:rPr>
        <w:t>要原因是机构改革，本单位为新设事业单位，合并前退役服务站支出列入到本单位，原劳动就业和社会保障服务所和退役服务站的人员合并到本单位，导致本年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支出</w:t>
      </w:r>
      <w:r>
        <w:rPr>
          <w:rFonts w:ascii="方正仿宋_GBK" w:hAnsi="方正仿宋_GBK" w:eastAsia="方正仿宋_GBK" w:cs="方正仿宋_GBK"/>
          <w:i w:val="0"/>
          <w:iCs w:val="0"/>
          <w:caps w:val="0"/>
          <w:color w:val="000000"/>
          <w:spacing w:val="0"/>
          <w:sz w:val="32"/>
          <w:szCs w:val="32"/>
          <w:shd w:val="clear" w:fill="FFFFFF"/>
        </w:rPr>
        <w:t>增加</w:t>
      </w:r>
      <w:r>
        <w:rPr>
          <w:rFonts w:hint="eastAsia" w:ascii="Times New Roman" w:hAnsi="Times New Roman" w:cs="Times New Roman"/>
          <w:i w:val="0"/>
          <w:iCs w:val="0"/>
          <w:caps w:val="0"/>
          <w:color w:val="000000"/>
          <w:spacing w:val="0"/>
          <w:sz w:val="32"/>
          <w:szCs w:val="32"/>
          <w:shd w:val="clear" w:fill="FFFFFF"/>
          <w:lang w:val="en-US" w:eastAsia="zh-CN"/>
        </w:rPr>
        <w:t>24.6</w:t>
      </w:r>
      <w:r>
        <w:rPr>
          <w:rFonts w:hint="eastAsia" w:ascii="方正仿宋_GBK" w:hAnsi="方正仿宋_GBK" w:eastAsia="方正仿宋_GBK" w:cs="方正仿宋_GBK"/>
          <w:i w:val="0"/>
          <w:iCs w:val="0"/>
          <w:caps w:val="0"/>
          <w:color w:val="000000"/>
          <w:spacing w:val="0"/>
          <w:sz w:val="32"/>
          <w:szCs w:val="32"/>
          <w:shd w:val="clear" w:fill="FFFFFF"/>
        </w:rPr>
        <w:t>万元。</w:t>
      </w:r>
      <w:r>
        <w:rPr>
          <w:rFonts w:hint="default" w:ascii="Times New Roman" w:hAnsi="Times New Roman" w:eastAsia="方正仿宋_GBK"/>
          <w:sz w:val="32"/>
          <w:szCs w:val="32"/>
          <w:shd w:val="clear" w:color="auto" w:fill="FFFFFF"/>
        </w:rPr>
        <w:t>较年初预算数增加34.61万元，增长50.9%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本单位下半年人员增加以及工资调标社保费用补缴。</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92.30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较年初预算数增加31.09万元，增长50.8%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本单位下半年人员增加以及工资调标社保费用补缴。</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较年初预算数增加1.79万元，增长51.6%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本单位下半年人员增加以及工资调标社保费用补缴。</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较年初预算数增加1.73万元，增长52.1%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本单位下半年人员增加以及工资调标社保费用补缴。</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102.60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86.76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与2023年度相比，增加19.17万元，增长28.4%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主要原因是机构改革，本单位为新设事业单位，合并前退役服务站支出列入到本单位，原劳动就业和社会保障服务所和退役服务站的人员合并到本单位。人员经费用途主要包括</w:t>
      </w:r>
      <w:r>
        <w:rPr>
          <w:rFonts w:hint="eastAsia" w:ascii="方正仿宋_GBK" w:hAnsi="方正仿宋_GBK" w:eastAsia="方正仿宋_GBK" w:cs="方正仿宋_GBK"/>
          <w:i w:val="0"/>
          <w:iCs w:val="0"/>
          <w:caps w:val="0"/>
          <w:color w:val="000000"/>
          <w:spacing w:val="0"/>
          <w:sz w:val="32"/>
          <w:szCs w:val="32"/>
        </w:rPr>
        <w:t>基本工资、津贴补贴、奖金、社会保障缴费、其他工资福利支出。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与2023年度相比，增加5.43万元，增长52.2%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主要原因是机构改革，本单位为新设事业单位，合并前退役服务站支出列入到本单位，原劳动就业和社会保障服务所和退役服务站的人员合并到本单位。人员经费用途主要包括</w:t>
      </w:r>
      <w:r>
        <w:rPr>
          <w:rFonts w:hint="eastAsia" w:ascii="方正仿宋_GBK" w:hAnsi="方正仿宋_GBK" w:eastAsia="方正仿宋_GBK" w:cs="方正仿宋_GBK"/>
          <w:i w:val="0"/>
          <w:iCs w:val="0"/>
          <w:caps w:val="0"/>
          <w:color w:val="000000"/>
          <w:spacing w:val="0"/>
          <w:sz w:val="32"/>
          <w:szCs w:val="32"/>
        </w:rPr>
        <w:t>基本工资、津贴补贴、奖金、社会保障缴费、其他工资福利支出。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i w:val="0"/>
          <w:iCs w:val="0"/>
          <w:caps w:val="0"/>
          <w:color w:val="000000"/>
          <w:spacing w:val="0"/>
          <w:sz w:val="32"/>
          <w:szCs w:val="32"/>
          <w:shd w:val="clear" w:fill="FFFFFF"/>
        </w:rPr>
        <w:t>本单位</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方正仿宋_GBK" w:hAnsi="方正仿宋_GBK" w:eastAsia="方正仿宋_GBK" w:cs="方正仿宋_GBK"/>
          <w:i w:val="0"/>
          <w:iCs w:val="0"/>
          <w:caps w:val="0"/>
          <w:color w:val="000000"/>
          <w:spacing w:val="0"/>
          <w:sz w:val="32"/>
          <w:szCs w:val="32"/>
          <w:shd w:val="clear"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i w:val="0"/>
          <w:iCs w:val="0"/>
          <w:caps w:val="0"/>
          <w:color w:val="000000"/>
          <w:spacing w:val="0"/>
          <w:sz w:val="32"/>
          <w:szCs w:val="32"/>
          <w:shd w:val="clear" w:fill="FFFFFF"/>
        </w:rPr>
      </w:pPr>
      <w:r>
        <w:rPr>
          <w:rFonts w:ascii="方正仿宋_GBK" w:hAnsi="方正仿宋_GBK" w:eastAsia="方正仿宋_GBK" w:cs="方正仿宋_GBK"/>
          <w:i w:val="0"/>
          <w:iCs w:val="0"/>
          <w:caps w:val="0"/>
          <w:color w:val="000000"/>
          <w:spacing w:val="0"/>
          <w:sz w:val="32"/>
          <w:szCs w:val="32"/>
          <w:shd w:val="clear" w:fill="FFFFFF"/>
        </w:rPr>
        <w:t>本部门</w:t>
      </w:r>
      <w:r>
        <w:rPr>
          <w:rFonts w:hint="default" w:ascii="方正仿宋_GBK" w:hAnsi="方正仿宋_GBK" w:eastAsia="方正仿宋_GBK" w:cs="方正仿宋_GBK"/>
          <w:i w:val="0"/>
          <w:iCs w:val="0"/>
          <w:caps w:val="0"/>
          <w:color w:val="000000"/>
          <w:spacing w:val="0"/>
          <w:sz w:val="32"/>
          <w:szCs w:val="32"/>
          <w:shd w:val="clear" w:fill="FFFFFF"/>
        </w:rPr>
        <w:t>2024</w:t>
      </w:r>
      <w:r>
        <w:rPr>
          <w:rFonts w:ascii="方正仿宋_GBK" w:hAnsi="方正仿宋_GBK" w:eastAsia="方正仿宋_GBK" w:cs="方正仿宋_GBK"/>
          <w:i w:val="0"/>
          <w:iCs w:val="0"/>
          <w:caps w:val="0"/>
          <w:color w:val="000000"/>
          <w:spacing w:val="0"/>
          <w:sz w:val="32"/>
          <w:szCs w:val="32"/>
          <w:shd w:val="clear"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较年初预算数减少0.06万元，下降5.5%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主要原因是严格落实过紧日子的要求，厉行节约，加强管理，控制运行成本</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default" w:ascii="Times New Roman" w:hAnsi="Times New Roman" w:eastAsia="方正仿宋_GBK"/>
          <w:sz w:val="32"/>
          <w:szCs w:val="32"/>
          <w:shd w:val="clear" w:color="auto" w:fill="FFFFFF"/>
        </w:rPr>
        <w:t>较上年支出数减少0.05万元，下降4.6%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主要原因是严格落实过紧日子的要求，厉行节约，加强管理，控制运行成本</w:t>
      </w:r>
      <w:r>
        <w:rPr>
          <w:rFonts w:hint="eastAsia" w:ascii="方正仿宋_GBK" w:hAnsi="方正仿宋_GBK" w:eastAsia="方正仿宋_GBK" w:cs="方正仿宋_GBK"/>
          <w:sz w:val="32"/>
          <w:szCs w:val="32"/>
          <w:lang w:eastAsia="zh-CN"/>
        </w:rPr>
        <w:t>。</w:t>
      </w:r>
    </w:p>
    <w:p>
      <w:pPr>
        <w:pStyle w:val="5"/>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ascii="微软雅黑" w:hAnsi="微软雅黑" w:eastAsia="微软雅黑" w:cs="微软雅黑"/>
          <w:i w:val="0"/>
          <w:iCs w:val="0"/>
          <w:caps w:val="0"/>
          <w:color w:val="000000"/>
          <w:spacing w:val="0"/>
          <w:sz w:val="27"/>
          <w:szCs w:val="27"/>
        </w:rPr>
      </w:pPr>
      <w:r>
        <w:rPr>
          <w:rFonts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年度未发生因公出国费用支出。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年度未发生公务车购置费用支出。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textAlignment w:val="baseline"/>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本单位</w:t>
      </w:r>
      <w:r>
        <w:rPr>
          <w:rFonts w:hint="default" w:ascii="Times New Roman" w:hAnsi="Times New Roman" w:eastAsia="微软雅黑"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年度未发生</w:t>
      </w:r>
      <w:r>
        <w:rPr>
          <w:rFonts w:hint="eastAsia" w:ascii="方正仿宋_GBK" w:hAnsi="方正仿宋_GBK" w:eastAsia="方正仿宋_GBK" w:cs="方正仿宋_GBK"/>
          <w:i w:val="0"/>
          <w:iCs w:val="0"/>
          <w:caps w:val="0"/>
          <w:color w:val="000000"/>
          <w:spacing w:val="0"/>
          <w:sz w:val="27"/>
          <w:szCs w:val="27"/>
          <w:vertAlign w:val="baseline"/>
        </w:rPr>
        <w:t>公务车运行维护费用支出。</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1.03</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接待</w:t>
      </w:r>
      <w:r>
        <w:rPr>
          <w:rFonts w:hint="default" w:ascii="Times New Roman" w:hAnsi="Times New Roman" w:eastAsia="方正仿宋_GBK" w:cs="Times New Roman"/>
          <w:i w:val="0"/>
          <w:iCs w:val="0"/>
          <w:caps w:val="0"/>
          <w:color w:val="000000"/>
          <w:spacing w:val="0"/>
          <w:sz w:val="32"/>
          <w:szCs w:val="32"/>
          <w:vertAlign w:val="baseline"/>
        </w:rPr>
        <w:t>科室对接县级部门到乡镇检查指导工作发生的接待支出</w:t>
      </w:r>
      <w:r>
        <w:rPr>
          <w:rFonts w:hint="eastAsia" w:ascii="Times New Roman" w:hAnsi="Times New Roman" w:eastAsia="方正仿宋_GBK" w:cs="Times New Roman"/>
          <w:i w:val="0"/>
          <w:iCs w:val="0"/>
          <w:caps w:val="0"/>
          <w:color w:val="000000"/>
          <w:spacing w:val="0"/>
          <w:sz w:val="32"/>
          <w:szCs w:val="32"/>
          <w:vertAlign w:val="baseline"/>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较年初预算数减少0.06万元，下降5.5%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主要原因是严格落实过紧日子的要求，厉行节约，加强管理，控制运行成本</w:t>
      </w:r>
      <w:r>
        <w:rPr>
          <w:rFonts w:hint="eastAsia" w:ascii="方正仿宋_GBK" w:hAnsi="方正仿宋_GBK" w:eastAsia="方正仿宋_GBK" w:cs="方正仿宋_GBK"/>
          <w:sz w:val="32"/>
          <w:szCs w:val="32"/>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较上年支出数减少0.05万元，下降4.6%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i w:val="0"/>
          <w:iCs w:val="0"/>
          <w:caps w:val="0"/>
          <w:color w:val="000000"/>
          <w:spacing w:val="0"/>
          <w:sz w:val="32"/>
          <w:szCs w:val="32"/>
          <w:shd w:val="clear" w:fill="FFFFFF"/>
        </w:rPr>
        <w:t>主要原因是严格落实过紧日子的要求，厉行节约，加强管理，控制运行成本</w:t>
      </w:r>
      <w:r>
        <w:rPr>
          <w:rFonts w:hint="eastAsia" w:ascii="方正仿宋_GBK" w:hAnsi="方正仿宋_GBK" w:eastAsia="方正仿宋_GBK" w:cs="方正仿宋_GBK"/>
          <w:sz w:val="32"/>
          <w:szCs w:val="32"/>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58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345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29.86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与2023年度相比，增加0.20万元，增长100.0%</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本年度开展大滩口水库征地工作，会议费增加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与2023年度相比，减少1.59万元，下降53.7%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本单位厉行节约，落实过紧日子思想，严格控制差旅费支出。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hint="eastAsia" w:ascii="Times New Roman" w:hAnsi="Times New Roman" w:eastAsia="方正仿宋_GBK"/>
          <w:sz w:val="32"/>
          <w:szCs w:val="32"/>
          <w:shd w:val="clear" w:color="auto" w:fill="FFFFFF"/>
          <w:lang w:eastAsia="zh-CN"/>
        </w:rPr>
        <w:t>部门</w:t>
      </w:r>
      <w:r>
        <w:rPr>
          <w:rFonts w:hint="default" w:ascii="Times New Roman" w:hAnsi="Times New Roman" w:eastAsia="方正仿宋_GBK"/>
          <w:sz w:val="32"/>
          <w:szCs w:val="32"/>
          <w:shd w:val="clear" w:color="auto" w:fill="FFFFFF"/>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E w:val="0"/>
        <w:autoSpaceDN/>
        <w:bidi w:val="0"/>
        <w:adjustRightInd/>
        <w:snapToGrid/>
        <w:spacing w:line="596" w:lineRule="exact"/>
        <w:ind w:left="540" w:leftChars="0" w:hanging="540" w:hangingChars="200"/>
        <w:textAlignment w:val="auto"/>
        <w:rPr>
          <w:rFonts w:ascii="楷体" w:hAnsi="楷体" w:eastAsia="楷体" w:cs="楷体"/>
          <w:b/>
          <w:bCs/>
          <w:sz w:val="32"/>
          <w:szCs w:val="32"/>
          <w:shd w:val="clear" w:color="auto" w:fill="FFFFFF"/>
        </w:rPr>
      </w:pPr>
      <w:r>
        <w:rPr>
          <w:rFonts w:ascii="方正仿宋_GBK" w:hAnsi="方正仿宋_GBK" w:eastAsia="方正仿宋_GBK" w:cs="方正仿宋_GBK"/>
          <w:i w:val="0"/>
          <w:iCs w:val="0"/>
          <w:caps w:val="0"/>
          <w:color w:val="000000"/>
          <w:spacing w:val="0"/>
          <w:sz w:val="27"/>
          <w:szCs w:val="27"/>
        </w:rPr>
        <w:t>因本单位属于二级预算事业单位，我单位资产未纳入部门决算报表。</w:t>
      </w: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w:t>
      </w:r>
      <w:r>
        <w:rPr>
          <w:rFonts w:hint="eastAsia" w:ascii="Times New Roman" w:hAnsi="Times New Roman" w:eastAsia="方正仿宋_GBK"/>
          <w:sz w:val="32"/>
          <w:szCs w:val="32"/>
          <w:shd w:val="clear" w:color="auto" w:fill="FFFFFF"/>
        </w:rPr>
        <w:t>部门</w:t>
      </w:r>
      <w:r>
        <w:rPr>
          <w:rFonts w:hint="default" w:ascii="Times New Roman" w:hAnsi="Times New Roman" w:eastAsia="方正仿宋_GBK"/>
          <w:sz w:val="32"/>
          <w:szCs w:val="32"/>
          <w:shd w:val="clear" w:color="auto" w:fill="FFFFFF"/>
        </w:rPr>
        <w:t>未发生政府采购事项，无相关经费支出。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645"/>
        <w:textAlignment w:val="baseline"/>
        <w:rPr>
          <w:rFonts w:hint="eastAsia" w:ascii="宋体" w:hAnsi="宋体" w:eastAsia="宋体" w:cs="宋体"/>
          <w:i w:val="0"/>
          <w:iCs w:val="0"/>
          <w:caps w:val="0"/>
          <w:color w:val="000000"/>
          <w:spacing w:val="0"/>
          <w:sz w:val="32"/>
          <w:szCs w:val="32"/>
        </w:rPr>
      </w:pPr>
      <w:r>
        <w:rPr>
          <w:rFonts w:ascii="黑体" w:hAnsi="宋体" w:eastAsia="黑体" w:cs="黑体"/>
          <w:b/>
          <w:bCs/>
          <w:i w:val="0"/>
          <w:iCs w:val="0"/>
          <w:caps w:val="0"/>
          <w:color w:val="000000"/>
          <w:spacing w:val="0"/>
          <w:sz w:val="32"/>
          <w:szCs w:val="32"/>
          <w:shd w:val="clear" w:fill="FFFFFF"/>
          <w:vertAlign w:val="baseline"/>
        </w:rPr>
        <w:t>五、</w:t>
      </w:r>
      <w:r>
        <w:rPr>
          <w:rStyle w:val="8"/>
          <w:rFonts w:hint="eastAsia" w:ascii="黑体" w:hAnsi="宋体" w:eastAsia="黑体" w:cs="黑体"/>
          <w:i w:val="0"/>
          <w:iCs w:val="0"/>
          <w:caps w:val="0"/>
          <w:color w:val="000000"/>
          <w:spacing w:val="0"/>
          <w:sz w:val="32"/>
          <w:szCs w:val="32"/>
          <w:shd w:val="clear" w:fill="FFFFFF"/>
          <w:vertAlign w:val="baseline"/>
        </w:rPr>
        <w:t>预算绩效管理情况说明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ascii="微软雅黑" w:hAnsi="微软雅黑" w:eastAsia="微软雅黑" w:cs="微软雅黑"/>
          <w:i w:val="0"/>
          <w:iCs w:val="0"/>
          <w:caps w:val="0"/>
          <w:color w:val="000000"/>
          <w:spacing w:val="0"/>
          <w:sz w:val="32"/>
          <w:szCs w:val="32"/>
        </w:rPr>
      </w:pPr>
      <w:r>
        <w:rPr>
          <w:rStyle w:val="8"/>
          <w:rFonts w:ascii="楷体" w:hAnsi="楷体" w:eastAsia="楷体" w:cs="楷体"/>
          <w:i w:val="0"/>
          <w:iCs w:val="0"/>
          <w:caps w:val="0"/>
          <w:color w:val="000000"/>
          <w:spacing w:val="0"/>
          <w:sz w:val="32"/>
          <w:szCs w:val="32"/>
          <w:shd w:val="clear" w:fill="FFFFFF"/>
          <w:vertAlign w:val="baseline"/>
        </w:rPr>
        <w:t>（一）单位自评情况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000000"/>
          <w:spacing w:val="0"/>
          <w:sz w:val="32"/>
          <w:szCs w:val="32"/>
        </w:rPr>
      </w:pPr>
      <w:r>
        <w:rPr>
          <w:rFonts w:ascii="方正仿宋_GBK" w:hAnsi="方正仿宋_GBK" w:eastAsia="方正仿宋_GBK" w:cs="方正仿宋_GBK"/>
          <w:i w:val="0"/>
          <w:iCs w:val="0"/>
          <w:caps w:val="0"/>
          <w:color w:val="000000"/>
          <w:spacing w:val="0"/>
          <w:sz w:val="32"/>
          <w:szCs w:val="32"/>
          <w:shd w:val="clear" w:fill="FFFFFF"/>
          <w:vertAlign w:val="baseline"/>
        </w:rPr>
        <w:t>因本单位属于二级预算单位，预算绩效管理项目全部由本级管理，故2024年度我单位无预算绩效项目。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（二）单位绩效评价情况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textAlignment w:val="baseline"/>
        <w:rPr>
          <w:rFonts w:hint="eastAsia" w:ascii="微软雅黑" w:hAnsi="微软雅黑" w:eastAsia="微软雅黑" w:cs="微软雅黑"/>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我单位未组织开展绩效评价。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textAlignment w:val="baseline"/>
        <w:rPr>
          <w:rFonts w:hint="eastAsia" w:ascii="微软雅黑" w:hAnsi="微软雅黑" w:eastAsia="微软雅黑" w:cs="微软雅黑"/>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（三）财政绩效评价情况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645"/>
        <w:textAlignment w:val="baseline"/>
        <w:rPr>
          <w:rFonts w:hint="eastAsia" w:ascii="宋体" w:hAnsi="宋体" w:eastAsia="宋体" w:cs="宋体"/>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市财政局未委托第三方对我单位开展绩效评价。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0"/>
        <w:textAlignment w:val="baseline"/>
        <w:rPr>
          <w:rFonts w:hint="eastAsia" w:ascii="宋体" w:hAnsi="宋体" w:eastAsia="宋体" w:cs="宋体"/>
          <w:i w:val="0"/>
          <w:iCs w:val="0"/>
          <w:caps w:val="0"/>
          <w:color w:val="000000"/>
          <w:spacing w:val="0"/>
          <w:sz w:val="32"/>
          <w:szCs w:val="32"/>
        </w:rPr>
      </w:pPr>
      <w:r>
        <w:rPr>
          <w:rStyle w:val="8"/>
          <w:rFonts w:hint="eastAsia" w:ascii="黑体" w:hAnsi="宋体" w:eastAsia="黑体" w:cs="黑体"/>
          <w:i w:val="0"/>
          <w:iCs w:val="0"/>
          <w:caps w:val="0"/>
          <w:color w:val="000000"/>
          <w:spacing w:val="0"/>
          <w:sz w:val="32"/>
          <w:szCs w:val="32"/>
          <w:shd w:val="clear" w:fill="FFFFFF"/>
          <w:vertAlign w:val="baseline"/>
        </w:rPr>
        <w:t>六、专业名词解释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（一）财政拨款收入：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rPr>
        <w:t>指本年度从本级财政部门取得的财政拨款，包括一般公共预算财政拨款和政府性基金预算财政拨款。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（二）事业收入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指事业单位开展专业业务活动及其辅助活动取得的现金流入；事业单位收到的财政专户实际核拨的教育收费等资金在此反映。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（三）经营收入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指事业单位在专业业务活动及其辅助活动之外开展非独立核算经营活动取得的现金流入。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（四）其他收入</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指单位取得的除“财政拨款收入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事业收入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（五）使用非财政拨款结余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指单位在当年的“财政拨款收入</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事业收入”、“经营收入”、“其他收入”等不足以安排当年支出的情况下，使用以前年度积累的非财政拨款结余弥补本年度收支缺口的资金。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（六）年初结转和结余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指单位上年结转本年使用的基本支出结转、项目支出结转和结余、经营结余。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（七）结余分配</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指单位按照国家有关规定，缴纳所得税、提取专用基金、转入非财政拨款结余等当年结余的分配情况。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（八）年末结转和结余</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指单位结转下年的基本支出结转、项目支出结转和结余、经营结余。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（九）基本支出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（十）项目支出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指</w:t>
      </w:r>
      <w:r>
        <w:rPr>
          <w:rFonts w:hint="eastAsia" w:ascii="Times New Roman" w:hAnsi="Times New Roman" w:eastAsia="方正仿宋_GBK" w:cs="Times New Roman"/>
          <w:i w:val="0"/>
          <w:iCs w:val="0"/>
          <w:caps w:val="0"/>
          <w:color w:val="000000"/>
          <w:spacing w:val="0"/>
          <w:sz w:val="32"/>
          <w:szCs w:val="32"/>
          <w:shd w:val="clear" w:fill="FFFFFF"/>
          <w:vertAlign w:val="baseline"/>
        </w:rPr>
        <w:t>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（十一）经营支出</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指事业单位在专业业务活动及其辅助活动之外开展非独立核算经营活动发生的支出。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（十二）“三公”经费</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宋体" w:hAnsi="宋体" w:eastAsia="宋体" w:cs="宋体"/>
          <w:i w:val="0"/>
          <w:iCs w:val="0"/>
          <w:caps w:val="0"/>
          <w:color w:val="000000"/>
          <w:spacing w:val="0"/>
          <w:sz w:val="32"/>
          <w:szCs w:val="32"/>
        </w:rPr>
      </w:pPr>
      <w:r>
        <w:rPr>
          <w:rStyle w:val="8"/>
          <w:rFonts w:hint="eastAsia" w:ascii="楷体" w:hAnsi="楷体" w:eastAsia="楷体" w:cs="楷体"/>
          <w:i w:val="0"/>
          <w:iCs w:val="0"/>
          <w:caps w:val="0"/>
          <w:color w:val="000000"/>
          <w:spacing w:val="0"/>
          <w:sz w:val="32"/>
          <w:szCs w:val="32"/>
          <w:shd w:val="clear" w:fill="FFFFFF"/>
          <w:vertAlign w:val="baseline"/>
        </w:rPr>
        <w:t>（十三）机关运行经费</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（十四）工资福利支出（支出经济分类科目类级）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反映单位开支的在职职工和编制外长期聘用人员的各类劳动报酬，以及为上述人员缴纳的各项社会保险费等。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（十五）商品和服务支出（支出经济分类科目类级）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反映单位购买商品和服务的支出（不包括用于购置固定资产的支出、战略性和应急储备支出）。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（十六）对个人和家庭的补助（支出经济分类科目类级）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反映用于对个人和家庭的补助支出。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Style w:val="8"/>
          <w:rFonts w:hint="eastAsia" w:ascii="楷体" w:hAnsi="楷体" w:eastAsia="楷体" w:cs="楷体"/>
          <w:i w:val="0"/>
          <w:iCs w:val="0"/>
          <w:caps w:val="0"/>
          <w:color w:val="000000"/>
          <w:spacing w:val="0"/>
          <w:sz w:val="32"/>
          <w:szCs w:val="32"/>
          <w:shd w:val="clear" w:fill="FFFFFF"/>
          <w:vertAlign w:val="baseline"/>
        </w:rPr>
        <w:t>（十七）其他资本性支出（支出经济分类科目类级）</w:t>
      </w:r>
      <w:r>
        <w:rPr>
          <w:rFonts w:hint="eastAsia" w:ascii="楷体" w:hAnsi="楷体" w:eastAsia="楷体" w:cs="楷体"/>
          <w:i w:val="0"/>
          <w:iCs w:val="0"/>
          <w:caps w:val="0"/>
          <w:color w:val="000000"/>
          <w:spacing w:val="0"/>
          <w:sz w:val="32"/>
          <w:szCs w:val="32"/>
          <w:shd w:val="clear" w:fill="FFFFFF"/>
          <w:vertAlign w:val="baseline"/>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600" w:lineRule="atLeast"/>
        <w:ind w:left="0" w:right="0" w:firstLine="0"/>
        <w:textAlignment w:val="baseline"/>
        <w:rPr>
          <w:rFonts w:hint="eastAsia" w:ascii="宋体" w:hAnsi="宋体" w:eastAsia="宋体" w:cs="宋体"/>
          <w:i w:val="0"/>
          <w:iCs w:val="0"/>
          <w:caps w:val="0"/>
          <w:color w:val="000000"/>
          <w:spacing w:val="0"/>
          <w:sz w:val="32"/>
          <w:szCs w:val="32"/>
        </w:rPr>
      </w:pPr>
      <w:r>
        <w:rPr>
          <w:rStyle w:val="8"/>
          <w:rFonts w:hint="eastAsia" w:ascii="黑体" w:hAnsi="宋体" w:eastAsia="黑体" w:cs="黑体"/>
          <w:i w:val="0"/>
          <w:iCs w:val="0"/>
          <w:caps w:val="0"/>
          <w:color w:val="000000"/>
          <w:spacing w:val="0"/>
          <w:sz w:val="32"/>
          <w:szCs w:val="32"/>
          <w:shd w:val="clear" w:fill="FFFFFF"/>
          <w:vertAlign w:val="baseline"/>
        </w:rPr>
        <w:t>七、决算公开联系方式及信息反馈渠道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default" w:ascii="Times New Roman" w:hAnsi="Times New Roman" w:eastAsia="方正仿宋_GBK" w:cs="Times New Roman"/>
          <w:i w:val="0"/>
          <w:iCs w:val="0"/>
          <w:caps w:val="0"/>
          <w:color w:val="000000"/>
          <w:spacing w:val="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fill="FFFFFF"/>
          <w:vertAlign w:val="baseline"/>
        </w:rPr>
        <w:t>本单位决算公开信息反馈及联系方式：023-733</w:t>
      </w:r>
      <w:r>
        <w:rPr>
          <w:rFonts w:hint="default" w:ascii="Times New Roman" w:hAnsi="Times New Roman" w:eastAsia="方正仿宋_GBK" w:cs="Times New Roman"/>
          <w:i w:val="0"/>
          <w:iCs w:val="0"/>
          <w:caps w:val="0"/>
          <w:color w:val="000000"/>
          <w:spacing w:val="0"/>
          <w:sz w:val="32"/>
          <w:szCs w:val="32"/>
          <w:shd w:val="clear" w:fill="FFFFFF"/>
          <w:vertAlign w:val="baseline"/>
          <w:lang w:val="en-US" w:eastAsia="zh-CN"/>
        </w:rPr>
        <w:t>51001</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石柱土家族自治县河嘴乡便民服务中心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1,026,045.93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922,970.49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52,577.52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50,497.92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1,026,045.93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1,026,045.93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1,026,045.93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1,026,045.93</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石柱土家族自治县河嘴乡便民服务中心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1,026,045.93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1,026,045.93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922,970.49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922,970.49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580,251.86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580,251.86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580,251.86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580,251.86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132,010.56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132,010.56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88,007.04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88,007.04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44,003.52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44,003.52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210,708.07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210,708.07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210,708.07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210,708.07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50,497.92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50,497.92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50,497.92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50,497.92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50,497.92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50,497.92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石柱土家族自治县河嘴乡便民服务中心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1,026,045.93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1,026,045.93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922,970.49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922,970.49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580,251.86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580,251.86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580,251.86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580,251.86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132,010.56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132,010.56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88,007.04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88,007.04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44,003.52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44,003.52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210,708.07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210,708.07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210,708.07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210,708.07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50,497.92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50,497.92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50,497.92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50,497.92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50,497.92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50,497.92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石柱土家族自治县河嘴乡便民服务中心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1,026,045.93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922,970.49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922,970.49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52,577.52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52,577.52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50,497.92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50,497.92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1,026,045.93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1,026,045.93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1,026,045.93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1,026,045.93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1,026,045.93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1,026,045.93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1,026,045.93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1,026,045.93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1,026,045.93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1,026,045.93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922,970.49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922,970.49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922,970.49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922,970.49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580,251.86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580,251.86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580,251.86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580,251.86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580,251.86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580,251.86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580,251.86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580,251.86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132,010.56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132,010.56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132,010.56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132,010.56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88,007.04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88,007.04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88,007.04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88,007.04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44,003.52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44,003.52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44,003.52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44,003.52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210,708.07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210,708.07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210,708.07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210,708.07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210,708.07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210,708.07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210,708.07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210,708.07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52,577.52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52,577.52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52,577.52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52,577.52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52,577.52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52,577.52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52,577.52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52,577.52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39,977.52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39,977.52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39,977.52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39,977.52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50,497.92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50,497.92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50,497.92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50,497.92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50,497.92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50,497.92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50,497.92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50,497.92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50,497.92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50,497.92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50,497.92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50,497.92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石柱土家族自治县河嘴乡便民服务中心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867,629.61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158,416.32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155,646.00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68,774.00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49,850.00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421,577.00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88,007.04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44,003.52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42,081.60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3,366.53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50,497.92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10,301.00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8,416.32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11,525.00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867,629.61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158,416.32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石柱土家族自治县河嘴乡便民服务中心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石柱土家族自治县河嘴乡便民服务中心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石柱土家族自治县河嘴乡便民服务中心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10,301.00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10,301.00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10,301.00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58</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2,000.00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13,700.00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7D7A3E"/>
    <w:rsid w:val="601C34ED"/>
    <w:rsid w:val="60A511FB"/>
    <w:rsid w:val="61025A59"/>
    <w:rsid w:val="613D5BBC"/>
    <w:rsid w:val="61536C39"/>
    <w:rsid w:val="616D60F9"/>
    <w:rsid w:val="62944DD7"/>
    <w:rsid w:val="63497036"/>
    <w:rsid w:val="63C1619B"/>
    <w:rsid w:val="63C25DC5"/>
    <w:rsid w:val="63C62057"/>
    <w:rsid w:val="63C73832"/>
    <w:rsid w:val="64192A39"/>
    <w:rsid w:val="64965E38"/>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7069</Words>
  <Characters>10698</Characters>
  <Lines>161</Lines>
  <Paragraphs>45</Paragraphs>
  <TotalTime>1</TotalTime>
  <ScaleCrop>false</ScaleCrop>
  <LinksUpToDate>false</LinksUpToDate>
  <CharactersWithSpaces>11386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DZB</cp:lastModifiedBy>
  <dcterms:modified xsi:type="dcterms:W3CDTF">2025-10-15T07:23:27Z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y fmtid="{D5CDD505-2E9C-101B-9397-08002B2CF9AE}" pid="4" name="KSOTemplateDocerSaveRecord">
    <vt:lpwstr>eyJoZGlkIjoiYjc4ZjliMzgyYTA1YmJlOWVlNTg4OTc2MTNjZWViNTgiLCJ1c2VySWQiOiIyNTQzNDc4MzAifQ==</vt:lpwstr>
  </property>
</Properties>
</file>