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4B" w:rsidRDefault="007D3D39">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重庆市石柱土家族自治县黄水镇农业服务中心</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7B7C4B" w:rsidRDefault="007D3D39">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1.</w:t>
      </w:r>
      <w:r>
        <w:rPr>
          <w:rFonts w:ascii="Times New Roman" w:eastAsia="方正仿宋_GBK" w:hAnsi="Times New Roman" w:hint="default"/>
          <w:sz w:val="32"/>
          <w:szCs w:val="32"/>
        </w:rPr>
        <w:t>承担农业技术、农业机械化推广服务，引导农业产业结构调整，指导推进农业产业化经营工作。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2.</w:t>
      </w:r>
      <w:r>
        <w:rPr>
          <w:rFonts w:ascii="Times New Roman" w:eastAsia="方正仿宋_GBK" w:hAnsi="Times New Roman" w:hint="default"/>
          <w:sz w:val="32"/>
          <w:szCs w:val="32"/>
        </w:rPr>
        <w:t>承担林业技术推广、林业发展、护林防火和退耕还林及资源环境保护工作。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3.</w:t>
      </w:r>
      <w:r>
        <w:rPr>
          <w:rFonts w:ascii="Times New Roman" w:eastAsia="方正仿宋_GBK" w:hAnsi="Times New Roman" w:hint="default"/>
          <w:sz w:val="32"/>
          <w:szCs w:val="32"/>
        </w:rPr>
        <w:t>承担水利水保、水利工程、防汛抗旱、供水、大中型水利水电工程移民后期扶持和农田水利基本建设等技术服务工作；承担水利科技推广工作。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4.</w:t>
      </w:r>
      <w:r>
        <w:rPr>
          <w:rFonts w:ascii="Times New Roman" w:eastAsia="方正仿宋_GBK" w:hAnsi="Times New Roman" w:hint="default"/>
          <w:sz w:val="32"/>
          <w:szCs w:val="32"/>
        </w:rPr>
        <w:t>承担畜牧兽医技术推广和技术服务，引导畜牧产业发展等工作。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5.</w:t>
      </w:r>
      <w:r>
        <w:rPr>
          <w:rFonts w:ascii="Times New Roman" w:eastAsia="方正仿宋_GBK" w:hAnsi="Times New Roman" w:hint="default"/>
          <w:sz w:val="32"/>
          <w:szCs w:val="32"/>
        </w:rPr>
        <w:t>承担动物疫病防疫、动物疫情调查、动物疫病监测、动物疫情报告、畜禽圈舍消毒、参与重大动物疫情控制及扑灭等工作。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6.</w:t>
      </w:r>
      <w:r>
        <w:rPr>
          <w:rFonts w:ascii="Times New Roman" w:eastAsia="方正仿宋_GBK" w:hAnsi="Times New Roman" w:hint="default"/>
          <w:sz w:val="32"/>
          <w:szCs w:val="32"/>
        </w:rPr>
        <w:t>承担植物有害生物巡查、发现报告和协助除治等工作。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7.</w:t>
      </w:r>
      <w:r>
        <w:rPr>
          <w:rFonts w:ascii="Times New Roman" w:eastAsia="方正仿宋_GBK" w:hAnsi="Times New Roman" w:hint="default"/>
          <w:sz w:val="32"/>
          <w:szCs w:val="32"/>
        </w:rPr>
        <w:t>承担水产和渔业服务工作。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8.</w:t>
      </w:r>
      <w:r>
        <w:rPr>
          <w:rFonts w:ascii="Times New Roman" w:eastAsia="方正仿宋_GBK" w:hAnsi="Times New Roman" w:hint="default"/>
          <w:sz w:val="32"/>
          <w:szCs w:val="32"/>
        </w:rPr>
        <w:t>承担农业信息服务、农产品质量安全监测等工作。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9.</w:t>
      </w:r>
      <w:r>
        <w:rPr>
          <w:rFonts w:ascii="Times New Roman" w:eastAsia="方正仿宋_GBK" w:hAnsi="Times New Roman" w:hint="default"/>
          <w:sz w:val="32"/>
          <w:szCs w:val="32"/>
        </w:rPr>
        <w:t>承担农村能源建设服务、农业面源污染监测防控服</w:t>
      </w:r>
      <w:r>
        <w:rPr>
          <w:rFonts w:ascii="Times New Roman" w:eastAsia="方正仿宋_GBK" w:hAnsi="Times New Roman" w:hint="default"/>
          <w:sz w:val="32"/>
          <w:szCs w:val="32"/>
        </w:rPr>
        <w:lastRenderedPageBreak/>
        <w:t>务工作。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10.</w:t>
      </w:r>
      <w:r>
        <w:rPr>
          <w:rFonts w:ascii="Times New Roman" w:eastAsia="方正仿宋_GBK" w:hAnsi="Times New Roman" w:hint="default"/>
          <w:sz w:val="32"/>
          <w:szCs w:val="32"/>
        </w:rPr>
        <w:t>指导服务农村土地流转工作。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11.</w:t>
      </w:r>
      <w:r>
        <w:rPr>
          <w:rFonts w:ascii="Times New Roman" w:eastAsia="方正仿宋_GBK" w:hAnsi="Times New Roman" w:hint="default"/>
          <w:sz w:val="32"/>
          <w:szCs w:val="32"/>
        </w:rPr>
        <w:t>承担扶贫开发技术服务工作。</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eastAsia="方正仿宋_GBK"/>
          <w:sz w:val="32"/>
          <w:szCs w:val="32"/>
        </w:rPr>
        <w:t>12.</w:t>
      </w:r>
      <w:r>
        <w:rPr>
          <w:rFonts w:ascii="Times New Roman" w:eastAsia="方正仿宋_GBK" w:hAnsi="Times New Roman" w:hint="default"/>
          <w:sz w:val="32"/>
          <w:szCs w:val="32"/>
        </w:rPr>
        <w:t>承办镇党委、镇政府交办的其他工作任务。</w:t>
      </w:r>
    </w:p>
    <w:p w:rsidR="007B7C4B" w:rsidRDefault="007D3D39">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B654C1" w:rsidRDefault="00B654C1" w:rsidP="00B654C1">
      <w:pPr>
        <w:widowControl w:val="0"/>
        <w:suppressLineNumbers/>
        <w:spacing w:line="600" w:lineRule="exact"/>
        <w:ind w:firstLineChars="200" w:firstLine="640"/>
        <w:rPr>
          <w:rFonts w:eastAsia="方正仿宋_GBK" w:hint="default"/>
          <w:sz w:val="32"/>
          <w:szCs w:val="32"/>
        </w:rPr>
      </w:pPr>
      <w:r>
        <w:rPr>
          <w:rFonts w:ascii="Times New Roman" w:eastAsia="方正仿宋_GBK" w:hAnsi="Times New Roman" w:hint="default"/>
          <w:sz w:val="32"/>
          <w:szCs w:val="32"/>
        </w:rPr>
        <w:t>设置</w:t>
      </w:r>
      <w:r>
        <w:rPr>
          <w:rFonts w:eastAsia="方正仿宋_GBK"/>
          <w:sz w:val="32"/>
          <w:szCs w:val="32"/>
        </w:rPr>
        <w:t>黄水镇</w:t>
      </w:r>
      <w:r>
        <w:rPr>
          <w:rFonts w:ascii="Times New Roman" w:eastAsia="方正仿宋_GBK" w:hAnsi="Times New Roman" w:hint="default"/>
          <w:sz w:val="32"/>
          <w:szCs w:val="32"/>
        </w:rPr>
        <w:t>农业服务中心</w:t>
      </w:r>
      <w:r>
        <w:rPr>
          <w:rFonts w:ascii="Times New Roman" w:eastAsia="方正仿宋_GBK" w:hAnsi="Times New Roman" w:hint="default"/>
          <w:sz w:val="32"/>
          <w:szCs w:val="32"/>
        </w:rPr>
        <w:t>1</w:t>
      </w:r>
      <w:r>
        <w:rPr>
          <w:rFonts w:ascii="Times New Roman" w:eastAsia="方正仿宋_GBK" w:hAnsi="Times New Roman" w:hint="default"/>
          <w:sz w:val="32"/>
          <w:szCs w:val="32"/>
        </w:rPr>
        <w:t>个财政全额拨款公益一类副科级事业单位。</w:t>
      </w:r>
    </w:p>
    <w:p w:rsidR="007B7C4B" w:rsidRPr="00B654C1" w:rsidRDefault="007D3D39">
      <w:pPr>
        <w:pStyle w:val="a7"/>
        <w:shd w:val="clear" w:color="auto" w:fill="FFFFFF"/>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B7C4B" w:rsidRPr="00051EEA" w:rsidRDefault="007D3D39">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2023年度收入总计272.77万元，支出总计</w:t>
      </w:r>
      <w:r>
        <w:rPr>
          <w:rFonts w:ascii="方正仿宋_GBK" w:eastAsia="方正仿宋_GBK" w:hAnsi="方正仿宋_GBK" w:cs="方正仿宋_GBK"/>
          <w:sz w:val="32"/>
          <w:szCs w:val="32"/>
        </w:rPr>
        <w:t>272.7</w:t>
      </w:r>
      <w:r w:rsidRPr="00051EEA">
        <w:rPr>
          <w:rFonts w:ascii="方正仿宋_GBK" w:eastAsia="方正仿宋_GBK" w:hAnsi="方正仿宋_GBK" w:cs="方正仿宋_GBK"/>
          <w:color w:val="000000" w:themeColor="text1"/>
          <w:sz w:val="32"/>
          <w:szCs w:val="32"/>
        </w:rPr>
        <w:t>7</w:t>
      </w:r>
      <w:r w:rsidRPr="00051EEA">
        <w:rPr>
          <w:rFonts w:ascii="方正仿宋_GBK" w:eastAsia="方正仿宋_GBK" w:hAnsi="方正仿宋_GBK" w:cs="方正仿宋_GBK"/>
          <w:color w:val="000000" w:themeColor="text1"/>
          <w:sz w:val="32"/>
          <w:szCs w:val="32"/>
          <w:shd w:val="clear" w:color="auto" w:fill="FFFFFF"/>
        </w:rPr>
        <w:t>万元。收支较上年决算数增加26.68万元，增长10.84%，主要原因是</w:t>
      </w:r>
      <w:r w:rsidR="00051EEA" w:rsidRPr="00051EEA">
        <w:rPr>
          <w:rFonts w:ascii="方正仿宋_GBK" w:eastAsia="方正仿宋_GBK" w:hAnsi="方正仿宋_GBK" w:cs="方正仿宋_GBK"/>
          <w:color w:val="000000" w:themeColor="text1"/>
          <w:sz w:val="32"/>
          <w:szCs w:val="32"/>
          <w:shd w:val="clear" w:color="auto" w:fill="FFFFFF"/>
        </w:rPr>
        <w:t>2022年年底新进入该事业单位人员，其人员经费在2023年预算，导致2023年财政拨款收入增加</w:t>
      </w:r>
      <w:r w:rsidR="00051EEA">
        <w:rPr>
          <w:rFonts w:ascii="方正仿宋_GBK" w:eastAsia="方正仿宋_GBK" w:hAnsi="方正仿宋_GBK" w:cs="方正仿宋_GBK"/>
          <w:color w:val="000000" w:themeColor="text1"/>
          <w:sz w:val="32"/>
          <w:szCs w:val="32"/>
          <w:shd w:val="clear" w:color="auto" w:fill="FFFFFF"/>
        </w:rPr>
        <w:t>。</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51EEA">
        <w:rPr>
          <w:rStyle w:val="a9"/>
          <w:rFonts w:ascii="方正仿宋_GBK" w:eastAsia="方正仿宋_GBK" w:hAnsi="方正仿宋_GBK" w:cs="方正仿宋_GBK"/>
          <w:color w:val="000000" w:themeColor="text1"/>
          <w:sz w:val="32"/>
          <w:szCs w:val="32"/>
          <w:shd w:val="clear" w:color="auto" w:fill="FFFFFF"/>
        </w:rPr>
        <w:t>2.收入情况。</w:t>
      </w:r>
      <w:r w:rsidRPr="00051EEA">
        <w:rPr>
          <w:rFonts w:ascii="方正仿宋_GBK" w:eastAsia="方正仿宋_GBK" w:hAnsi="方正仿宋_GBK" w:cs="方正仿宋_GBK"/>
          <w:color w:val="000000" w:themeColor="text1"/>
          <w:sz w:val="32"/>
          <w:szCs w:val="32"/>
          <w:shd w:val="clear" w:color="auto" w:fill="FFFFFF"/>
        </w:rPr>
        <w:t>2023年度收入合计272.77</w:t>
      </w:r>
      <w:r w:rsidR="00A566F9" w:rsidRPr="00051EEA">
        <w:rPr>
          <w:rFonts w:ascii="方正仿宋_GBK" w:eastAsia="方正仿宋_GBK" w:hAnsi="方正仿宋_GBK" w:cs="方正仿宋_GBK"/>
          <w:color w:val="000000" w:themeColor="text1"/>
          <w:sz w:val="32"/>
          <w:szCs w:val="32"/>
          <w:shd w:val="clear" w:color="auto" w:fill="FFFFFF"/>
        </w:rPr>
        <w:t>万元，较上年决算数增加26.68万元，增长10.84%</w:t>
      </w:r>
      <w:r w:rsidRPr="00051EEA">
        <w:rPr>
          <w:rFonts w:ascii="方正仿宋_GBK" w:eastAsia="方正仿宋_GBK" w:hAnsi="方正仿宋_GBK" w:cs="方正仿宋_GBK"/>
          <w:color w:val="000000" w:themeColor="text1"/>
          <w:sz w:val="32"/>
          <w:szCs w:val="32"/>
          <w:shd w:val="clear" w:color="auto" w:fill="FFFFFF"/>
        </w:rPr>
        <w:t>，主要原因是</w:t>
      </w:r>
      <w:r w:rsidR="00051EEA" w:rsidRPr="00051EEA">
        <w:rPr>
          <w:rFonts w:ascii="方正仿宋_GBK" w:eastAsia="方正仿宋_GBK" w:hAnsi="方正仿宋_GBK" w:cs="方正仿宋_GBK" w:hint="default"/>
          <w:color w:val="000000" w:themeColor="text1"/>
          <w:sz w:val="32"/>
          <w:szCs w:val="32"/>
          <w:shd w:val="clear" w:color="auto" w:fill="FFFFFF"/>
        </w:rPr>
        <w:t>2022年年底新进入该事业单位人员，其人员经费在2023年预算，导致2023年财政拨款收入增加</w:t>
      </w:r>
      <w:r w:rsidR="00051EEA" w:rsidRPr="00051EEA">
        <w:rPr>
          <w:rFonts w:ascii="方正仿宋_GBK" w:eastAsia="方正仿宋_GBK" w:hAnsi="方正仿宋_GBK" w:cs="方正仿宋_GBK"/>
          <w:color w:val="000000" w:themeColor="text1"/>
          <w:sz w:val="32"/>
          <w:szCs w:val="32"/>
          <w:shd w:val="clear" w:color="auto" w:fill="FFFFFF"/>
        </w:rPr>
        <w:t>。</w:t>
      </w:r>
      <w:r w:rsidRPr="00051EEA">
        <w:rPr>
          <w:rFonts w:ascii="方正仿宋_GBK" w:eastAsia="方正仿宋_GBK" w:hAnsi="方正仿宋_GBK" w:cs="方正仿宋_GBK"/>
          <w:color w:val="000000" w:themeColor="text1"/>
          <w:sz w:val="32"/>
          <w:szCs w:val="32"/>
          <w:shd w:val="clear" w:color="auto" w:fill="FFFFFF"/>
        </w:rPr>
        <w:t>其中：财政</w:t>
      </w:r>
      <w:r>
        <w:rPr>
          <w:rFonts w:ascii="方正仿宋_GBK" w:eastAsia="方正仿宋_GBK" w:hAnsi="方正仿宋_GBK" w:cs="方正仿宋_GBK"/>
          <w:sz w:val="32"/>
          <w:szCs w:val="32"/>
          <w:shd w:val="clear" w:color="auto" w:fill="FFFFFF"/>
        </w:rPr>
        <w:t>拨款收入</w:t>
      </w:r>
      <w:r>
        <w:rPr>
          <w:rFonts w:ascii="方正仿宋_GBK" w:eastAsia="方正仿宋_GBK" w:hAnsi="方正仿宋_GBK" w:cs="方正仿宋_GBK"/>
          <w:sz w:val="32"/>
          <w:szCs w:val="32"/>
        </w:rPr>
        <w:t>272.77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w:t>
      </w:r>
      <w:r>
        <w:rPr>
          <w:rFonts w:ascii="方正仿宋_GBK" w:eastAsia="方正仿宋_GBK" w:hAnsi="方正仿宋_GBK" w:cs="方正仿宋_GBK"/>
          <w:sz w:val="32"/>
          <w:szCs w:val="32"/>
          <w:shd w:val="clear" w:color="auto" w:fill="FFFFFF"/>
        </w:rPr>
        <w:lastRenderedPageBreak/>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272.77</w:t>
      </w:r>
      <w:r>
        <w:rPr>
          <w:rFonts w:ascii="方正仿宋_GBK" w:eastAsia="方正仿宋_GBK" w:hAnsi="方正仿宋_GBK" w:cs="方正仿宋_GBK"/>
          <w:sz w:val="32"/>
          <w:szCs w:val="32"/>
          <w:shd w:val="clear" w:color="auto" w:fill="FFFFFF"/>
        </w:rPr>
        <w:t>万元，较上年决算数增加26.68万元，增长10.</w:t>
      </w:r>
      <w:r w:rsidRPr="00F00C6A">
        <w:rPr>
          <w:rFonts w:ascii="方正仿宋_GBK" w:eastAsia="方正仿宋_GBK" w:hAnsi="方正仿宋_GBK" w:cs="方正仿宋_GBK"/>
          <w:color w:val="000000" w:themeColor="text1"/>
          <w:sz w:val="32"/>
          <w:szCs w:val="32"/>
          <w:shd w:val="clear" w:color="auto" w:fill="FFFFFF"/>
        </w:rPr>
        <w:t>84%，主要原因是</w:t>
      </w:r>
      <w:r w:rsidR="00F00C6A" w:rsidRPr="00F00C6A">
        <w:rPr>
          <w:rFonts w:ascii="方正仿宋_GBK" w:eastAsia="方正仿宋_GBK" w:hAnsi="方正仿宋_GBK" w:cs="方正仿宋_GBK" w:hint="default"/>
          <w:color w:val="000000" w:themeColor="text1"/>
          <w:sz w:val="32"/>
          <w:szCs w:val="32"/>
          <w:shd w:val="clear" w:color="auto" w:fill="FFFFFF"/>
        </w:rPr>
        <w:t>2022年年底新进入该事业单位人员，其人员经费在2023年预算，导致2023年其人员基本支出增加</w:t>
      </w:r>
      <w:r w:rsidRPr="00F00C6A">
        <w:rPr>
          <w:rFonts w:ascii="方正仿宋_GBK" w:eastAsia="方正仿宋_GBK" w:hAnsi="方正仿宋_GBK" w:cs="方正仿宋_GBK"/>
          <w:color w:val="000000" w:themeColor="text1"/>
          <w:sz w:val="32"/>
          <w:szCs w:val="32"/>
          <w:shd w:val="clear" w:color="auto" w:fill="FFFFFF"/>
        </w:rPr>
        <w:t>。其中：基本支出</w:t>
      </w:r>
      <w:r w:rsidRPr="00F00C6A">
        <w:rPr>
          <w:rFonts w:ascii="方正仿宋_GBK" w:eastAsia="方正仿宋_GBK" w:hAnsi="方正仿宋_GBK" w:cs="方正仿宋_GBK"/>
          <w:color w:val="000000" w:themeColor="text1"/>
          <w:sz w:val="32"/>
          <w:szCs w:val="32"/>
        </w:rPr>
        <w:t>272.77</w:t>
      </w:r>
      <w:r w:rsidRPr="00F00C6A">
        <w:rPr>
          <w:rFonts w:ascii="方正仿宋_GBK" w:eastAsia="方正仿宋_GBK" w:hAnsi="方正仿宋_GBK" w:cs="方正仿宋_GBK"/>
          <w:color w:val="000000" w:themeColor="text1"/>
          <w:sz w:val="32"/>
          <w:szCs w:val="32"/>
          <w:shd w:val="clear" w:color="auto" w:fill="FFFFFF"/>
        </w:rPr>
        <w:t>万元，占100.00%；项目支出</w:t>
      </w:r>
      <w:r w:rsidRPr="00F00C6A">
        <w:rPr>
          <w:rFonts w:ascii="方正仿宋_GBK" w:eastAsia="方正仿宋_GBK" w:hAnsi="方正仿宋_GBK" w:cs="方正仿宋_GBK"/>
          <w:color w:val="000000" w:themeColor="text1"/>
          <w:sz w:val="32"/>
          <w:szCs w:val="32"/>
        </w:rPr>
        <w:t>0.00</w:t>
      </w:r>
      <w:r w:rsidRPr="00F00C6A">
        <w:rPr>
          <w:rFonts w:ascii="方正仿宋_GBK" w:eastAsia="方正仿宋_GBK" w:hAnsi="方正仿宋_GBK" w:cs="方正仿宋_GBK"/>
          <w:color w:val="000000" w:themeColor="text1"/>
          <w:sz w:val="32"/>
          <w:szCs w:val="32"/>
          <w:shd w:val="clear" w:color="auto" w:fill="FFFFFF"/>
        </w:rPr>
        <w:t>万元，占0.00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00C6A" w:rsidRDefault="007D3D39" w:rsidP="00F00C6A">
      <w:pPr>
        <w:widowControl w:val="0"/>
        <w:suppressLineNumbers/>
        <w:spacing w:line="600" w:lineRule="exact"/>
        <w:ind w:firstLineChars="200" w:firstLine="640"/>
        <w:rPr>
          <w:rFonts w:eastAsia="方正仿宋_GBK" w:hint="default"/>
          <w:bCs/>
          <w:color w:val="FF0000"/>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F00C6A">
        <w:rPr>
          <w:rFonts w:ascii="Times New Roman" w:eastAsia="方正仿宋_GBK" w:hAnsi="Times New Roman" w:hint="default"/>
          <w:bCs/>
          <w:sz w:val="32"/>
          <w:szCs w:val="32"/>
        </w:rPr>
        <w:t>年度收入和支出数一致，因此年末结转结余情况</w:t>
      </w:r>
      <w:r w:rsidR="00F00C6A">
        <w:rPr>
          <w:rFonts w:ascii="Times New Roman" w:eastAsia="方正仿宋_GBK" w:hAnsi="Times New Roman" w:hint="default"/>
          <w:bCs/>
          <w:sz w:val="32"/>
          <w:szCs w:val="32"/>
        </w:rPr>
        <w:t>0</w:t>
      </w:r>
      <w:r w:rsidR="00F00C6A">
        <w:rPr>
          <w:rFonts w:ascii="Times New Roman" w:eastAsia="方正仿宋_GBK" w:hAnsi="Times New Roman" w:hint="default"/>
          <w:bCs/>
          <w:sz w:val="32"/>
          <w:szCs w:val="32"/>
        </w:rPr>
        <w:t>万元。</w:t>
      </w:r>
    </w:p>
    <w:p w:rsidR="007B7C4B" w:rsidRDefault="007D3D39" w:rsidP="00F00C6A">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2023年度财政拨款收、支总计272.77万元。与2022</w:t>
      </w:r>
      <w:r w:rsidR="00A566F9">
        <w:rPr>
          <w:rFonts w:ascii="方正仿宋_GBK" w:eastAsia="方正仿宋_GBK" w:hAnsi="方正仿宋_GBK" w:cs="方正仿宋_GBK"/>
          <w:sz w:val="32"/>
          <w:szCs w:val="32"/>
          <w:shd w:val="clear" w:color="auto" w:fill="FFFFFF"/>
        </w:rPr>
        <w:t>年相比，财政拨款收、支总计各增加26.68万元，增长10.84%</w:t>
      </w:r>
      <w:r>
        <w:rPr>
          <w:rFonts w:ascii="方正仿宋_GBK" w:eastAsia="方正仿宋_GBK" w:hAnsi="方正仿宋_GBK" w:cs="方正仿宋_GBK"/>
          <w:sz w:val="32"/>
          <w:szCs w:val="32"/>
          <w:shd w:val="clear" w:color="auto" w:fill="FFFFFF"/>
        </w:rPr>
        <w:t>。主要原因是</w:t>
      </w:r>
      <w:r w:rsidR="00F00C6A" w:rsidRPr="00F00C6A">
        <w:rPr>
          <w:rFonts w:ascii="方正仿宋_GBK" w:eastAsia="方正仿宋_GBK" w:hAnsi="方正仿宋_GBK" w:cs="方正仿宋_GBK" w:hint="default"/>
          <w:color w:val="000000" w:themeColor="text1"/>
          <w:sz w:val="32"/>
          <w:szCs w:val="32"/>
          <w:shd w:val="clear" w:color="auto" w:fill="FFFFFF"/>
        </w:rPr>
        <w:t>2022年年底新进入该事业单位人员，其人员经费在2023年预算，导致2023年其人员基本支出增加</w:t>
      </w:r>
      <w:r w:rsidR="00F00C6A" w:rsidRPr="00F00C6A">
        <w:rPr>
          <w:rFonts w:ascii="方正仿宋_GBK" w:eastAsia="方正仿宋_GBK" w:hAnsi="方正仿宋_GBK" w:cs="方正仿宋_GBK"/>
          <w:color w:val="000000" w:themeColor="text1"/>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272.77</w:t>
      </w:r>
      <w:r>
        <w:rPr>
          <w:rFonts w:ascii="方正仿宋_GBK" w:eastAsia="方正仿宋_GBK" w:hAnsi="方正仿宋_GBK" w:cs="方正仿宋_GBK"/>
          <w:sz w:val="32"/>
          <w:szCs w:val="32"/>
          <w:shd w:val="clear" w:color="auto" w:fill="FFFFFF"/>
        </w:rPr>
        <w:t>万元，较上年决算数增加26.68万元，增长10.84%。主要原因是</w:t>
      </w:r>
      <w:r w:rsidR="00F00C6A" w:rsidRPr="00F00C6A">
        <w:rPr>
          <w:rFonts w:ascii="方正仿宋_GBK" w:eastAsia="方正仿宋_GBK" w:hAnsi="方正仿宋_GBK" w:cs="方正仿宋_GBK" w:hint="default"/>
          <w:color w:val="000000" w:themeColor="text1"/>
          <w:sz w:val="32"/>
          <w:szCs w:val="32"/>
          <w:shd w:val="clear" w:color="auto" w:fill="FFFFFF"/>
        </w:rPr>
        <w:t>2022年年底新进入该事业单位人员，其人员经费在2023年预算，导致2023年其人员基本支出增加</w:t>
      </w:r>
      <w:r w:rsidR="00F00C6A" w:rsidRPr="00F00C6A">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较年初预算数增加35.74万元，增长15.08%。主要原因是</w:t>
      </w:r>
      <w:r w:rsidR="002427A0" w:rsidRPr="002427A0">
        <w:rPr>
          <w:rFonts w:ascii="方正仿宋_GBK" w:eastAsia="方正仿宋_GBK" w:hAnsi="方正仿宋_GBK" w:cs="方正仿宋_GBK"/>
          <w:color w:val="000000" w:themeColor="text1"/>
          <w:sz w:val="32"/>
          <w:szCs w:val="32"/>
          <w:shd w:val="clear" w:color="auto" w:fill="FFFFFF"/>
        </w:rPr>
        <w:t>根据渝财预〔</w:t>
      </w:r>
      <w:r w:rsidR="002427A0" w:rsidRPr="002427A0">
        <w:rPr>
          <w:rFonts w:ascii="方正仿宋_GBK" w:eastAsia="方正仿宋_GBK" w:hAnsi="方正仿宋_GBK" w:cs="方正仿宋_GBK" w:hint="default"/>
          <w:color w:val="000000" w:themeColor="text1"/>
          <w:sz w:val="32"/>
          <w:szCs w:val="32"/>
          <w:shd w:val="clear" w:color="auto" w:fill="FFFFFF"/>
        </w:rPr>
        <w:t>2023〕16号、渝财预〔2023〕33号、石财【2023】</w:t>
      </w:r>
      <w:r w:rsidR="002427A0" w:rsidRPr="002427A0">
        <w:rPr>
          <w:rFonts w:ascii="方正仿宋_GBK" w:eastAsia="方正仿宋_GBK" w:hAnsi="方正仿宋_GBK" w:cs="方正仿宋_GBK" w:hint="default"/>
          <w:color w:val="000000" w:themeColor="text1"/>
          <w:sz w:val="32"/>
          <w:szCs w:val="32"/>
          <w:shd w:val="clear" w:color="auto" w:fill="FFFFFF"/>
        </w:rPr>
        <w:lastRenderedPageBreak/>
        <w:t>20号文件追加人员类经费支出357374.33元，县级人大批复预算调整文件号为石人〔2023〕27号。</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00C6A" w:rsidRPr="002427A0"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272.77</w:t>
      </w:r>
      <w:r>
        <w:rPr>
          <w:rFonts w:ascii="方正仿宋_GBK" w:eastAsia="方正仿宋_GBK" w:hAnsi="方正仿宋_GBK" w:cs="方正仿宋_GBK"/>
          <w:sz w:val="32"/>
          <w:szCs w:val="32"/>
          <w:shd w:val="clear" w:color="auto" w:fill="FFFFFF"/>
        </w:rPr>
        <w:t>万元，较上年决算数增加26.68万元，增长10.84%。主要原因是</w:t>
      </w:r>
      <w:r w:rsidR="00F00C6A" w:rsidRPr="00F00C6A">
        <w:rPr>
          <w:rFonts w:ascii="方正仿宋_GBK" w:eastAsia="方正仿宋_GBK" w:hAnsi="方正仿宋_GBK" w:cs="方正仿宋_GBK" w:hint="default"/>
          <w:color w:val="000000" w:themeColor="text1"/>
          <w:sz w:val="32"/>
          <w:szCs w:val="32"/>
          <w:shd w:val="clear" w:color="auto" w:fill="FFFFFF"/>
        </w:rPr>
        <w:t>2022年年底新进入该事业单位人员，其人员经费在2023年</w:t>
      </w:r>
      <w:r w:rsidR="00F00C6A" w:rsidRPr="002427A0">
        <w:rPr>
          <w:rFonts w:ascii="方正仿宋_GBK" w:eastAsia="方正仿宋_GBK" w:hAnsi="方正仿宋_GBK" w:cs="方正仿宋_GBK" w:hint="default"/>
          <w:color w:val="000000" w:themeColor="text1"/>
          <w:sz w:val="32"/>
          <w:szCs w:val="32"/>
          <w:shd w:val="clear" w:color="auto" w:fill="FFFFFF"/>
        </w:rPr>
        <w:t>预算，导致2023年其人员基本支出增加</w:t>
      </w:r>
      <w:r w:rsidR="00F00C6A" w:rsidRPr="002427A0">
        <w:rPr>
          <w:rFonts w:ascii="方正仿宋_GBK" w:eastAsia="方正仿宋_GBK" w:hAnsi="方正仿宋_GBK" w:cs="方正仿宋_GBK"/>
          <w:color w:val="000000" w:themeColor="text1"/>
          <w:sz w:val="32"/>
          <w:szCs w:val="32"/>
          <w:shd w:val="clear" w:color="auto" w:fill="FFFFFF"/>
        </w:rPr>
        <w:t>。</w:t>
      </w:r>
      <w:r w:rsidRPr="002427A0">
        <w:rPr>
          <w:rFonts w:ascii="方正仿宋_GBK" w:eastAsia="方正仿宋_GBK" w:hAnsi="方正仿宋_GBK" w:cs="方正仿宋_GBK"/>
          <w:color w:val="000000" w:themeColor="text1"/>
          <w:sz w:val="32"/>
          <w:szCs w:val="32"/>
          <w:shd w:val="clear" w:color="auto" w:fill="FFFFFF"/>
        </w:rPr>
        <w:t>较年初预算数增加35.74万元，增长15.08%。主要原因是</w:t>
      </w:r>
      <w:r w:rsidR="002427A0" w:rsidRPr="002427A0">
        <w:rPr>
          <w:rFonts w:ascii="方正仿宋_GBK" w:eastAsia="方正仿宋_GBK" w:hAnsi="方正仿宋_GBK" w:cs="方正仿宋_GBK"/>
          <w:color w:val="000000" w:themeColor="text1"/>
          <w:sz w:val="32"/>
          <w:szCs w:val="32"/>
          <w:shd w:val="clear" w:color="auto" w:fill="FFFFFF"/>
        </w:rPr>
        <w:t>根据渝财预〔</w:t>
      </w:r>
      <w:r w:rsidR="002427A0" w:rsidRPr="002427A0">
        <w:rPr>
          <w:rFonts w:ascii="方正仿宋_GBK" w:eastAsia="方正仿宋_GBK" w:hAnsi="方正仿宋_GBK" w:cs="方正仿宋_GBK" w:hint="default"/>
          <w:color w:val="000000" w:themeColor="text1"/>
          <w:sz w:val="32"/>
          <w:szCs w:val="32"/>
          <w:shd w:val="clear" w:color="auto" w:fill="FFFFFF"/>
        </w:rPr>
        <w:t>2023〕16号、渝财预〔20</w:t>
      </w:r>
      <w:bookmarkStart w:id="0" w:name="_GoBack"/>
      <w:bookmarkEnd w:id="0"/>
      <w:r w:rsidR="002427A0" w:rsidRPr="002427A0">
        <w:rPr>
          <w:rFonts w:ascii="方正仿宋_GBK" w:eastAsia="方正仿宋_GBK" w:hAnsi="方正仿宋_GBK" w:cs="方正仿宋_GBK" w:hint="default"/>
          <w:color w:val="000000" w:themeColor="text1"/>
          <w:sz w:val="32"/>
          <w:szCs w:val="32"/>
          <w:shd w:val="clear" w:color="auto" w:fill="FFFFFF"/>
        </w:rPr>
        <w:t>23〕33号、石财【2023】20号文件追加人员类经费支出357374.33元，县级人大批复预算调整文件号为石人〔2023〕27号。</w:t>
      </w:r>
    </w:p>
    <w:p w:rsidR="00F00C6A" w:rsidRDefault="007D3D39">
      <w:pPr>
        <w:pStyle w:val="a7"/>
        <w:snapToGrid w:val="0"/>
        <w:spacing w:before="0" w:beforeAutospacing="0" w:after="0" w:afterAutospacing="0" w:line="600" w:lineRule="exact"/>
        <w:ind w:firstLineChars="200" w:firstLine="640"/>
        <w:jc w:val="both"/>
        <w:rPr>
          <w:rFonts w:ascii="Times New Roman" w:eastAsia="方正仿宋_GBK" w:hAnsi="Times New Roman" w:hint="default"/>
          <w:bCs/>
          <w:sz w:val="32"/>
          <w:szCs w:val="32"/>
        </w:rPr>
      </w:pPr>
      <w:r w:rsidRPr="002427A0">
        <w:rPr>
          <w:rStyle w:val="a9"/>
          <w:rFonts w:ascii="方正仿宋_GBK" w:eastAsia="方正仿宋_GBK" w:hAnsi="方正仿宋_GBK" w:cs="方正仿宋_GBK"/>
          <w:color w:val="000000" w:themeColor="text1"/>
          <w:sz w:val="32"/>
          <w:szCs w:val="32"/>
          <w:shd w:val="clear" w:color="auto" w:fill="FFFFFF"/>
        </w:rPr>
        <w:t>3.结转结余情况。</w:t>
      </w:r>
      <w:r w:rsidRPr="002427A0">
        <w:rPr>
          <w:rFonts w:ascii="方正仿宋_GBK" w:eastAsia="方正仿宋_GBK" w:hAnsi="方正仿宋_GBK" w:cs="方正仿宋_GBK"/>
          <w:color w:val="000000" w:themeColor="text1"/>
          <w:sz w:val="32"/>
          <w:szCs w:val="32"/>
          <w:shd w:val="clear" w:color="auto" w:fill="FFFFFF"/>
        </w:rPr>
        <w:t>2023年度年末一般</w:t>
      </w:r>
      <w:r>
        <w:rPr>
          <w:rFonts w:ascii="方正仿宋_GBK" w:eastAsia="方正仿宋_GBK" w:hAnsi="方正仿宋_GBK" w:cs="方正仿宋_GBK"/>
          <w:sz w:val="32"/>
          <w:szCs w:val="32"/>
          <w:shd w:val="clear" w:color="auto" w:fill="FFFFFF"/>
        </w:rPr>
        <w:t>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F00C6A">
        <w:rPr>
          <w:rFonts w:ascii="Times New Roman" w:eastAsia="方正仿宋_GBK" w:hAnsi="Times New Roman" w:hint="default"/>
          <w:bCs/>
          <w:sz w:val="32"/>
          <w:szCs w:val="32"/>
        </w:rPr>
        <w:t>年度收入和支出数一致，因此年末结转结余情况</w:t>
      </w:r>
      <w:r w:rsidR="00F00C6A">
        <w:rPr>
          <w:rFonts w:ascii="Times New Roman" w:eastAsia="方正仿宋_GBK" w:hAnsi="Times New Roman" w:hint="default"/>
          <w:bCs/>
          <w:sz w:val="32"/>
          <w:szCs w:val="32"/>
        </w:rPr>
        <w:t>0</w:t>
      </w:r>
      <w:r w:rsidR="00F00C6A">
        <w:rPr>
          <w:rFonts w:ascii="Times New Roman" w:eastAsia="方正仿宋_GBK" w:hAnsi="Times New Roman" w:hint="default"/>
          <w:bCs/>
          <w:sz w:val="32"/>
          <w:szCs w:val="32"/>
        </w:rPr>
        <w:t>万元。</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F00C6A" w:rsidRPr="009B2B50" w:rsidRDefault="007D3D39" w:rsidP="00F00C6A">
      <w:pPr>
        <w:pStyle w:val="a7"/>
        <w:snapToGrid w:val="0"/>
        <w:spacing w:before="0" w:beforeAutospacing="0" w:after="0" w:afterAutospacing="0" w:line="600" w:lineRule="exact"/>
        <w:ind w:firstLineChars="200" w:firstLine="640"/>
        <w:jc w:val="both"/>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t>（</w:t>
      </w:r>
      <w:r w:rsidR="005B2892">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47.98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17.59</w:t>
      </w:r>
      <w:r>
        <w:rPr>
          <w:rFonts w:ascii="方正仿宋_GBK" w:eastAsia="方正仿宋_GBK" w:hAnsi="方正仿宋_GBK" w:cs="方正仿宋_GBK"/>
          <w:sz w:val="32"/>
          <w:szCs w:val="32"/>
          <w:shd w:val="clear" w:color="auto" w:fill="FFFFFF"/>
        </w:rPr>
        <w:t>%，较年初预算数增加8.88万元，增长22.71%，主要原因是</w:t>
      </w:r>
      <w:r w:rsidR="00F00C6A" w:rsidRPr="009B2B50">
        <w:rPr>
          <w:rFonts w:ascii="Times New Roman" w:eastAsia="方正仿宋_GBK" w:hAnsi="Times New Roman"/>
          <w:bCs/>
          <w:kern w:val="2"/>
          <w:sz w:val="32"/>
          <w:szCs w:val="32"/>
        </w:rPr>
        <w:t>人员费用增加及机关养老保险及职业年金增加。</w:t>
      </w:r>
    </w:p>
    <w:p w:rsidR="00F00C6A" w:rsidRDefault="007D3D39" w:rsidP="00F00C6A">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5B2892">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14.20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5.20</w:t>
      </w:r>
      <w:r>
        <w:rPr>
          <w:rFonts w:ascii="方正仿宋_GBK" w:eastAsia="方正仿宋_GBK" w:hAnsi="方正仿宋_GBK" w:cs="方正仿宋_GBK"/>
          <w:sz w:val="32"/>
          <w:szCs w:val="32"/>
          <w:shd w:val="clear" w:color="auto" w:fill="FFFFFF"/>
        </w:rPr>
        <w:t>%，较年初预算数增加0.82万元，增长6.13%，主要原因是</w:t>
      </w:r>
      <w:r w:rsidR="00F00C6A">
        <w:rPr>
          <w:rFonts w:eastAsia="方正仿宋_GBK"/>
          <w:bCs/>
          <w:sz w:val="32"/>
          <w:szCs w:val="32"/>
        </w:rPr>
        <w:t>卫生项目增加。</w:t>
      </w:r>
    </w:p>
    <w:p w:rsidR="00F00C6A" w:rsidRPr="009B2B50" w:rsidRDefault="007D3D39" w:rsidP="00F00C6A">
      <w:pPr>
        <w:widowControl w:val="0"/>
        <w:spacing w:line="560" w:lineRule="exact"/>
        <w:ind w:firstLineChars="200" w:firstLine="640"/>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t>（</w:t>
      </w:r>
      <w:r w:rsidR="005B2892">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198.51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72.78</w:t>
      </w:r>
      <w:r>
        <w:rPr>
          <w:rFonts w:ascii="方正仿宋_GBK" w:eastAsia="方正仿宋_GBK" w:hAnsi="方正仿宋_GBK" w:cs="方正仿宋_GBK"/>
          <w:sz w:val="32"/>
          <w:szCs w:val="32"/>
          <w:shd w:val="clear" w:color="auto" w:fill="FFFFFF"/>
        </w:rPr>
        <w:t>%，较年初</w:t>
      </w:r>
      <w:r>
        <w:rPr>
          <w:rFonts w:ascii="方正仿宋_GBK" w:eastAsia="方正仿宋_GBK" w:hAnsi="方正仿宋_GBK" w:cs="方正仿宋_GBK"/>
          <w:sz w:val="32"/>
          <w:szCs w:val="32"/>
          <w:shd w:val="clear" w:color="auto" w:fill="FFFFFF"/>
        </w:rPr>
        <w:lastRenderedPageBreak/>
        <w:t>预算数增加25.46万元，增长14.71%，主要原因是</w:t>
      </w:r>
      <w:r w:rsidR="00F00C6A" w:rsidRPr="009B2B50">
        <w:rPr>
          <w:rFonts w:ascii="Times New Roman" w:eastAsia="方正仿宋_GBK" w:hAnsi="Times New Roman"/>
          <w:bCs/>
          <w:kern w:val="2"/>
          <w:sz w:val="32"/>
          <w:szCs w:val="32"/>
        </w:rPr>
        <w:t>农林水项目增加。</w:t>
      </w:r>
    </w:p>
    <w:p w:rsidR="00F00C6A" w:rsidRDefault="007D3D39" w:rsidP="00F00C6A">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5B2892">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住房保障支出12.08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4.43</w:t>
      </w:r>
      <w:r>
        <w:rPr>
          <w:rFonts w:ascii="方正仿宋_GBK" w:eastAsia="方正仿宋_GBK" w:hAnsi="方正仿宋_GBK" w:cs="方正仿宋_GBK"/>
          <w:sz w:val="32"/>
          <w:szCs w:val="32"/>
          <w:shd w:val="clear" w:color="auto" w:fill="FFFFFF"/>
        </w:rPr>
        <w:t>%，较年初预算数增加0.58万元，增长5.04%，主要原因是</w:t>
      </w:r>
      <w:r w:rsidR="00F00C6A">
        <w:rPr>
          <w:rFonts w:eastAsia="方正仿宋_GBK"/>
          <w:bCs/>
          <w:sz w:val="32"/>
          <w:szCs w:val="32"/>
        </w:rPr>
        <w:t>住房公积金标准调整。</w:t>
      </w:r>
    </w:p>
    <w:p w:rsidR="007B7C4B" w:rsidRDefault="007D3D39" w:rsidP="00F00C6A">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7B7C4B" w:rsidRDefault="007D3D39" w:rsidP="004412BF">
      <w:pPr>
        <w:pStyle w:val="a7"/>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272.77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246.85</w:t>
      </w:r>
      <w:r>
        <w:rPr>
          <w:rFonts w:ascii="方正仿宋_GBK" w:eastAsia="方正仿宋_GBK" w:hAnsi="方正仿宋_GBK" w:cs="方正仿宋_GBK"/>
          <w:sz w:val="32"/>
          <w:szCs w:val="32"/>
          <w:shd w:val="clear" w:color="auto" w:fill="FFFFFF"/>
        </w:rPr>
        <w:t>万元，较上年决算数增加25.52万</w:t>
      </w:r>
      <w:r w:rsidRPr="004412BF">
        <w:rPr>
          <w:rFonts w:ascii="方正仿宋_GBK" w:eastAsia="方正仿宋_GBK" w:hAnsi="方正仿宋_GBK" w:cs="方正仿宋_GBK"/>
          <w:color w:val="000000" w:themeColor="text1"/>
          <w:sz w:val="32"/>
          <w:szCs w:val="32"/>
          <w:shd w:val="clear" w:color="auto" w:fill="FFFFFF"/>
        </w:rPr>
        <w:t>元，增长11.53%，主要原因是</w:t>
      </w:r>
      <w:r w:rsidR="008D236A" w:rsidRPr="00EE7E58">
        <w:rPr>
          <w:rFonts w:ascii="方正仿宋_GBK" w:eastAsia="方正仿宋_GBK" w:hAnsi="方正仿宋_GBK" w:cs="方正仿宋_GBK"/>
          <w:color w:val="000000" w:themeColor="text1"/>
          <w:sz w:val="32"/>
          <w:szCs w:val="32"/>
          <w:shd w:val="clear" w:color="auto" w:fill="FFFFFF"/>
        </w:rPr>
        <w:t>人员的增加。</w:t>
      </w:r>
      <w:r w:rsidRPr="004412BF">
        <w:rPr>
          <w:rFonts w:ascii="方正仿宋_GBK" w:eastAsia="方正仿宋_GBK" w:hAnsi="方正仿宋_GBK" w:cs="方正仿宋_GBK"/>
          <w:color w:val="000000" w:themeColor="text1"/>
          <w:sz w:val="32"/>
          <w:szCs w:val="32"/>
          <w:shd w:val="clear" w:color="auto" w:fill="FFFFFF"/>
        </w:rPr>
        <w:t>人员经费用途</w:t>
      </w:r>
      <w:r>
        <w:rPr>
          <w:rFonts w:ascii="方正仿宋_GBK" w:eastAsia="方正仿宋_GBK" w:hAnsi="方正仿宋_GBK" w:cs="方正仿宋_GBK"/>
          <w:sz w:val="32"/>
          <w:szCs w:val="32"/>
          <w:shd w:val="clear" w:color="auto" w:fill="FFFFFF"/>
        </w:rPr>
        <w:t>主要包括</w:t>
      </w:r>
      <w:r w:rsidR="008D236A" w:rsidRPr="00EE7E58">
        <w:rPr>
          <w:rFonts w:eastAsia="方正仿宋_GBK"/>
          <w:color w:val="000000" w:themeColor="text1"/>
          <w:sz w:val="32"/>
          <w:szCs w:val="32"/>
        </w:rPr>
        <w:t>基本工资、津贴补贴、奖金、社会保障费等</w:t>
      </w:r>
      <w:r w:rsidR="008D236A" w:rsidRPr="00EE7E58">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25.92</w:t>
      </w:r>
      <w:r>
        <w:rPr>
          <w:rFonts w:ascii="方正仿宋_GBK" w:eastAsia="方正仿宋_GBK" w:hAnsi="方正仿宋_GBK" w:cs="方正仿宋_GBK"/>
          <w:sz w:val="32"/>
          <w:szCs w:val="32"/>
          <w:shd w:val="clear" w:color="auto" w:fill="FFFFFF"/>
        </w:rPr>
        <w:t>万元，较上年决算数增加1.16万元，增长4.68%，主要原因是</w:t>
      </w:r>
      <w:r w:rsidR="004412BF" w:rsidRPr="00EE7E58">
        <w:rPr>
          <w:rFonts w:ascii="方正仿宋_GBK" w:eastAsia="方正仿宋_GBK" w:hAnsi="方正仿宋_GBK" w:cs="方正仿宋_GBK"/>
          <w:color w:val="000000" w:themeColor="text1"/>
          <w:sz w:val="32"/>
          <w:szCs w:val="32"/>
          <w:shd w:val="clear" w:color="auto" w:fill="FFFFFF"/>
        </w:rPr>
        <w:t>人员的增加。</w:t>
      </w:r>
      <w:r>
        <w:rPr>
          <w:rFonts w:ascii="方正仿宋_GBK" w:eastAsia="方正仿宋_GBK" w:hAnsi="方正仿宋_GBK" w:cs="方正仿宋_GBK"/>
          <w:sz w:val="32"/>
          <w:szCs w:val="32"/>
          <w:shd w:val="clear" w:color="auto" w:fill="FFFFFF"/>
        </w:rPr>
        <w:t>公用经费用途主要包括</w:t>
      </w:r>
      <w:r w:rsidR="004412BF" w:rsidRPr="00EE7E58">
        <w:rPr>
          <w:rFonts w:ascii="Times New Roman" w:eastAsia="方正仿宋_GBK" w:hAnsi="Times New Roman"/>
          <w:color w:val="000000" w:themeColor="text1"/>
          <w:kern w:val="2"/>
          <w:sz w:val="32"/>
          <w:szCs w:val="32"/>
        </w:rPr>
        <w:t>办公费、水电费、邮电费、</w:t>
      </w:r>
      <w:r w:rsidR="004412BF" w:rsidRPr="004412BF">
        <w:rPr>
          <w:rFonts w:ascii="方正仿宋_GBK" w:eastAsia="方正仿宋_GBK" w:hAnsi="方正仿宋_GBK" w:cs="方正仿宋_GBK"/>
          <w:color w:val="000000" w:themeColor="text1"/>
          <w:sz w:val="32"/>
          <w:szCs w:val="32"/>
          <w:shd w:val="clear" w:color="auto" w:fill="FFFFFF"/>
        </w:rPr>
        <w:t>差旅费</w:t>
      </w:r>
      <w:r w:rsidR="004412BF" w:rsidRPr="00EE7E58">
        <w:rPr>
          <w:rFonts w:ascii="Times New Roman" w:eastAsia="方正仿宋_GBK" w:hAnsi="Times New Roman"/>
          <w:color w:val="000000" w:themeColor="text1"/>
          <w:kern w:val="2"/>
          <w:sz w:val="32"/>
          <w:szCs w:val="32"/>
        </w:rPr>
        <w:t>、</w:t>
      </w:r>
      <w:r w:rsidR="004412BF" w:rsidRPr="004412BF">
        <w:rPr>
          <w:rFonts w:ascii="方正仿宋_GBK" w:eastAsia="方正仿宋_GBK" w:hAnsi="方正仿宋_GBK" w:cs="方正仿宋_GBK"/>
          <w:color w:val="000000" w:themeColor="text1"/>
          <w:sz w:val="32"/>
          <w:szCs w:val="32"/>
          <w:shd w:val="clear" w:color="auto" w:fill="FFFFFF"/>
        </w:rPr>
        <w:t>接待</w:t>
      </w:r>
      <w:r w:rsidR="004412BF" w:rsidRPr="00EE7E58">
        <w:rPr>
          <w:rFonts w:ascii="Times New Roman" w:eastAsia="方正仿宋_GBK" w:hAnsi="Times New Roman"/>
          <w:kern w:val="2"/>
          <w:sz w:val="32"/>
          <w:szCs w:val="32"/>
        </w:rPr>
        <w:t>费、公务用车运行维护费等。</w:t>
      </w:r>
      <w:r w:rsidR="005B2892">
        <w:rPr>
          <w:rFonts w:ascii="Times New Roman" w:eastAsia="方正仿宋_GBK" w:hAnsi="Times New Roman"/>
          <w:kern w:val="2"/>
          <w:sz w:val="32"/>
          <w:szCs w:val="32"/>
        </w:rPr>
        <w:t xml:space="preserve"> </w:t>
      </w:r>
      <w:r w:rsidR="005B2892">
        <w:rPr>
          <w:rFonts w:ascii="Times New Roman" w:eastAsia="方正仿宋_GBK" w:hAnsi="Times New Roman" w:hint="default"/>
          <w:kern w:val="2"/>
          <w:sz w:val="32"/>
          <w:szCs w:val="32"/>
        </w:rPr>
        <w:t xml:space="preserve">     </w:t>
      </w:r>
      <w:r>
        <w:rPr>
          <w:rFonts w:ascii="楷体" w:eastAsia="楷体" w:hAnsi="楷体" w:cs="楷体"/>
          <w:b/>
          <w:bCs/>
          <w:sz w:val="32"/>
          <w:szCs w:val="32"/>
          <w:shd w:val="clear" w:color="auto" w:fill="FFFFFF"/>
        </w:rPr>
        <w:t>（五）政府性基金预算收支决算情况说明</w:t>
      </w:r>
    </w:p>
    <w:p w:rsidR="007B7C4B" w:rsidRPr="004412BF"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4412BF">
        <w:rPr>
          <w:rFonts w:ascii="方正仿宋_GBK" w:eastAsia="方正仿宋_GBK" w:hAnsi="方正仿宋_GBK" w:cs="方正仿宋_GBK"/>
          <w:color w:val="000000" w:themeColor="text1"/>
          <w:sz w:val="32"/>
          <w:szCs w:val="32"/>
          <w:shd w:val="clear" w:color="auto" w:fill="FFFFFF"/>
        </w:rPr>
        <w:t>本单位2023年度无政府性基金预算财政拨款收支。</w:t>
      </w:r>
    </w:p>
    <w:p w:rsidR="007B7C4B" w:rsidRDefault="007D3D39" w:rsidP="005B2892">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B7C4B" w:rsidRPr="00D03330"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D03330">
        <w:rPr>
          <w:rFonts w:ascii="方正仿宋_GBK" w:eastAsia="方正仿宋_GBK" w:hAnsi="方正仿宋_GBK" w:cs="方正仿宋_GBK"/>
          <w:color w:val="000000" w:themeColor="text1"/>
          <w:sz w:val="32"/>
          <w:szCs w:val="32"/>
          <w:shd w:val="clear" w:color="auto" w:fill="FFFFFF"/>
        </w:rPr>
        <w:t>本单位2023年度无国有资本经营预算财政拨款支出。</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973964" w:rsidRDefault="00973964" w:rsidP="00973964">
      <w:pPr>
        <w:widowControl w:val="0"/>
        <w:suppressLineNumbers/>
        <w:spacing w:line="60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我单位属于公益一类副科级事业单位，</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三公</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经费已在黄水镇政府本级决算，故本二级事业单位决算中无该经费数据。</w:t>
      </w:r>
    </w:p>
    <w:p w:rsidR="007B7C4B" w:rsidRDefault="007B7C4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w:t>
      </w:r>
    </w:p>
    <w:p w:rsidR="007B7C4B" w:rsidRDefault="007B7C4B" w:rsidP="00973964">
      <w:pPr>
        <w:pStyle w:val="1"/>
        <w:autoSpaceDE w:val="0"/>
        <w:ind w:firstLineChars="131" w:firstLine="419"/>
        <w:rPr>
          <w:rFonts w:ascii="方正仿宋_GBK" w:eastAsia="方正仿宋_GBK" w:hAnsi="方正仿宋_GBK" w:cs="方正仿宋_GBK"/>
          <w:sz w:val="32"/>
          <w:szCs w:val="32"/>
        </w:rPr>
      </w:pP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973964" w:rsidRDefault="007D3D39" w:rsidP="00973964">
      <w:pPr>
        <w:widowControl w:val="0"/>
        <w:suppressLineNumbers/>
        <w:spacing w:line="60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 xml:space="preserve">  </w:t>
      </w:r>
      <w:r w:rsidR="00973964">
        <w:rPr>
          <w:rFonts w:ascii="Times New Roman" w:eastAsia="方正仿宋_GBK" w:hAnsi="Times New Roman" w:hint="default"/>
          <w:bCs/>
          <w:sz w:val="32"/>
          <w:szCs w:val="32"/>
        </w:rPr>
        <w:t>我单位属于公益一类副科级事业单位，财政拨款会议费和培训费已在黄水镇政府本级决算，故本二级事业单位决算中无该经费数据。</w:t>
      </w:r>
    </w:p>
    <w:p w:rsidR="007B7C4B" w:rsidRDefault="007D3D39" w:rsidP="00973964">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（二）机关运行经费情况说明</w:t>
      </w:r>
    </w:p>
    <w:p w:rsidR="00973964" w:rsidRDefault="00973964" w:rsidP="00973964">
      <w:pPr>
        <w:widowControl w:val="0"/>
        <w:spacing w:line="60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按照部门决算列报口径，我单位不在机关运行经费统计范围之内。</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973964" w:rsidRDefault="007D3D39" w:rsidP="00973964">
      <w:pPr>
        <w:widowControl w:val="0"/>
        <w:suppressLineNumbers/>
        <w:spacing w:line="60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 xml:space="preserve">  </w:t>
      </w:r>
      <w:r w:rsidR="00973964">
        <w:rPr>
          <w:rFonts w:ascii="Times New Roman" w:eastAsia="方正仿宋_GBK" w:hAnsi="Times New Roman" w:hint="default"/>
          <w:bCs/>
          <w:sz w:val="32"/>
          <w:szCs w:val="32"/>
        </w:rPr>
        <w:t>2023</w:t>
      </w:r>
      <w:r w:rsidR="00973964">
        <w:rPr>
          <w:rFonts w:ascii="Times New Roman" w:eastAsia="方正仿宋_GBK" w:hAnsi="Times New Roman" w:hint="default"/>
          <w:bCs/>
          <w:sz w:val="32"/>
          <w:szCs w:val="32"/>
        </w:rPr>
        <w:t>年度我单位未发生政府采购事项，无相关经费支出。</w:t>
      </w:r>
    </w:p>
    <w:p w:rsidR="007B7C4B" w:rsidRDefault="007D3D39">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9E46C8" w:rsidRPr="009E46C8" w:rsidRDefault="009E46C8" w:rsidP="009E46C8">
      <w:pPr>
        <w:widowControl w:val="0"/>
        <w:suppressLineNumbers/>
        <w:spacing w:line="600" w:lineRule="exact"/>
        <w:rPr>
          <w:rFonts w:eastAsia="方正仿宋_GBK" w:hint="default"/>
          <w:bCs/>
          <w:sz w:val="32"/>
          <w:szCs w:val="32"/>
        </w:rPr>
      </w:pPr>
      <w:r w:rsidRPr="009E46C8">
        <w:rPr>
          <w:rFonts w:ascii="Times New Roman" w:eastAsia="方正仿宋_GBK" w:hAnsi="Times New Roman" w:hint="default"/>
          <w:bCs/>
          <w:sz w:val="32"/>
          <w:szCs w:val="32"/>
        </w:rPr>
        <w:t>本单位为</w:t>
      </w:r>
      <w:r w:rsidRPr="009E46C8">
        <w:rPr>
          <w:rFonts w:eastAsia="方正仿宋_GBK"/>
          <w:bCs/>
          <w:sz w:val="32"/>
          <w:szCs w:val="32"/>
        </w:rPr>
        <w:t>黄水</w:t>
      </w:r>
      <w:r w:rsidRPr="009E46C8">
        <w:rPr>
          <w:rFonts w:ascii="Times New Roman" w:eastAsia="方正仿宋_GBK" w:hAnsi="Times New Roman" w:hint="default"/>
          <w:bCs/>
          <w:sz w:val="32"/>
          <w:szCs w:val="32"/>
        </w:rPr>
        <w:t>镇人民政府下属二级事业单位，无相关经费</w:t>
      </w:r>
      <w:r w:rsidRPr="009E46C8">
        <w:rPr>
          <w:rFonts w:ascii="Times New Roman" w:eastAsia="方正仿宋_GBK" w:hAnsi="Times New Roman" w:hint="default"/>
          <w:bCs/>
          <w:sz w:val="32"/>
          <w:szCs w:val="32"/>
        </w:rPr>
        <w:lastRenderedPageBreak/>
        <w:t>支出。</w:t>
      </w:r>
    </w:p>
    <w:p w:rsidR="007B7C4B" w:rsidRDefault="007B7C4B" w:rsidP="009E46C8">
      <w:pPr>
        <w:pStyle w:val="2"/>
        <w:autoSpaceDE w:val="0"/>
        <w:ind w:firstLineChars="131" w:firstLine="419"/>
        <w:rPr>
          <w:rFonts w:ascii="方正仿宋_GBK" w:eastAsia="方正仿宋_GBK" w:hAnsi="方正仿宋_GBK" w:cs="方正仿宋_GBK"/>
          <w:sz w:val="32"/>
          <w:szCs w:val="32"/>
          <w:shd w:val="clear" w:color="auto" w:fill="FFFFFF"/>
        </w:rPr>
      </w:pP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w:t>
      </w:r>
      <w:r>
        <w:rPr>
          <w:rFonts w:ascii="方正仿宋_GBK" w:eastAsia="方正仿宋_GBK" w:hAnsi="方正仿宋_GBK" w:cs="方正仿宋_GBK"/>
          <w:sz w:val="32"/>
          <w:szCs w:val="32"/>
          <w:shd w:val="clear" w:color="auto" w:fill="FFFFFF"/>
        </w:rPr>
        <w:lastRenderedPageBreak/>
        <w:t>年支出的情况下，使用以前年度积累的非财政拨款结余弥补本年度收支缺口的资金。</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 xml:space="preserve">  </w:t>
      </w:r>
      <w:r>
        <w:rPr>
          <w:rStyle w:val="a9"/>
          <w:rFonts w:ascii="黑体" w:eastAsia="黑体" w:hAnsi="黑体" w:cs="黑体"/>
          <w:sz w:val="32"/>
          <w:szCs w:val="32"/>
          <w:shd w:val="clear" w:color="auto" w:fill="FFFFFF"/>
        </w:rPr>
        <w:t>七、决算公开联系方式及信息反馈渠道</w:t>
      </w:r>
    </w:p>
    <w:p w:rsidR="009E46C8" w:rsidRDefault="007D3D39" w:rsidP="009E46C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9E46C8" w:rsidRPr="009334CC" w:rsidRDefault="009E46C8" w:rsidP="009E46C8">
      <w:pPr>
        <w:pStyle w:val="a7"/>
        <w:snapToGrid w:val="0"/>
        <w:spacing w:before="0" w:beforeAutospacing="0" w:after="0" w:afterAutospacing="0" w:line="600" w:lineRule="exact"/>
        <w:ind w:firstLineChars="200" w:firstLine="640"/>
        <w:jc w:val="both"/>
        <w:rPr>
          <w:rFonts w:hint="default"/>
          <w:b/>
          <w:shd w:val="clear" w:color="auto" w:fill="FFFFFF"/>
        </w:rPr>
      </w:pPr>
      <w:r w:rsidRPr="009334CC">
        <w:rPr>
          <w:rFonts w:ascii="方正仿宋_GBK" w:eastAsia="方正仿宋_GBK" w:hAnsi="方正仿宋_GBK" w:cs="方正仿宋_GBK"/>
          <w:sz w:val="32"/>
          <w:szCs w:val="32"/>
          <w:shd w:val="clear" w:color="auto" w:fill="FFFFFF"/>
        </w:rPr>
        <w:t xml:space="preserve">张地 </w:t>
      </w:r>
      <w:r w:rsidRPr="009334CC">
        <w:rPr>
          <w:rFonts w:ascii="方正仿宋_GBK" w:eastAsia="方正仿宋_GBK" w:hAnsi="方正仿宋_GBK" w:cs="方正仿宋_GBK" w:hint="default"/>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 xml:space="preserve">  </w:t>
      </w:r>
      <w:r w:rsidRPr="009334CC">
        <w:rPr>
          <w:rFonts w:ascii="方正仿宋_GBK" w:eastAsia="方正仿宋_GBK" w:hAnsi="方正仿宋_GBK" w:cs="方正仿宋_GBK" w:hint="default"/>
          <w:sz w:val="32"/>
          <w:szCs w:val="32"/>
          <w:shd w:val="clear" w:color="auto" w:fill="FFFFFF"/>
        </w:rPr>
        <w:t xml:space="preserve"> 023-73391001</w:t>
      </w:r>
    </w:p>
    <w:p w:rsidR="007B7C4B" w:rsidRDefault="007B7C4B" w:rsidP="009E46C8">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13"/>
        <w:gridCol w:w="2016"/>
        <w:gridCol w:w="4799"/>
        <w:gridCol w:w="3435"/>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重庆市石柱土家族自治县黄水镇农业服务中心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272.77</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47.98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14.20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198.51</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12.08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272.77</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272.77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272.77</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272.77</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6"/>
        <w:gridCol w:w="3165"/>
        <w:gridCol w:w="1231"/>
        <w:gridCol w:w="1231"/>
        <w:gridCol w:w="1231"/>
        <w:gridCol w:w="1231"/>
        <w:gridCol w:w="1363"/>
        <w:gridCol w:w="1305"/>
        <w:gridCol w:w="1437"/>
        <w:gridCol w:w="1458"/>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重庆市石柱土家族自治县黄水镇农业服务中心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272.77</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272.77</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4.27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4.27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198.51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198.51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0"/>
        <w:gridCol w:w="3349"/>
        <w:gridCol w:w="1697"/>
        <w:gridCol w:w="1697"/>
        <w:gridCol w:w="1697"/>
        <w:gridCol w:w="1682"/>
        <w:gridCol w:w="1682"/>
        <w:gridCol w:w="1744"/>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272.77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272.77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47.98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14.20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4.27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4.27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198.51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198.51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2"/>
        <w:gridCol w:w="1523"/>
        <w:gridCol w:w="3185"/>
        <w:gridCol w:w="1697"/>
        <w:gridCol w:w="1697"/>
        <w:gridCol w:w="1697"/>
        <w:gridCol w:w="1932"/>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272.77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47.98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47.98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14.20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14.20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198.51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198.51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12.08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12.08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272.77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272.77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272.77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272.77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272.77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272.77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5"/>
        <w:gridCol w:w="3542"/>
        <w:gridCol w:w="3312"/>
        <w:gridCol w:w="3312"/>
        <w:gridCol w:w="3327"/>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272.77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272.77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47.98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47.98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47.98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47.98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16.10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16.10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16.26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16.26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15.63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15.63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14.20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14.20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14.20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14.20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9.93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9.93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4.27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4.27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198.51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198.51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198.51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198.51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198.51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198.51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12.08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12.08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12.08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12.08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12.08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12.08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5"/>
        <w:gridCol w:w="1374"/>
        <w:gridCol w:w="834"/>
        <w:gridCol w:w="1919"/>
        <w:gridCol w:w="1653"/>
        <w:gridCol w:w="806"/>
        <w:gridCol w:w="3520"/>
        <w:gridCol w:w="1886"/>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229.00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25.92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48.73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3.69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105.28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16.26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7.88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17.85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0.16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3.01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16.10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0.33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1.92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0.66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246.85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25.92</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0"/>
        <w:gridCol w:w="3081"/>
        <w:gridCol w:w="1704"/>
        <w:gridCol w:w="1704"/>
        <w:gridCol w:w="1704"/>
        <w:gridCol w:w="1704"/>
        <w:gridCol w:w="1768"/>
        <w:gridCol w:w="1833"/>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8"/>
        <w:gridCol w:w="3054"/>
        <w:gridCol w:w="3269"/>
        <w:gridCol w:w="200"/>
        <w:gridCol w:w="3469"/>
        <w:gridCol w:w="77"/>
        <w:gridCol w:w="3401"/>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32"/>
        <w:gridCol w:w="2162"/>
        <w:gridCol w:w="2111"/>
        <w:gridCol w:w="4515"/>
        <w:gridCol w:w="2150"/>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重庆市石柱土家族自治县黄水镇农业服务中心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3.01</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3.01</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480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0.16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0A" w:rsidRDefault="00362B0A" w:rsidP="007B7C4B">
      <w:pPr>
        <w:rPr>
          <w:rFonts w:hint="default"/>
        </w:rPr>
      </w:pPr>
      <w:r>
        <w:separator/>
      </w:r>
    </w:p>
  </w:endnote>
  <w:endnote w:type="continuationSeparator" w:id="0">
    <w:p w:rsidR="00362B0A" w:rsidRDefault="00362B0A"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64" w:rsidRDefault="00973964">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3964" w:rsidRDefault="00973964">
                          <w:pPr>
                            <w:pStyle w:val="a5"/>
                            <w:rPr>
                              <w:rFonts w:hint="default"/>
                            </w:rPr>
                          </w:pPr>
                          <w:r>
                            <w:fldChar w:fldCharType="begin"/>
                          </w:r>
                          <w:r>
                            <w:instrText xml:space="preserve"> PAGE  \* MERGEFORMAT </w:instrText>
                          </w:r>
                          <w:r>
                            <w:fldChar w:fldCharType="separate"/>
                          </w:r>
                          <w:r w:rsidR="002427A0">
                            <w:rPr>
                              <w:rFonts w:hint="default"/>
                              <w:noProof/>
                            </w:rPr>
                            <w:t>- 10 -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7+cft6kCAACmBQAADgAAAAAAAAAAAAAAAAAu&#10;AgAAZHJzL2Uyb0RvYy54bWxQSwECLQAUAAYACAAAACEAi47JN9kAAAADAQAADwAAAAAAAAAAAAAA&#10;AAADBQAAZHJzL2Rvd25yZXYueG1sUEsFBgAAAAAEAAQA8wAAAAkGAAAAAA==&#10;" filled="f" stroked="f" strokeweight=".5pt">
              <v:textbox style="mso-fit-shape-to-text:t" inset="0,0,0,0">
                <w:txbxContent>
                  <w:p w:rsidR="00973964" w:rsidRDefault="00973964">
                    <w:pPr>
                      <w:pStyle w:val="a5"/>
                      <w:rPr>
                        <w:rFonts w:hint="default"/>
                      </w:rPr>
                    </w:pPr>
                    <w:r>
                      <w:fldChar w:fldCharType="begin"/>
                    </w:r>
                    <w:r>
                      <w:instrText xml:space="preserve"> PAGE  \* MERGEFORMAT </w:instrText>
                    </w:r>
                    <w:r>
                      <w:fldChar w:fldCharType="separate"/>
                    </w:r>
                    <w:r w:rsidR="002427A0">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64" w:rsidRDefault="00973964">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3964" w:rsidRDefault="00973964">
                          <w:pPr>
                            <w:pStyle w:val="a5"/>
                            <w:rPr>
                              <w:rFonts w:hint="default"/>
                            </w:rPr>
                          </w:pPr>
                          <w:r>
                            <w:t xml:space="preserve"> </w:t>
                          </w:r>
                          <w:r>
                            <w:fldChar w:fldCharType="begin"/>
                          </w:r>
                          <w:r>
                            <w:instrText>PAGE   \* MERGEFORMAT</w:instrText>
                          </w:r>
                          <w:r>
                            <w:fldChar w:fldCharType="separate"/>
                          </w:r>
                          <w:r w:rsidR="002427A0" w:rsidRPr="002427A0">
                            <w:rPr>
                              <w:rFonts w:hint="default"/>
                              <w:noProof/>
                              <w:lang w:val="zh-CN"/>
                            </w:rPr>
                            <w:t>-</w:t>
                          </w:r>
                          <w:r w:rsidR="002427A0">
                            <w:rPr>
                              <w:rFonts w:hint="default"/>
                              <w:noProof/>
                            </w:rPr>
                            <w:t xml:space="preserve"> 14 -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973964" w:rsidRDefault="00973964">
                    <w:pPr>
                      <w:pStyle w:val="a5"/>
                      <w:rPr>
                        <w:rFonts w:hint="default"/>
                      </w:rPr>
                    </w:pPr>
                    <w:r>
                      <w:t xml:space="preserve"> </w:t>
                    </w:r>
                    <w:r>
                      <w:fldChar w:fldCharType="begin"/>
                    </w:r>
                    <w:r>
                      <w:instrText>PAGE   \* MERGEFORMAT</w:instrText>
                    </w:r>
                    <w:r>
                      <w:fldChar w:fldCharType="separate"/>
                    </w:r>
                    <w:r w:rsidR="002427A0" w:rsidRPr="002427A0">
                      <w:rPr>
                        <w:rFonts w:hint="default"/>
                        <w:noProof/>
                        <w:lang w:val="zh-CN"/>
                      </w:rPr>
                      <w:t>-</w:t>
                    </w:r>
                    <w:r w:rsidR="002427A0">
                      <w:rPr>
                        <w:rFonts w:hint="default"/>
                        <w:noProof/>
                      </w:rPr>
                      <w:t xml:space="preserve"> 14 -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3964" w:rsidRDefault="00973964">
                          <w:pPr>
                            <w:pStyle w:val="a5"/>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973964" w:rsidRDefault="00973964">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0A" w:rsidRDefault="00362B0A" w:rsidP="007B7C4B">
      <w:pPr>
        <w:rPr>
          <w:rFonts w:hint="default"/>
        </w:rPr>
      </w:pPr>
      <w:r>
        <w:separator/>
      </w:r>
    </w:p>
  </w:footnote>
  <w:footnote w:type="continuationSeparator" w:id="0">
    <w:p w:rsidR="00362B0A" w:rsidRDefault="00362B0A" w:rsidP="007B7C4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64" w:rsidRDefault="00973964">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51EEA"/>
    <w:rsid w:val="001133B6"/>
    <w:rsid w:val="001D3BB7"/>
    <w:rsid w:val="002427A0"/>
    <w:rsid w:val="00276B12"/>
    <w:rsid w:val="002912C6"/>
    <w:rsid w:val="002B254B"/>
    <w:rsid w:val="00362B0A"/>
    <w:rsid w:val="004412BF"/>
    <w:rsid w:val="00462A5C"/>
    <w:rsid w:val="00466C9B"/>
    <w:rsid w:val="00550ABE"/>
    <w:rsid w:val="005B2892"/>
    <w:rsid w:val="00770383"/>
    <w:rsid w:val="007819D4"/>
    <w:rsid w:val="007B419D"/>
    <w:rsid w:val="007B7C4B"/>
    <w:rsid w:val="007D3D39"/>
    <w:rsid w:val="008D236A"/>
    <w:rsid w:val="00973964"/>
    <w:rsid w:val="00994AF7"/>
    <w:rsid w:val="009B67B8"/>
    <w:rsid w:val="009D2B67"/>
    <w:rsid w:val="009E46C8"/>
    <w:rsid w:val="00A566F9"/>
    <w:rsid w:val="00AC2F9B"/>
    <w:rsid w:val="00AF2751"/>
    <w:rsid w:val="00B03CCD"/>
    <w:rsid w:val="00B654C1"/>
    <w:rsid w:val="00BE2B89"/>
    <w:rsid w:val="00C10E9E"/>
    <w:rsid w:val="00C20C3E"/>
    <w:rsid w:val="00CF2EEA"/>
    <w:rsid w:val="00D03330"/>
    <w:rsid w:val="00ED353A"/>
    <w:rsid w:val="00F00C6A"/>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9BCE8-910B-4625-91BE-BA897E44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7B7C4B"/>
    <w:rPr>
      <w:sz w:val="18"/>
      <w:szCs w:val="18"/>
    </w:rPr>
  </w:style>
  <w:style w:type="paragraph" w:styleId="a5">
    <w:name w:val="footer"/>
    <w:basedOn w:val="a"/>
    <w:qFormat/>
    <w:rsid w:val="007B7C4B"/>
    <w:pPr>
      <w:tabs>
        <w:tab w:val="center" w:pos="4153"/>
        <w:tab w:val="right" w:pos="8306"/>
      </w:tabs>
      <w:snapToGrid w:val="0"/>
    </w:pPr>
    <w:rPr>
      <w:sz w:val="18"/>
      <w:szCs w:val="18"/>
    </w:rPr>
  </w:style>
  <w:style w:type="paragraph" w:styleId="a6">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7B7C4B"/>
    <w:pPr>
      <w:spacing w:before="100" w:beforeAutospacing="1" w:after="100" w:afterAutospacing="1"/>
    </w:pPr>
  </w:style>
  <w:style w:type="table" w:styleId="a8">
    <w:name w:val="Table Grid"/>
    <w:basedOn w:val="a1"/>
    <w:qFormat/>
    <w:rsid w:val="007B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a4">
    <w:name w:val="批注框文本 字符"/>
    <w:basedOn w:val="a0"/>
    <w:link w:val="a3"/>
    <w:qFormat/>
    <w:rsid w:val="007B7C4B"/>
    <w:rPr>
      <w:rFonts w:ascii="宋体" w:hAnsi="宋体"/>
      <w:sz w:val="18"/>
      <w:szCs w:val="18"/>
    </w:rPr>
  </w:style>
  <w:style w:type="paragraph" w:styleId="aa">
    <w:name w:val="List Paragraph"/>
    <w:basedOn w:val="a"/>
    <w:uiPriority w:val="99"/>
    <w:unhideWhenUsed/>
    <w:rsid w:val="009E46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2024-10-11T09:43:00Z</dcterms:created>
  <dcterms:modified xsi:type="dcterms:W3CDTF">2024-10-12T05:26:00Z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