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4B" w:rsidRDefault="007D3D39">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重庆市石柱土家族自治县黄水镇旅游服务中心</w:t>
      </w:r>
      <w:r>
        <w:rPr>
          <w:rFonts w:ascii="方正小标宋_GBK" w:eastAsia="方正小标宋_GBK" w:hAnsi="方正小标宋_GBK" w:cs="方正小标宋_GBK"/>
          <w:sz w:val="36"/>
          <w:szCs w:val="36"/>
          <w:shd w:val="clear" w:color="auto" w:fill="FFFFFF"/>
        </w:rPr>
        <w:t>2023年度决算公开说明</w:t>
      </w:r>
    </w:p>
    <w:p w:rsidR="007B7C4B" w:rsidRDefault="007D3D39">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7B7C4B" w:rsidRDefault="007D3D39">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0C56DF" w:rsidRDefault="000C56DF" w:rsidP="000C56DF">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1.</w:t>
      </w:r>
      <w:r>
        <w:rPr>
          <w:rFonts w:ascii="Times New Roman" w:eastAsia="方正仿宋_GBK" w:hAnsi="Times New Roman" w:hint="default"/>
          <w:bCs/>
          <w:sz w:val="32"/>
          <w:szCs w:val="32"/>
        </w:rPr>
        <w:t>承担辖区内旅游信息采集、整理和分析，旅游资源的普查、规划等事务性工作。</w:t>
      </w:r>
    </w:p>
    <w:p w:rsidR="000C56DF" w:rsidRDefault="000C56DF" w:rsidP="000C56DF">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2.</w:t>
      </w:r>
      <w:r>
        <w:rPr>
          <w:rFonts w:ascii="Times New Roman" w:eastAsia="方正仿宋_GBK" w:hAnsi="Times New Roman" w:hint="default"/>
          <w:bCs/>
          <w:sz w:val="32"/>
          <w:szCs w:val="32"/>
        </w:rPr>
        <w:t>承担旅游宣传、旅游咨询、游客服务等服务性工作。</w:t>
      </w:r>
    </w:p>
    <w:p w:rsidR="000C56DF" w:rsidRDefault="000C56DF" w:rsidP="000C56DF">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3.</w:t>
      </w:r>
      <w:r>
        <w:rPr>
          <w:rFonts w:ascii="Times New Roman" w:eastAsia="方正仿宋_GBK" w:hAnsi="Times New Roman" w:hint="default"/>
          <w:bCs/>
          <w:sz w:val="32"/>
          <w:szCs w:val="32"/>
        </w:rPr>
        <w:t>承担辖区内旅游设施管理与维护，旅游产品包装，旅游营销及乡村旅游服务等工作。</w:t>
      </w:r>
    </w:p>
    <w:p w:rsidR="000C56DF" w:rsidRDefault="000C56DF" w:rsidP="000C56DF">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4.</w:t>
      </w:r>
      <w:r>
        <w:rPr>
          <w:rFonts w:ascii="Times New Roman" w:eastAsia="方正仿宋_GBK" w:hAnsi="Times New Roman" w:hint="default"/>
          <w:bCs/>
          <w:sz w:val="32"/>
          <w:szCs w:val="32"/>
        </w:rPr>
        <w:t>承办镇党委、镇政府交办的其他工作任务。</w:t>
      </w:r>
    </w:p>
    <w:p w:rsidR="007B7C4B" w:rsidRDefault="007D3D39">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0C56DF" w:rsidRDefault="000C56DF" w:rsidP="000C56DF">
      <w:pPr>
        <w:widowControl w:val="0"/>
        <w:suppressLineNumbers/>
        <w:wordWrap w:val="0"/>
        <w:topLinePunct/>
        <w:spacing w:line="56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t>设置黄水镇旅游服务中心</w:t>
      </w:r>
      <w:r>
        <w:rPr>
          <w:rFonts w:ascii="Times New Roman" w:eastAsia="方正仿宋_GBK" w:hAnsi="Times New Roman" w:hint="default"/>
          <w:bCs/>
          <w:sz w:val="32"/>
          <w:szCs w:val="32"/>
        </w:rPr>
        <w:t>1</w:t>
      </w:r>
      <w:r>
        <w:rPr>
          <w:rFonts w:ascii="Times New Roman" w:eastAsia="方正仿宋_GBK" w:hAnsi="Times New Roman" w:hint="default"/>
          <w:bCs/>
          <w:sz w:val="32"/>
          <w:szCs w:val="32"/>
        </w:rPr>
        <w:t>个财政全额拨款公益一类副科级事业单位。</w:t>
      </w:r>
    </w:p>
    <w:p w:rsidR="007B7C4B" w:rsidRDefault="007D3D39">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0C56DF" w:rsidRPr="000C56DF" w:rsidRDefault="007D3D39" w:rsidP="000C56DF">
      <w:pPr>
        <w:pStyle w:val="a7"/>
        <w:shd w:val="clear" w:color="auto" w:fill="FFFFFF"/>
        <w:ind w:firstLineChars="200" w:firstLine="640"/>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2023年度收入总计59.62万元，支出总计</w:t>
      </w:r>
      <w:r>
        <w:rPr>
          <w:rFonts w:ascii="方正仿宋_GBK" w:eastAsia="方正仿宋_GBK" w:hAnsi="方正仿宋_GBK" w:cs="方正仿宋_GBK"/>
          <w:sz w:val="32"/>
          <w:szCs w:val="32"/>
        </w:rPr>
        <w:t>59.62</w:t>
      </w:r>
      <w:r>
        <w:rPr>
          <w:rFonts w:ascii="方正仿宋_GBK" w:eastAsia="方正仿宋_GBK" w:hAnsi="方正仿宋_GBK" w:cs="方正仿宋_GBK"/>
          <w:sz w:val="32"/>
          <w:szCs w:val="32"/>
          <w:shd w:val="clear" w:color="auto" w:fill="FFFFFF"/>
        </w:rPr>
        <w:t>万元。收支较上年决算数减少2.49万元，下降</w:t>
      </w:r>
      <w:r>
        <w:rPr>
          <w:rFonts w:ascii="方正仿宋_GBK" w:eastAsia="方正仿宋_GBK" w:hAnsi="方正仿宋_GBK" w:cs="方正仿宋_GBK"/>
          <w:sz w:val="32"/>
          <w:szCs w:val="32"/>
          <w:shd w:val="clear" w:color="auto" w:fill="FFFFFF"/>
        </w:rPr>
        <w:lastRenderedPageBreak/>
        <w:t>4</w:t>
      </w:r>
      <w:r w:rsidRPr="000C56DF">
        <w:rPr>
          <w:rFonts w:ascii="方正仿宋_GBK" w:eastAsia="方正仿宋_GBK" w:hAnsi="方正仿宋_GBK" w:cs="方正仿宋_GBK"/>
          <w:color w:val="000000" w:themeColor="text1"/>
          <w:sz w:val="32"/>
          <w:szCs w:val="32"/>
          <w:shd w:val="clear" w:color="auto" w:fill="FFFFFF"/>
        </w:rPr>
        <w:t>.01%，主要原因是</w:t>
      </w:r>
      <w:r w:rsidR="000C56DF" w:rsidRPr="000C56DF">
        <w:rPr>
          <w:rFonts w:ascii="方正仿宋_GBK" w:eastAsia="方正仿宋_GBK" w:hAnsi="方正仿宋_GBK" w:cs="方正仿宋_GBK" w:hint="default"/>
          <w:color w:val="000000" w:themeColor="text1"/>
          <w:sz w:val="32"/>
          <w:szCs w:val="32"/>
          <w:shd w:val="clear" w:color="auto" w:fill="FFFFFF"/>
        </w:rPr>
        <w:t>2023年该事业人员人员工资标准降低，导致人员预算减少，故本年收入减少。</w:t>
      </w:r>
    </w:p>
    <w:p w:rsidR="007B7C4B" w:rsidRDefault="007D3D39" w:rsidP="000C56DF">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sidRPr="000C56DF">
        <w:rPr>
          <w:rStyle w:val="a9"/>
          <w:rFonts w:ascii="方正仿宋_GBK" w:eastAsia="方正仿宋_GBK" w:hAnsi="方正仿宋_GBK" w:cs="方正仿宋_GBK"/>
          <w:color w:val="000000" w:themeColor="text1"/>
          <w:sz w:val="32"/>
          <w:szCs w:val="32"/>
          <w:shd w:val="clear" w:color="auto" w:fill="FFFFFF"/>
        </w:rPr>
        <w:t>2.收入情况。</w:t>
      </w:r>
      <w:r w:rsidRPr="000C56DF">
        <w:rPr>
          <w:rFonts w:ascii="方正仿宋_GBK" w:eastAsia="方正仿宋_GBK" w:hAnsi="方正仿宋_GBK" w:cs="方正仿宋_GBK"/>
          <w:color w:val="000000" w:themeColor="text1"/>
          <w:sz w:val="32"/>
          <w:szCs w:val="32"/>
          <w:shd w:val="clear" w:color="auto" w:fill="FFFFFF"/>
        </w:rPr>
        <w:t>2023年度收入合计59.62</w:t>
      </w:r>
      <w:r w:rsidR="00A566F9" w:rsidRPr="000C56DF">
        <w:rPr>
          <w:rFonts w:ascii="方正仿宋_GBK" w:eastAsia="方正仿宋_GBK" w:hAnsi="方正仿宋_GBK" w:cs="方正仿宋_GBK"/>
          <w:color w:val="000000" w:themeColor="text1"/>
          <w:sz w:val="32"/>
          <w:szCs w:val="32"/>
          <w:shd w:val="clear" w:color="auto" w:fill="FFFFFF"/>
        </w:rPr>
        <w:t>万元，较上年决算数减少2.49万元，下降4.01%</w:t>
      </w:r>
      <w:r w:rsidRPr="000C56DF">
        <w:rPr>
          <w:rFonts w:ascii="方正仿宋_GBK" w:eastAsia="方正仿宋_GBK" w:hAnsi="方正仿宋_GBK" w:cs="方正仿宋_GBK"/>
          <w:color w:val="000000" w:themeColor="text1"/>
          <w:sz w:val="32"/>
          <w:szCs w:val="32"/>
          <w:shd w:val="clear" w:color="auto" w:fill="FFFFFF"/>
        </w:rPr>
        <w:t>，主要原因是</w:t>
      </w:r>
      <w:r w:rsidR="000C56DF" w:rsidRPr="000C56DF">
        <w:rPr>
          <w:rFonts w:ascii="方正仿宋_GBK" w:eastAsia="方正仿宋_GBK" w:hAnsi="方正仿宋_GBK" w:cs="方正仿宋_GBK" w:hint="default"/>
          <w:color w:val="000000" w:themeColor="text1"/>
          <w:sz w:val="32"/>
          <w:szCs w:val="32"/>
          <w:shd w:val="clear" w:color="auto" w:fill="FFFFFF"/>
        </w:rPr>
        <w:t>2023年该事业人员人员工资标准降低，导致人员预算减少，故本年收入减少。</w:t>
      </w:r>
      <w:r w:rsidRPr="000C56DF">
        <w:rPr>
          <w:rFonts w:ascii="方正仿宋_GBK" w:eastAsia="方正仿宋_GBK" w:hAnsi="方正仿宋_GBK" w:cs="方正仿宋_GBK"/>
          <w:color w:val="000000" w:themeColor="text1"/>
          <w:sz w:val="32"/>
          <w:szCs w:val="32"/>
          <w:shd w:val="clear" w:color="auto" w:fill="FFFFFF"/>
        </w:rPr>
        <w:t>其中：财政拨款</w:t>
      </w:r>
      <w:r>
        <w:rPr>
          <w:rFonts w:ascii="方正仿宋_GBK" w:eastAsia="方正仿宋_GBK" w:hAnsi="方正仿宋_GBK" w:cs="方正仿宋_GBK"/>
          <w:sz w:val="32"/>
          <w:szCs w:val="32"/>
          <w:shd w:val="clear" w:color="auto" w:fill="FFFFFF"/>
        </w:rPr>
        <w:t>收入</w:t>
      </w:r>
      <w:r>
        <w:rPr>
          <w:rFonts w:ascii="方正仿宋_GBK" w:eastAsia="方正仿宋_GBK" w:hAnsi="方正仿宋_GBK" w:cs="方正仿宋_GBK"/>
          <w:sz w:val="32"/>
          <w:szCs w:val="32"/>
        </w:rPr>
        <w:t>59.62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59.62</w:t>
      </w:r>
      <w:r>
        <w:rPr>
          <w:rFonts w:ascii="方正仿宋_GBK" w:eastAsia="方正仿宋_GBK" w:hAnsi="方正仿宋_GBK" w:cs="方正仿宋_GBK"/>
          <w:sz w:val="32"/>
          <w:szCs w:val="32"/>
          <w:shd w:val="clear" w:color="auto" w:fill="FFFFFF"/>
        </w:rPr>
        <w:t>万元，较上年决算数减少2.49万元</w:t>
      </w:r>
      <w:r w:rsidRPr="000C56DF">
        <w:rPr>
          <w:rFonts w:ascii="方正仿宋_GBK" w:eastAsia="方正仿宋_GBK" w:hAnsi="方正仿宋_GBK" w:cs="方正仿宋_GBK"/>
          <w:color w:val="000000" w:themeColor="text1"/>
          <w:sz w:val="32"/>
          <w:szCs w:val="32"/>
          <w:shd w:val="clear" w:color="auto" w:fill="FFFFFF"/>
        </w:rPr>
        <w:t>，下降4.01%，主要原因是</w:t>
      </w:r>
      <w:r w:rsidR="000C56DF" w:rsidRPr="000C56DF">
        <w:rPr>
          <w:rFonts w:ascii="方正仿宋_GBK" w:eastAsia="方正仿宋_GBK" w:hAnsi="方正仿宋_GBK" w:cs="方正仿宋_GBK" w:hint="default"/>
          <w:color w:val="000000" w:themeColor="text1"/>
          <w:sz w:val="32"/>
          <w:szCs w:val="32"/>
          <w:shd w:val="clear" w:color="auto" w:fill="FFFFFF"/>
        </w:rPr>
        <w:t>2023年该事业人员人员工资标准降低，导致基本支出减少。</w:t>
      </w:r>
      <w:r w:rsidRPr="000C56DF">
        <w:rPr>
          <w:rFonts w:ascii="方正仿宋_GBK" w:eastAsia="方正仿宋_GBK" w:hAnsi="方正仿宋_GBK" w:cs="方正仿宋_GBK"/>
          <w:color w:val="000000" w:themeColor="text1"/>
          <w:sz w:val="32"/>
          <w:szCs w:val="32"/>
          <w:shd w:val="clear" w:color="auto" w:fill="FFFFFF"/>
        </w:rPr>
        <w:t>其中：基本支出</w:t>
      </w:r>
      <w:r w:rsidRPr="000C56DF">
        <w:rPr>
          <w:rFonts w:ascii="方正仿宋_GBK" w:eastAsia="方正仿宋_GBK" w:hAnsi="方正仿宋_GBK" w:cs="方正仿宋_GBK"/>
          <w:color w:val="000000" w:themeColor="text1"/>
          <w:sz w:val="32"/>
          <w:szCs w:val="32"/>
        </w:rPr>
        <w:t>59.62</w:t>
      </w:r>
      <w:r w:rsidRPr="000C56DF">
        <w:rPr>
          <w:rFonts w:ascii="方正仿宋_GBK" w:eastAsia="方正仿宋_GBK" w:hAnsi="方正仿宋_GBK" w:cs="方正仿宋_GBK"/>
          <w:color w:val="000000" w:themeColor="text1"/>
          <w:sz w:val="32"/>
          <w:szCs w:val="32"/>
          <w:shd w:val="clear" w:color="auto" w:fill="FFFFFF"/>
        </w:rPr>
        <w:t>万元，占100.00%；项目支出</w:t>
      </w:r>
      <w:r w:rsidRPr="000C56DF">
        <w:rPr>
          <w:rFonts w:ascii="方正仿宋_GBK" w:eastAsia="方正仿宋_GBK" w:hAnsi="方正仿宋_GBK" w:cs="方正仿宋_GBK"/>
          <w:color w:val="000000" w:themeColor="text1"/>
          <w:sz w:val="32"/>
          <w:szCs w:val="32"/>
        </w:rPr>
        <w:t>0.0</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0C56DF" w:rsidRDefault="007D3D39" w:rsidP="000C56DF">
      <w:pPr>
        <w:widowControl w:val="0"/>
        <w:suppressLineNumbers/>
        <w:wordWrap w:val="0"/>
        <w:topLinePunct/>
        <w:spacing w:line="560" w:lineRule="exact"/>
        <w:ind w:firstLineChars="200" w:firstLine="640"/>
        <w:rPr>
          <w:rFonts w:eastAsia="方正仿宋_GBK" w:hint="default"/>
          <w:bCs/>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0C56DF">
        <w:rPr>
          <w:rFonts w:ascii="Times New Roman" w:eastAsia="方正仿宋_GBK" w:hAnsi="Times New Roman" w:hint="default"/>
          <w:bCs/>
          <w:sz w:val="32"/>
          <w:szCs w:val="32"/>
        </w:rPr>
        <w:t>年度收入和支出数一致，因此年末结转结余情况</w:t>
      </w:r>
      <w:r w:rsidR="000C56DF">
        <w:rPr>
          <w:rFonts w:ascii="Times New Roman" w:eastAsia="方正仿宋_GBK" w:hAnsi="Times New Roman" w:hint="default"/>
          <w:bCs/>
          <w:sz w:val="32"/>
          <w:szCs w:val="32"/>
        </w:rPr>
        <w:t>0</w:t>
      </w:r>
      <w:r w:rsidR="000C56DF">
        <w:rPr>
          <w:rFonts w:ascii="Times New Roman" w:eastAsia="方正仿宋_GBK" w:hAnsi="Times New Roman" w:hint="default"/>
          <w:bCs/>
          <w:sz w:val="32"/>
          <w:szCs w:val="32"/>
        </w:rPr>
        <w:t>万元。</w:t>
      </w:r>
    </w:p>
    <w:p w:rsidR="007B7C4B" w:rsidRDefault="007D3D39" w:rsidP="000C56DF">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0C56DF" w:rsidRPr="000C56DF" w:rsidRDefault="007D3D39" w:rsidP="000C56DF">
      <w:pPr>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2023年度财政拨款收、支总计59.62万元。与2022</w:t>
      </w:r>
      <w:r w:rsidR="00A566F9">
        <w:rPr>
          <w:rFonts w:ascii="方正仿宋_GBK" w:eastAsia="方正仿宋_GBK" w:hAnsi="方正仿宋_GBK" w:cs="方正仿宋_GBK"/>
          <w:sz w:val="32"/>
          <w:szCs w:val="32"/>
          <w:shd w:val="clear" w:color="auto" w:fill="FFFFFF"/>
        </w:rPr>
        <w:t>年相比，财政拨款收、支总计各减少2.49万元，下降4.01%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lastRenderedPageBreak/>
        <w:t>主要原</w:t>
      </w:r>
      <w:r w:rsidRPr="000C56DF">
        <w:rPr>
          <w:rFonts w:ascii="方正仿宋_GBK" w:eastAsia="方正仿宋_GBK" w:hAnsi="方正仿宋_GBK" w:cs="方正仿宋_GBK"/>
          <w:color w:val="000000" w:themeColor="text1"/>
          <w:sz w:val="32"/>
          <w:szCs w:val="32"/>
          <w:shd w:val="clear" w:color="auto" w:fill="FFFFFF"/>
        </w:rPr>
        <w:t>因是</w:t>
      </w:r>
      <w:r w:rsidR="000C56DF" w:rsidRPr="000C56DF">
        <w:rPr>
          <w:rFonts w:ascii="方正仿宋_GBK" w:eastAsia="方正仿宋_GBK" w:hAnsi="方正仿宋_GBK" w:cs="方正仿宋_GBK" w:hint="default"/>
          <w:color w:val="000000" w:themeColor="text1"/>
          <w:sz w:val="32"/>
          <w:szCs w:val="32"/>
          <w:shd w:val="clear" w:color="auto" w:fill="FFFFFF"/>
        </w:rPr>
        <w:t>2023年该事业人员人员工资标准降低，导致人员预算减少，故一般公共预算财政拨款减少。</w:t>
      </w:r>
    </w:p>
    <w:p w:rsidR="007B7C4B" w:rsidRPr="000C56DF" w:rsidRDefault="007D3D39" w:rsidP="000C56DF">
      <w:pPr>
        <w:pStyle w:val="a7"/>
        <w:snapToGrid w:val="0"/>
        <w:spacing w:before="0" w:beforeAutospacing="0" w:after="0" w:afterAutospacing="0" w:line="600" w:lineRule="exact"/>
        <w:ind w:firstLineChars="200" w:firstLine="643"/>
        <w:jc w:val="both"/>
        <w:rPr>
          <w:rFonts w:ascii="楷体" w:eastAsia="楷体" w:hAnsi="楷体" w:cs="楷体" w:hint="default"/>
          <w:b/>
          <w:bCs/>
          <w:color w:val="000000" w:themeColor="text1"/>
          <w:sz w:val="32"/>
          <w:szCs w:val="32"/>
          <w:shd w:val="clear" w:color="auto" w:fill="FFFFFF"/>
        </w:rPr>
      </w:pPr>
      <w:r w:rsidRPr="000C56DF">
        <w:rPr>
          <w:rFonts w:ascii="楷体" w:eastAsia="楷体" w:hAnsi="楷体" w:cs="楷体"/>
          <w:b/>
          <w:bCs/>
          <w:color w:val="000000" w:themeColor="text1"/>
          <w:sz w:val="32"/>
          <w:szCs w:val="32"/>
          <w:shd w:val="clear" w:color="auto" w:fill="FFFFFF"/>
        </w:rPr>
        <w:t>（三）一般公共预算财政拨款收入支出决算情况说明</w:t>
      </w:r>
    </w:p>
    <w:p w:rsidR="007B7C4B" w:rsidRPr="000C56DF"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sidRPr="000C56DF">
        <w:rPr>
          <w:rStyle w:val="a9"/>
          <w:rFonts w:ascii="方正仿宋_GBK" w:eastAsia="方正仿宋_GBK" w:hAnsi="方正仿宋_GBK" w:cs="方正仿宋_GBK"/>
          <w:color w:val="000000" w:themeColor="text1"/>
          <w:sz w:val="32"/>
          <w:szCs w:val="32"/>
          <w:shd w:val="clear" w:color="auto" w:fill="FFFFFF"/>
        </w:rPr>
        <w:t>1.收入情况。</w:t>
      </w:r>
      <w:r w:rsidRPr="000C56DF">
        <w:rPr>
          <w:rFonts w:ascii="方正仿宋_GBK" w:eastAsia="方正仿宋_GBK" w:hAnsi="方正仿宋_GBK" w:cs="方正仿宋_GBK"/>
          <w:color w:val="000000" w:themeColor="text1"/>
          <w:sz w:val="32"/>
          <w:szCs w:val="32"/>
          <w:shd w:val="clear" w:color="auto" w:fill="FFFFFF"/>
        </w:rPr>
        <w:t>2023年度一般公</w:t>
      </w:r>
      <w:r>
        <w:rPr>
          <w:rFonts w:ascii="方正仿宋_GBK" w:eastAsia="方正仿宋_GBK" w:hAnsi="方正仿宋_GBK" w:cs="方正仿宋_GBK"/>
          <w:sz w:val="32"/>
          <w:szCs w:val="32"/>
          <w:shd w:val="clear" w:color="auto" w:fill="FFFFFF"/>
        </w:rPr>
        <w:t>共预算财政拨款收入</w:t>
      </w:r>
      <w:r>
        <w:rPr>
          <w:rFonts w:ascii="方正仿宋_GBK" w:eastAsia="方正仿宋_GBK" w:hAnsi="方正仿宋_GBK" w:cs="方正仿宋_GBK"/>
          <w:sz w:val="32"/>
          <w:szCs w:val="32"/>
        </w:rPr>
        <w:t>59.62</w:t>
      </w:r>
      <w:r>
        <w:rPr>
          <w:rFonts w:ascii="方正仿宋_GBK" w:eastAsia="方正仿宋_GBK" w:hAnsi="方正仿宋_GBK" w:cs="方正仿宋_GBK"/>
          <w:sz w:val="32"/>
          <w:szCs w:val="32"/>
          <w:shd w:val="clear" w:color="auto" w:fill="FFFFFF"/>
        </w:rPr>
        <w:t>万元，较上年决算数减少2.49万元，下降4.01%。主要原</w:t>
      </w:r>
      <w:r w:rsidRPr="000C56DF">
        <w:rPr>
          <w:rFonts w:ascii="方正仿宋_GBK" w:eastAsia="方正仿宋_GBK" w:hAnsi="方正仿宋_GBK" w:cs="方正仿宋_GBK"/>
          <w:color w:val="000000" w:themeColor="text1"/>
          <w:sz w:val="32"/>
          <w:szCs w:val="32"/>
          <w:shd w:val="clear" w:color="auto" w:fill="FFFFFF"/>
        </w:rPr>
        <w:t>因是</w:t>
      </w:r>
      <w:r w:rsidR="000C56DF" w:rsidRPr="000C56DF">
        <w:rPr>
          <w:rFonts w:ascii="方正仿宋_GBK" w:eastAsia="方正仿宋_GBK" w:hAnsi="方正仿宋_GBK" w:cs="方正仿宋_GBK" w:hint="default"/>
          <w:color w:val="000000" w:themeColor="text1"/>
          <w:sz w:val="32"/>
          <w:szCs w:val="32"/>
          <w:shd w:val="clear" w:color="auto" w:fill="FFFFFF"/>
        </w:rPr>
        <w:t>2023年该事业人员人员工资标准降低，导致人员预算减少，故本年收入减少。</w:t>
      </w:r>
      <w:r w:rsidRPr="000C56DF">
        <w:rPr>
          <w:rFonts w:ascii="方正仿宋_GBK" w:eastAsia="方正仿宋_GBK" w:hAnsi="方正仿宋_GBK" w:cs="方正仿宋_GBK"/>
          <w:color w:val="000000" w:themeColor="text1"/>
          <w:sz w:val="32"/>
          <w:szCs w:val="32"/>
          <w:shd w:val="clear" w:color="auto" w:fill="FFFFFF"/>
        </w:rPr>
        <w:t>较年初预算数增加6.03万元，增长11.25%。主要原因是</w:t>
      </w:r>
      <w:r w:rsidR="000C56DF" w:rsidRPr="000C56DF">
        <w:rPr>
          <w:rFonts w:ascii="方正仿宋_GBK" w:eastAsia="方正仿宋_GBK" w:hAnsi="方正仿宋_GBK" w:cs="方正仿宋_GBK"/>
          <w:color w:val="000000" w:themeColor="text1"/>
          <w:sz w:val="32"/>
          <w:szCs w:val="32"/>
          <w:shd w:val="clear" w:color="auto" w:fill="FFFFFF"/>
        </w:rPr>
        <w:t>主要情况是根据渝财预〔</w:t>
      </w:r>
      <w:r w:rsidR="000C56DF" w:rsidRPr="000C56DF">
        <w:rPr>
          <w:rFonts w:ascii="方正仿宋_GBK" w:eastAsia="方正仿宋_GBK" w:hAnsi="方正仿宋_GBK" w:cs="方正仿宋_GBK" w:hint="default"/>
          <w:color w:val="000000" w:themeColor="text1"/>
          <w:sz w:val="32"/>
          <w:szCs w:val="32"/>
          <w:shd w:val="clear" w:color="auto" w:fill="FFFFFF"/>
        </w:rPr>
        <w:t>2023〕16号、渝财预〔2023〕33号、石财【2023】20号文件追加人员类经费支出60315.09元，县级人大批复预算调整文件号为石人〔2023〕27号。</w:t>
      </w:r>
      <w:r w:rsidRPr="000C56DF">
        <w:rPr>
          <w:rFonts w:ascii="方正仿宋_GBK" w:eastAsia="方正仿宋_GBK" w:hAnsi="方正仿宋_GBK" w:cs="方正仿宋_GBK"/>
          <w:color w:val="000000" w:themeColor="text1"/>
          <w:sz w:val="32"/>
          <w:szCs w:val="32"/>
          <w:shd w:val="clear" w:color="auto" w:fill="FFFFFF"/>
        </w:rPr>
        <w:t>此外，年初财政拨款结转和结余</w:t>
      </w:r>
      <w:r w:rsidRPr="000C56DF">
        <w:rPr>
          <w:rFonts w:ascii="方正仿宋_GBK" w:eastAsia="方正仿宋_GBK" w:hAnsi="方正仿宋_GBK" w:cs="方正仿宋_GBK"/>
          <w:color w:val="000000" w:themeColor="text1"/>
          <w:sz w:val="32"/>
          <w:szCs w:val="32"/>
        </w:rPr>
        <w:t>0.00</w:t>
      </w:r>
      <w:r w:rsidRPr="000C56DF">
        <w:rPr>
          <w:rFonts w:ascii="方正仿宋_GBK" w:eastAsia="方正仿宋_GBK" w:hAnsi="方正仿宋_GBK" w:cs="方正仿宋_GBK"/>
          <w:color w:val="000000" w:themeColor="text1"/>
          <w:sz w:val="32"/>
          <w:szCs w:val="32"/>
          <w:shd w:val="clear" w:color="auto" w:fill="FFFFFF"/>
        </w:rPr>
        <w:t>万元。</w:t>
      </w:r>
    </w:p>
    <w:p w:rsidR="007B7C4B" w:rsidRPr="000C56DF"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59.62</w:t>
      </w:r>
      <w:r w:rsidRPr="000C56DF">
        <w:rPr>
          <w:rFonts w:ascii="方正仿宋_GBK" w:eastAsia="方正仿宋_GBK" w:hAnsi="方正仿宋_GBK" w:cs="方正仿宋_GBK"/>
          <w:color w:val="000000" w:themeColor="text1"/>
          <w:sz w:val="32"/>
          <w:szCs w:val="32"/>
          <w:shd w:val="clear" w:color="auto" w:fill="FFFFFF"/>
        </w:rPr>
        <w:t>万元，较上年决算数减少2.49万元，下降4.01%。主要原因是</w:t>
      </w:r>
      <w:r w:rsidR="000C56DF" w:rsidRPr="000C56DF">
        <w:rPr>
          <w:rFonts w:ascii="方正仿宋_GBK" w:eastAsia="方正仿宋_GBK" w:hAnsi="方正仿宋_GBK" w:cs="方正仿宋_GBK" w:hint="default"/>
          <w:color w:val="000000" w:themeColor="text1"/>
          <w:sz w:val="32"/>
          <w:szCs w:val="32"/>
          <w:shd w:val="clear" w:color="auto" w:fill="FFFFFF"/>
        </w:rPr>
        <w:t>2023年该事业人员人员工资标准降低，导致人员预算减少，故本年</w:t>
      </w:r>
      <w:r w:rsidR="000C56DF" w:rsidRPr="000C56DF">
        <w:rPr>
          <w:rFonts w:ascii="方正仿宋_GBK" w:eastAsia="方正仿宋_GBK" w:hAnsi="方正仿宋_GBK" w:cs="方正仿宋_GBK"/>
          <w:color w:val="000000" w:themeColor="text1"/>
          <w:sz w:val="32"/>
          <w:szCs w:val="32"/>
          <w:shd w:val="clear" w:color="auto" w:fill="FFFFFF"/>
        </w:rPr>
        <w:t>支出</w:t>
      </w:r>
      <w:r w:rsidR="000C56DF" w:rsidRPr="000C56DF">
        <w:rPr>
          <w:rFonts w:ascii="方正仿宋_GBK" w:eastAsia="方正仿宋_GBK" w:hAnsi="方正仿宋_GBK" w:cs="方正仿宋_GBK" w:hint="default"/>
          <w:color w:val="000000" w:themeColor="text1"/>
          <w:sz w:val="32"/>
          <w:szCs w:val="32"/>
          <w:shd w:val="clear" w:color="auto" w:fill="FFFFFF"/>
        </w:rPr>
        <w:t>减少。</w:t>
      </w:r>
      <w:r w:rsidRPr="000C56DF">
        <w:rPr>
          <w:rFonts w:ascii="方正仿宋_GBK" w:eastAsia="方正仿宋_GBK" w:hAnsi="方正仿宋_GBK" w:cs="方正仿宋_GBK"/>
          <w:color w:val="000000" w:themeColor="text1"/>
          <w:sz w:val="32"/>
          <w:szCs w:val="32"/>
          <w:shd w:val="clear" w:color="auto" w:fill="FFFFFF"/>
        </w:rPr>
        <w:t>较年初预算数增加6.03万元，增长11.25%。主要原因是</w:t>
      </w:r>
      <w:r w:rsidR="000C56DF" w:rsidRPr="000C56DF">
        <w:rPr>
          <w:rFonts w:ascii="方正仿宋_GBK" w:eastAsia="方正仿宋_GBK" w:hAnsi="方正仿宋_GBK" w:cs="方正仿宋_GBK"/>
          <w:color w:val="000000" w:themeColor="text1"/>
          <w:sz w:val="32"/>
          <w:szCs w:val="32"/>
          <w:shd w:val="clear" w:color="auto" w:fill="FFFFFF"/>
        </w:rPr>
        <w:t>主要情况是根据渝财预〔</w:t>
      </w:r>
      <w:r w:rsidR="000C56DF" w:rsidRPr="000C56DF">
        <w:rPr>
          <w:rFonts w:ascii="方正仿宋_GBK" w:eastAsia="方正仿宋_GBK" w:hAnsi="方正仿宋_GBK" w:cs="方正仿宋_GBK" w:hint="default"/>
          <w:color w:val="000000" w:themeColor="text1"/>
          <w:sz w:val="32"/>
          <w:szCs w:val="32"/>
          <w:shd w:val="clear" w:color="auto" w:fill="FFFFFF"/>
        </w:rPr>
        <w:t>2023〕16号、渝财预〔2023〕33号、石财【2023】20号文件追加人员类经费支出60315.09元，县级人大批复预算调整文件号为石人〔2023〕27号。</w:t>
      </w:r>
    </w:p>
    <w:p w:rsidR="000C56DF" w:rsidRDefault="007D3D39" w:rsidP="000C56DF">
      <w:pPr>
        <w:widowControl w:val="0"/>
        <w:suppressLineNumbers/>
        <w:wordWrap w:val="0"/>
        <w:topLinePunct/>
        <w:spacing w:line="560" w:lineRule="exact"/>
        <w:ind w:firstLineChars="200" w:firstLine="640"/>
        <w:rPr>
          <w:rFonts w:eastAsia="方正仿宋_GBK" w:hint="default"/>
          <w:bCs/>
          <w:sz w:val="32"/>
          <w:szCs w:val="32"/>
        </w:rPr>
      </w:pPr>
      <w:r w:rsidRPr="000C56DF">
        <w:rPr>
          <w:rStyle w:val="a9"/>
          <w:rFonts w:ascii="方正仿宋_GBK" w:eastAsia="方正仿宋_GBK" w:hAnsi="方正仿宋_GBK" w:cs="方正仿宋_GBK"/>
          <w:color w:val="000000" w:themeColor="text1"/>
          <w:sz w:val="32"/>
          <w:szCs w:val="32"/>
          <w:shd w:val="clear" w:color="auto" w:fill="FFFFFF"/>
        </w:rPr>
        <w:t>3.结转结余情况。</w:t>
      </w:r>
      <w:r w:rsidRPr="000C56DF">
        <w:rPr>
          <w:rFonts w:ascii="方正仿宋_GBK" w:eastAsia="方正仿宋_GBK" w:hAnsi="方正仿宋_GBK" w:cs="方正仿宋_GBK"/>
          <w:color w:val="000000" w:themeColor="text1"/>
          <w:sz w:val="32"/>
          <w:szCs w:val="32"/>
          <w:shd w:val="clear" w:color="auto" w:fill="FFFFFF"/>
        </w:rPr>
        <w:t>2023年度年</w:t>
      </w:r>
      <w:r>
        <w:rPr>
          <w:rFonts w:ascii="方正仿宋_GBK" w:eastAsia="方正仿宋_GBK" w:hAnsi="方正仿宋_GBK" w:cs="方正仿宋_GBK"/>
          <w:sz w:val="32"/>
          <w:szCs w:val="32"/>
          <w:shd w:val="clear" w:color="auto" w:fill="FFFFFF"/>
        </w:rPr>
        <w:t>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0C56DF">
        <w:rPr>
          <w:rFonts w:ascii="Times New Roman" w:eastAsia="方正仿宋_GBK" w:hAnsi="Times New Roman" w:hint="default"/>
          <w:bCs/>
          <w:sz w:val="32"/>
          <w:szCs w:val="32"/>
        </w:rPr>
        <w:t>年度收入和支出数一致，因此年末结转结余情况</w:t>
      </w:r>
      <w:r w:rsidR="000C56DF">
        <w:rPr>
          <w:rFonts w:ascii="Times New Roman" w:eastAsia="方正仿宋_GBK" w:hAnsi="Times New Roman" w:hint="default"/>
          <w:bCs/>
          <w:sz w:val="32"/>
          <w:szCs w:val="32"/>
        </w:rPr>
        <w:t>0</w:t>
      </w:r>
      <w:r w:rsidR="000C56DF">
        <w:rPr>
          <w:rFonts w:ascii="Times New Roman" w:eastAsia="方正仿宋_GBK" w:hAnsi="Times New Roman" w:hint="default"/>
          <w:bCs/>
          <w:sz w:val="32"/>
          <w:szCs w:val="32"/>
        </w:rPr>
        <w:t>万</w:t>
      </w:r>
      <w:r w:rsidR="000C56DF">
        <w:rPr>
          <w:rFonts w:ascii="Times New Roman" w:eastAsia="方正仿宋_GBK" w:hAnsi="Times New Roman" w:hint="default"/>
          <w:bCs/>
          <w:sz w:val="32"/>
          <w:szCs w:val="32"/>
        </w:rPr>
        <w:lastRenderedPageBreak/>
        <w:t>元。</w:t>
      </w:r>
    </w:p>
    <w:p w:rsidR="000C56DF"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0C56DF" w:rsidRPr="009B2B50" w:rsidRDefault="007D3D39" w:rsidP="000C56DF">
      <w:pPr>
        <w:widowControl w:val="0"/>
        <w:spacing w:line="560" w:lineRule="exact"/>
        <w:ind w:firstLineChars="200" w:firstLine="640"/>
        <w:rPr>
          <w:rFonts w:ascii="Times New Roman" w:eastAsia="方正仿宋_GBK" w:hAnsi="Times New Roman" w:hint="default"/>
          <w:bCs/>
          <w:kern w:val="2"/>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48.18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80.81</w:t>
      </w:r>
      <w:r>
        <w:rPr>
          <w:rFonts w:ascii="方正仿宋_GBK" w:eastAsia="方正仿宋_GBK" w:hAnsi="方正仿宋_GBK" w:cs="方正仿宋_GBK"/>
          <w:sz w:val="32"/>
          <w:szCs w:val="32"/>
          <w:shd w:val="clear" w:color="auto" w:fill="FFFFFF"/>
        </w:rPr>
        <w:t>%，较年初预算数增加5.73万元，增长13.50%，主要原因是</w:t>
      </w:r>
      <w:r w:rsidR="000C56DF" w:rsidRPr="009B2B50">
        <w:rPr>
          <w:rFonts w:ascii="Times New Roman" w:eastAsia="方正仿宋_GBK" w:hAnsi="Times New Roman"/>
          <w:bCs/>
          <w:kern w:val="2"/>
          <w:sz w:val="32"/>
          <w:szCs w:val="32"/>
        </w:rPr>
        <w:t>人员工资调标、保险基数调整等原因导致人员类支出增加。</w:t>
      </w:r>
    </w:p>
    <w:p w:rsidR="000C56DF" w:rsidRPr="009B2B50" w:rsidRDefault="007D3D39" w:rsidP="000C56DF">
      <w:pPr>
        <w:pStyle w:val="a7"/>
        <w:snapToGrid w:val="0"/>
        <w:spacing w:before="0" w:beforeAutospacing="0" w:after="0" w:afterAutospacing="0" w:line="600" w:lineRule="exact"/>
        <w:ind w:firstLineChars="200" w:firstLine="640"/>
        <w:jc w:val="both"/>
        <w:rPr>
          <w:rFonts w:ascii="Times New Roman" w:eastAsia="方正仿宋_GBK" w:hAnsi="Times New Roman" w:hint="default"/>
          <w:bCs/>
          <w:kern w:val="2"/>
          <w:sz w:val="32"/>
          <w:szCs w:val="32"/>
        </w:rPr>
      </w:pPr>
      <w:r>
        <w:rPr>
          <w:rFonts w:ascii="方正仿宋_GBK" w:eastAsia="方正仿宋_GBK" w:hAnsi="方正仿宋_GBK" w:cs="方正仿宋_GBK"/>
          <w:sz w:val="32"/>
          <w:szCs w:val="32"/>
          <w:shd w:val="clear" w:color="auto" w:fill="FFFFFF"/>
        </w:rPr>
        <w:t>（</w:t>
      </w:r>
      <w:r w:rsidR="004D0A22">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5.63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9.44</w:t>
      </w:r>
      <w:r>
        <w:rPr>
          <w:rFonts w:ascii="方正仿宋_GBK" w:eastAsia="方正仿宋_GBK" w:hAnsi="方正仿宋_GBK" w:cs="方正仿宋_GBK"/>
          <w:sz w:val="32"/>
          <w:szCs w:val="32"/>
          <w:shd w:val="clear" w:color="auto" w:fill="FFFFFF"/>
        </w:rPr>
        <w:t>%，较年初预算数增加0.09万元，增长1.62%，主要原因是</w:t>
      </w:r>
      <w:r w:rsidR="000C56DF" w:rsidRPr="009B2B50">
        <w:rPr>
          <w:rFonts w:ascii="Times New Roman" w:eastAsia="方正仿宋_GBK" w:hAnsi="Times New Roman"/>
          <w:bCs/>
          <w:kern w:val="2"/>
          <w:sz w:val="32"/>
          <w:szCs w:val="32"/>
        </w:rPr>
        <w:t>人员费用增加及机关养老保险及职业年金增加。</w:t>
      </w:r>
    </w:p>
    <w:p w:rsidR="000C56DF" w:rsidRDefault="007D3D39" w:rsidP="000C56DF">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4D0A22">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2.91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4.89</w:t>
      </w:r>
      <w:r>
        <w:rPr>
          <w:rFonts w:ascii="方正仿宋_GBK" w:eastAsia="方正仿宋_GBK" w:hAnsi="方正仿宋_GBK" w:cs="方正仿宋_GBK"/>
          <w:sz w:val="32"/>
          <w:szCs w:val="32"/>
          <w:shd w:val="clear" w:color="auto" w:fill="FFFFFF"/>
        </w:rPr>
        <w:t>%，较年初预算数增加0.09万元，增长3.19%，主要原因是</w:t>
      </w:r>
      <w:r w:rsidR="000C56DF">
        <w:rPr>
          <w:rFonts w:eastAsia="方正仿宋_GBK"/>
          <w:bCs/>
          <w:sz w:val="32"/>
          <w:szCs w:val="32"/>
        </w:rPr>
        <w:t>卫生项目增加。</w:t>
      </w:r>
    </w:p>
    <w:p w:rsidR="000C56DF" w:rsidRDefault="007D3D39" w:rsidP="000C56DF">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4D0A22">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w:t>
      </w:r>
      <w:bookmarkStart w:id="0" w:name="_GoBack"/>
      <w:bookmarkEnd w:id="0"/>
      <w:r>
        <w:rPr>
          <w:rFonts w:ascii="方正仿宋_GBK" w:eastAsia="方正仿宋_GBK" w:hAnsi="方正仿宋_GBK" w:cs="方正仿宋_GBK"/>
          <w:sz w:val="32"/>
          <w:szCs w:val="32"/>
        </w:rPr>
        <w:t>房保障支出2.90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4.87</w:t>
      </w:r>
      <w:r>
        <w:rPr>
          <w:rFonts w:ascii="方正仿宋_GBK" w:eastAsia="方正仿宋_GBK" w:hAnsi="方正仿宋_GBK" w:cs="方正仿宋_GBK"/>
          <w:sz w:val="32"/>
          <w:szCs w:val="32"/>
          <w:shd w:val="clear" w:color="auto" w:fill="FFFFFF"/>
        </w:rPr>
        <w:t>%，较年初预算数增加0.13万元，增长4.69%，主要原因是</w:t>
      </w:r>
      <w:r w:rsidR="000C56DF">
        <w:rPr>
          <w:rFonts w:eastAsia="方正仿宋_GBK"/>
          <w:bCs/>
          <w:sz w:val="32"/>
          <w:szCs w:val="32"/>
        </w:rPr>
        <w:t>住房公积金标准调整。</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9550B3" w:rsidRDefault="007D3D39" w:rsidP="009550B3">
      <w:pPr>
        <w:widowControl w:val="0"/>
        <w:suppressLineNumbers/>
        <w:wordWrap w:val="0"/>
        <w:topLinePunct/>
        <w:spacing w:line="560" w:lineRule="exact"/>
        <w:ind w:firstLineChars="200" w:firstLine="640"/>
        <w:rPr>
          <w:rFonts w:eastAsia="方正仿宋_GBK" w:hint="default"/>
          <w:bCs/>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59.62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53.16</w:t>
      </w:r>
      <w:r>
        <w:rPr>
          <w:rFonts w:ascii="方正仿宋_GBK" w:eastAsia="方正仿宋_GBK" w:hAnsi="方正仿宋_GBK" w:cs="方正仿宋_GBK"/>
          <w:sz w:val="32"/>
          <w:szCs w:val="32"/>
          <w:shd w:val="clear" w:color="auto" w:fill="FFFFFF"/>
        </w:rPr>
        <w:t>万元，较上年决算数减少2.85万元，下降5.09</w:t>
      </w:r>
      <w:r w:rsidRPr="009550B3">
        <w:rPr>
          <w:rFonts w:ascii="方正仿宋_GBK" w:eastAsia="方正仿宋_GBK" w:hAnsi="方正仿宋_GBK" w:cs="方正仿宋_GBK"/>
          <w:color w:val="000000" w:themeColor="text1"/>
          <w:sz w:val="32"/>
          <w:szCs w:val="32"/>
          <w:shd w:val="clear" w:color="auto" w:fill="FFFFFF"/>
        </w:rPr>
        <w:t>%，主要原因是</w:t>
      </w:r>
      <w:r w:rsidR="009550B3" w:rsidRPr="009550B3">
        <w:rPr>
          <w:rFonts w:ascii="方正仿宋_GBK" w:eastAsia="方正仿宋_GBK" w:hAnsi="方正仿宋_GBK" w:cs="方正仿宋_GBK" w:hint="default"/>
          <w:color w:val="000000" w:themeColor="text1"/>
          <w:sz w:val="32"/>
          <w:szCs w:val="32"/>
          <w:shd w:val="clear" w:color="auto" w:fill="FFFFFF"/>
        </w:rPr>
        <w:t>2023年该事业人员人员工资标准降低，导致人员预算减少，故一般公共预算财政拨款减少。</w:t>
      </w:r>
      <w:r w:rsidRPr="009550B3">
        <w:rPr>
          <w:rFonts w:ascii="方正仿宋_GBK" w:eastAsia="方正仿宋_GBK" w:hAnsi="方正仿宋_GBK" w:cs="方正仿宋_GBK"/>
          <w:color w:val="000000" w:themeColor="text1"/>
          <w:sz w:val="32"/>
          <w:szCs w:val="32"/>
          <w:shd w:val="clear" w:color="auto" w:fill="FFFFFF"/>
        </w:rPr>
        <w:t>人员经费用途主要包括</w:t>
      </w:r>
      <w:r w:rsidR="009550B3" w:rsidRPr="009550B3">
        <w:rPr>
          <w:rFonts w:ascii="Times New Roman" w:eastAsia="方正仿宋_GBK" w:hAnsi="Times New Roman" w:hint="default"/>
          <w:bCs/>
          <w:color w:val="000000" w:themeColor="text1"/>
          <w:sz w:val="32"/>
          <w:szCs w:val="32"/>
        </w:rPr>
        <w:t>基本工资、津贴补贴、奖金、社会保险等。</w:t>
      </w:r>
      <w:r w:rsidRPr="009550B3">
        <w:rPr>
          <w:rFonts w:ascii="方正仿宋_GBK" w:eastAsia="方正仿宋_GBK" w:hAnsi="方正仿宋_GBK" w:cs="方正仿宋_GBK"/>
          <w:color w:val="000000" w:themeColor="text1"/>
          <w:sz w:val="32"/>
          <w:szCs w:val="32"/>
          <w:shd w:val="clear" w:color="auto" w:fill="FFFFFF"/>
        </w:rPr>
        <w:t>公用经费</w:t>
      </w:r>
      <w:r w:rsidRPr="009550B3">
        <w:rPr>
          <w:rFonts w:ascii="方正仿宋_GBK" w:eastAsia="方正仿宋_GBK" w:hAnsi="方正仿宋_GBK" w:cs="方正仿宋_GBK"/>
          <w:color w:val="000000" w:themeColor="text1"/>
          <w:sz w:val="32"/>
          <w:szCs w:val="32"/>
        </w:rPr>
        <w:t>6.46</w:t>
      </w:r>
      <w:r w:rsidRPr="009550B3">
        <w:rPr>
          <w:rFonts w:ascii="方正仿宋_GBK" w:eastAsia="方正仿宋_GBK" w:hAnsi="方正仿宋_GBK" w:cs="方正仿宋_GBK"/>
          <w:color w:val="000000" w:themeColor="text1"/>
          <w:sz w:val="32"/>
          <w:szCs w:val="32"/>
          <w:shd w:val="clear" w:color="auto" w:fill="FFFFFF"/>
        </w:rPr>
        <w:t>万元，较上年决算数增加0.36万元，增长5.90%，主要原因是</w:t>
      </w:r>
      <w:r w:rsidR="009550B3" w:rsidRPr="009550B3">
        <w:rPr>
          <w:rFonts w:ascii="方正仿宋_GBK" w:eastAsia="方正仿宋_GBK" w:hAnsi="方正仿宋_GBK" w:cs="方正仿宋_GBK"/>
          <w:color w:val="000000" w:themeColor="text1"/>
          <w:sz w:val="32"/>
          <w:szCs w:val="32"/>
          <w:shd w:val="clear" w:color="auto" w:fill="FFFFFF"/>
        </w:rPr>
        <w:t>因</w:t>
      </w:r>
      <w:r w:rsidR="009550B3" w:rsidRPr="009550B3">
        <w:rPr>
          <w:rFonts w:ascii="方正仿宋_GBK" w:eastAsia="方正仿宋_GBK" w:hAnsi="方正仿宋_GBK" w:cs="方正仿宋_GBK" w:hint="default"/>
          <w:color w:val="000000" w:themeColor="text1"/>
          <w:sz w:val="32"/>
          <w:szCs w:val="32"/>
          <w:shd w:val="clear" w:color="auto" w:fill="FFFFFF"/>
        </w:rPr>
        <w:t>2023年该单位分开纳入财政决算，上年三公经费在本级已支出，该单位未支出，故2022该单位决算三公经费，2023年该单位预算了</w:t>
      </w:r>
      <w:r w:rsidR="009550B3" w:rsidRPr="009550B3">
        <w:rPr>
          <w:rFonts w:ascii="方正仿宋_GBK" w:eastAsia="方正仿宋_GBK" w:hAnsi="方正仿宋_GBK" w:cs="方正仿宋_GBK" w:hint="default"/>
          <w:color w:val="000000" w:themeColor="text1"/>
          <w:sz w:val="32"/>
          <w:szCs w:val="32"/>
          <w:shd w:val="clear" w:color="auto" w:fill="FFFFFF"/>
        </w:rPr>
        <w:lastRenderedPageBreak/>
        <w:t>三公经费，故决算时公用经费增加</w:t>
      </w:r>
      <w:r w:rsidRPr="009550B3">
        <w:rPr>
          <w:rFonts w:ascii="方正仿宋_GBK" w:eastAsia="方正仿宋_GBK" w:hAnsi="方正仿宋_GBK" w:cs="方正仿宋_GBK"/>
          <w:color w:val="000000" w:themeColor="text1"/>
          <w:sz w:val="32"/>
          <w:szCs w:val="32"/>
          <w:shd w:val="clear" w:color="auto" w:fill="FFFFFF"/>
        </w:rPr>
        <w:t>公用经费用途主</w:t>
      </w:r>
      <w:r>
        <w:rPr>
          <w:rFonts w:ascii="方正仿宋_GBK" w:eastAsia="方正仿宋_GBK" w:hAnsi="方正仿宋_GBK" w:cs="方正仿宋_GBK"/>
          <w:sz w:val="32"/>
          <w:szCs w:val="32"/>
          <w:shd w:val="clear" w:color="auto" w:fill="FFFFFF"/>
        </w:rPr>
        <w:t>要包括</w:t>
      </w:r>
      <w:r w:rsidR="009550B3">
        <w:rPr>
          <w:rFonts w:ascii="Times New Roman" w:eastAsia="方正仿宋_GBK" w:hAnsi="Times New Roman" w:hint="default"/>
          <w:bCs/>
          <w:sz w:val="32"/>
          <w:szCs w:val="32"/>
        </w:rPr>
        <w:t>办公费、印刷费、咨询费、手续费等。</w:t>
      </w:r>
    </w:p>
    <w:p w:rsidR="007B7C4B" w:rsidRDefault="007D3D39" w:rsidP="009550B3">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7B7C4B" w:rsidRPr="009550B3"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9550B3">
        <w:rPr>
          <w:rFonts w:ascii="方正仿宋_GBK" w:eastAsia="方正仿宋_GBK" w:hAnsi="方正仿宋_GBK" w:cs="方正仿宋_GBK"/>
          <w:color w:val="000000" w:themeColor="text1"/>
          <w:sz w:val="32"/>
          <w:szCs w:val="32"/>
          <w:shd w:val="clear" w:color="auto" w:fill="FFFFFF"/>
        </w:rPr>
        <w:t>本单位2023年度无政府性基金预算财政拨款收支。</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sidRPr="009550B3">
        <w:rPr>
          <w:rFonts w:ascii="方正仿宋_GBK" w:eastAsia="方正仿宋_GBK" w:hAnsi="方正仿宋_GBK" w:cs="方正仿宋_GBK"/>
          <w:color w:val="000000" w:themeColor="text1"/>
          <w:sz w:val="32"/>
          <w:szCs w:val="32"/>
          <w:shd w:val="clear" w:color="auto" w:fill="FFFFFF"/>
        </w:rPr>
        <w:t>本单位2023年度无国有资本经营预算财政拨款支出。</w:t>
      </w:r>
    </w:p>
    <w:p w:rsidR="007B7C4B" w:rsidRDefault="007D3D39">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9550B3" w:rsidRPr="009550B3" w:rsidRDefault="009550B3" w:rsidP="009550B3">
      <w:pPr>
        <w:widowControl w:val="0"/>
        <w:suppressLineNumbers/>
        <w:wordWrap w:val="0"/>
        <w:topLinePunct/>
        <w:spacing w:line="560" w:lineRule="exact"/>
        <w:ind w:firstLineChars="200" w:firstLine="640"/>
        <w:rPr>
          <w:rStyle w:val="a9"/>
          <w:rFonts w:eastAsia="方正仿宋_GBK" w:hint="default"/>
          <w:b w:val="0"/>
          <w:bCs/>
          <w:sz w:val="32"/>
          <w:szCs w:val="32"/>
        </w:rPr>
      </w:pPr>
      <w:r>
        <w:rPr>
          <w:rFonts w:ascii="Times New Roman" w:eastAsia="方正仿宋_GBK" w:hAnsi="Times New Roman" w:hint="default"/>
          <w:bCs/>
          <w:sz w:val="32"/>
          <w:szCs w:val="32"/>
        </w:rPr>
        <w:t>我单位属于公益一类副科级事业单位，</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三公</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经费已在黄水镇政府本级决算，故本二级事业单位决算中无该经费数据。</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9550B3" w:rsidRDefault="007D3D39" w:rsidP="009550B3">
      <w:pPr>
        <w:widowControl w:val="0"/>
        <w:suppressLineNumbers/>
        <w:wordWrap w:val="0"/>
        <w:topLinePunct/>
        <w:spacing w:line="560" w:lineRule="exact"/>
        <w:ind w:firstLineChars="200" w:firstLine="640"/>
        <w:rPr>
          <w:rFonts w:eastAsia="方正仿宋_GBK" w:hint="default"/>
          <w:bCs/>
          <w:sz w:val="32"/>
          <w:szCs w:val="32"/>
        </w:rPr>
      </w:pPr>
      <w:r>
        <w:rPr>
          <w:rFonts w:ascii="方正仿宋_GBK" w:eastAsia="方正仿宋_GBK" w:hAnsi="方正仿宋_GBK" w:cs="方正仿宋_GBK"/>
          <w:sz w:val="32"/>
          <w:szCs w:val="32"/>
          <w:shd w:val="clear" w:color="auto" w:fill="FFFFFF"/>
        </w:rPr>
        <w:t> </w:t>
      </w:r>
      <w:r w:rsidR="009550B3">
        <w:rPr>
          <w:rFonts w:ascii="Times New Roman" w:eastAsia="方正仿宋_GBK" w:hAnsi="Times New Roman" w:hint="default"/>
          <w:bCs/>
          <w:sz w:val="32"/>
          <w:szCs w:val="32"/>
        </w:rPr>
        <w:t>我单位属于公益一类副科级事业单位，财政拨款会议费和培训费已在黄水镇政府本级决算，故本二级事业单位决算中无该经费数据。</w:t>
      </w:r>
    </w:p>
    <w:p w:rsidR="007B7C4B" w:rsidRDefault="007D3D39" w:rsidP="009550B3">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（二）机关运行经费情况说明</w:t>
      </w:r>
    </w:p>
    <w:p w:rsidR="009550B3" w:rsidRDefault="009550B3" w:rsidP="009550B3">
      <w:pPr>
        <w:widowControl w:val="0"/>
        <w:suppressLineNumbers/>
        <w:wordWrap w:val="0"/>
        <w:topLinePunct/>
        <w:spacing w:line="560" w:lineRule="exact"/>
        <w:ind w:firstLineChars="200" w:firstLine="640"/>
        <w:rPr>
          <w:rFonts w:ascii="方正楷体_GBK" w:eastAsia="方正楷体_GBK" w:hAnsi="方正楷体_GBK" w:cs="方正楷体_GBK" w:hint="default"/>
          <w:bCs/>
          <w:sz w:val="32"/>
          <w:szCs w:val="32"/>
        </w:rPr>
      </w:pPr>
      <w:r>
        <w:rPr>
          <w:rFonts w:ascii="Times New Roman" w:eastAsia="方正仿宋_GBK" w:hAnsi="Times New Roman" w:hint="default"/>
          <w:bCs/>
          <w:sz w:val="32"/>
          <w:szCs w:val="32"/>
        </w:rPr>
        <w:t>按照部门决算列报口径，我单位不在机关运行经费统计范围之内</w:t>
      </w:r>
      <w:r>
        <w:rPr>
          <w:rFonts w:ascii="方正楷体_GBK" w:eastAsia="方正楷体_GBK" w:hAnsi="方正楷体_GBK" w:cs="方正楷体_GBK" w:hint="default"/>
          <w:bCs/>
          <w:sz w:val="32"/>
          <w:szCs w:val="32"/>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lastRenderedPageBreak/>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B7C4B" w:rsidRPr="009550B3" w:rsidRDefault="007D3D39">
      <w:pPr>
        <w:pStyle w:val="a7"/>
        <w:snapToGrid w:val="0"/>
        <w:spacing w:before="0" w:beforeAutospacing="0" w:after="0" w:afterAutospacing="0" w:line="600" w:lineRule="exact"/>
        <w:ind w:firstLineChars="400" w:firstLine="1280"/>
        <w:jc w:val="both"/>
        <w:rPr>
          <w:rFonts w:ascii="方正仿宋_GBK" w:eastAsia="方正仿宋_GBK" w:hAnsi="方正仿宋_GBK" w:cs="方正仿宋_GBK" w:hint="default"/>
          <w:color w:val="000000" w:themeColor="text1"/>
          <w:sz w:val="32"/>
          <w:szCs w:val="32"/>
          <w:shd w:val="clear" w:color="auto" w:fill="FFFFFF"/>
        </w:rPr>
      </w:pPr>
      <w:r w:rsidRPr="009550B3">
        <w:rPr>
          <w:rFonts w:ascii="方正仿宋_GBK" w:eastAsia="方正仿宋_GBK" w:hAnsi="方正仿宋_GBK" w:cs="方正仿宋_GBK"/>
          <w:color w:val="000000" w:themeColor="text1"/>
          <w:sz w:val="32"/>
          <w:szCs w:val="32"/>
          <w:shd w:val="clear" w:color="auto" w:fill="FFFFFF"/>
        </w:rPr>
        <w:t>2023年度我单位未发生政府采购事项，无相关经费支出。</w:t>
      </w:r>
    </w:p>
    <w:p w:rsidR="007B7C4B" w:rsidRDefault="007D3D39">
      <w:pPr>
        <w:pStyle w:val="a7"/>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9550B3" w:rsidRPr="009550B3" w:rsidRDefault="009550B3" w:rsidP="009550B3">
      <w:pPr>
        <w:widowControl w:val="0"/>
        <w:suppressLineNumbers/>
        <w:wordWrap w:val="0"/>
        <w:topLinePunct/>
        <w:spacing w:line="560" w:lineRule="exact"/>
        <w:ind w:firstLineChars="200" w:firstLine="640"/>
        <w:rPr>
          <w:rFonts w:eastAsia="方正仿宋_GBK" w:hint="default"/>
          <w:bCs/>
          <w:sz w:val="32"/>
          <w:szCs w:val="32"/>
        </w:rPr>
      </w:pPr>
      <w:r w:rsidRPr="009550B3">
        <w:rPr>
          <w:rFonts w:ascii="Times New Roman" w:eastAsia="方正仿宋_GBK" w:hAnsi="Times New Roman" w:hint="default"/>
          <w:bCs/>
          <w:sz w:val="32"/>
          <w:szCs w:val="32"/>
        </w:rPr>
        <w:t>本单位为黄水镇人民政府下属二级事业单位，无相关经费支出。</w:t>
      </w:r>
    </w:p>
    <w:p w:rsidR="009550B3" w:rsidRDefault="009550B3" w:rsidP="009550B3">
      <w:pPr>
        <w:pStyle w:val="a7"/>
        <w:shd w:val="clear" w:color="auto" w:fill="FFFFFF"/>
        <w:rPr>
          <w:rStyle w:val="a9"/>
          <w:rFonts w:ascii="黑体" w:eastAsia="黑体" w:hAnsi="黑体" w:cs="黑体" w:hint="default"/>
          <w:sz w:val="32"/>
          <w:szCs w:val="32"/>
          <w:shd w:val="clear" w:color="auto" w:fill="FFFFFF"/>
        </w:rPr>
      </w:pP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w:t>
      </w:r>
      <w:r>
        <w:rPr>
          <w:rFonts w:ascii="方正仿宋_GBK" w:eastAsia="方正仿宋_GBK" w:hAnsi="方正仿宋_GBK" w:cs="方正仿宋_GBK"/>
          <w:sz w:val="32"/>
          <w:szCs w:val="32"/>
          <w:shd w:val="clear" w:color="auto" w:fill="FFFFFF"/>
        </w:rPr>
        <w:lastRenderedPageBreak/>
        <w:t>的补助”；公用经费指政府收支分类经济科目中除“工资福利支出”和“对个人和家庭的补助”外的其他支出。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9550B3" w:rsidRDefault="007D3D39" w:rsidP="009550B3">
      <w:pPr>
        <w:widowControl w:val="0"/>
        <w:suppressLineNumbers/>
        <w:wordWrap w:val="0"/>
        <w:topLinePunct/>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9550B3" w:rsidRDefault="009550B3" w:rsidP="009550B3">
      <w:pPr>
        <w:widowControl w:val="0"/>
        <w:suppressLineNumbers/>
        <w:wordWrap w:val="0"/>
        <w:topLinePunct/>
        <w:spacing w:line="56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t>张地</w:t>
      </w:r>
      <w:r>
        <w:rPr>
          <w:rFonts w:ascii="Times New Roman" w:eastAsia="方正仿宋_GBK" w:hAnsi="Times New Roman" w:hint="default"/>
          <w:bCs/>
          <w:sz w:val="32"/>
          <w:szCs w:val="32"/>
        </w:rPr>
        <w:t xml:space="preserve">   023-73391001</w:t>
      </w:r>
    </w:p>
    <w:p w:rsidR="007B7C4B" w:rsidRDefault="007B7C4B" w:rsidP="009550B3">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sz w:val="32"/>
          <w:szCs w:val="32"/>
          <w:shd w:val="clear" w:color="auto" w:fill="FFFF00"/>
        </w:rPr>
        <w:sectPr w:rsidR="007B7C4B">
          <w:footerReference w:type="default" r:id="rId8"/>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13"/>
        <w:gridCol w:w="2016"/>
        <w:gridCol w:w="4799"/>
        <w:gridCol w:w="3435"/>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重庆市石柱土家族自治县黄水镇旅游服务中心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59.62</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48.18</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5.63</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2.91</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2.90</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59.62</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59.62</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59.62</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59.62</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6"/>
        <w:gridCol w:w="3165"/>
        <w:gridCol w:w="1231"/>
        <w:gridCol w:w="1231"/>
        <w:gridCol w:w="1231"/>
        <w:gridCol w:w="1231"/>
        <w:gridCol w:w="1363"/>
        <w:gridCol w:w="1305"/>
        <w:gridCol w:w="1437"/>
        <w:gridCol w:w="1458"/>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重庆市石柱土家族自治县黄水镇旅游服务中心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59.62</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59.62</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48.18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48.18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5.63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5.63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5.63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5.63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0"/>
        <w:gridCol w:w="3349"/>
        <w:gridCol w:w="1697"/>
        <w:gridCol w:w="1697"/>
        <w:gridCol w:w="1697"/>
        <w:gridCol w:w="1682"/>
        <w:gridCol w:w="1682"/>
        <w:gridCol w:w="1744"/>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重庆市石柱土家族自治县黄水镇旅游服务中心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59.62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59.62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48.18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48.18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5.63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5.63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5.63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5.63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lastRenderedPageBreak/>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2"/>
        <w:gridCol w:w="1523"/>
        <w:gridCol w:w="3185"/>
        <w:gridCol w:w="1697"/>
        <w:gridCol w:w="1697"/>
        <w:gridCol w:w="1697"/>
        <w:gridCol w:w="1932"/>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重庆市石柱土家族自治县黄水镇旅游服务中心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59.62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48.18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48.18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5.63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5.63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59.62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59.62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59.62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59.62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59.62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59.62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5"/>
        <w:gridCol w:w="3542"/>
        <w:gridCol w:w="3312"/>
        <w:gridCol w:w="3312"/>
        <w:gridCol w:w="3327"/>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重庆市石柱土家族自治县黄水镇旅游服务中心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59.62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59.62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48.18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48.18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48.18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48.18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48.18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48.18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5.63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5.63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5.63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5.63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3.75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3.75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0.63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0.63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2.90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2.90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5"/>
        <w:gridCol w:w="1374"/>
        <w:gridCol w:w="834"/>
        <w:gridCol w:w="1919"/>
        <w:gridCol w:w="1653"/>
        <w:gridCol w:w="806"/>
        <w:gridCol w:w="3520"/>
        <w:gridCol w:w="1886"/>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重庆市石柱土家族自治县黄水镇旅游服务中心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53.16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6.46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11.63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25.81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0.32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3.75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3.59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2.40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0.20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0.63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0.75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53.16</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6.46</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0"/>
        <w:gridCol w:w="3081"/>
        <w:gridCol w:w="1704"/>
        <w:gridCol w:w="1704"/>
        <w:gridCol w:w="1704"/>
        <w:gridCol w:w="1704"/>
        <w:gridCol w:w="1768"/>
        <w:gridCol w:w="1833"/>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重庆市石柱土家族自治县黄水镇旅游服务中心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8"/>
        <w:gridCol w:w="3054"/>
        <w:gridCol w:w="3269"/>
        <w:gridCol w:w="200"/>
        <w:gridCol w:w="3469"/>
        <w:gridCol w:w="77"/>
        <w:gridCol w:w="3401"/>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重庆市石柱土家族自治县黄水镇旅游服务中心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32"/>
        <w:gridCol w:w="2162"/>
        <w:gridCol w:w="2111"/>
        <w:gridCol w:w="4515"/>
        <w:gridCol w:w="2150"/>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重庆市石柱土家族自治县黄水镇旅游服务中心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1D3BB7">
            <w:pPr>
              <w:spacing w:line="200" w:lineRule="exact"/>
              <w:jc w:val="right"/>
              <w:textAlignment w:val="bottom"/>
              <w:rPr>
                <w:rFonts w:cs="宋体" w:hint="default"/>
                <w:color w:val="000000"/>
                <w:sz w:val="16"/>
                <w:szCs w:val="16"/>
              </w:rPr>
            </w:pPr>
            <w:r>
              <w:rPr>
                <w:rFonts w:cs="宋体"/>
                <w:color w:val="000000"/>
                <w:sz w:val="16"/>
                <w:szCs w:val="16"/>
              </w:rPr>
              <w:t xml:space="preserve">  </w:t>
            </w:r>
            <w:r w:rsidR="007D3D39">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150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A1" w:rsidRDefault="00A940A1" w:rsidP="007B7C4B">
      <w:pPr>
        <w:rPr>
          <w:rFonts w:hint="default"/>
        </w:rPr>
      </w:pPr>
      <w:r>
        <w:separator/>
      </w:r>
    </w:p>
  </w:endnote>
  <w:endnote w:type="continuationSeparator" w:id="0">
    <w:p w:rsidR="00A940A1" w:rsidRDefault="00A940A1"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Microsoft YaHei UI"/>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A00002BF" w:usb1="38CF7CFA" w:usb2="00082016" w:usb3="00000000" w:csb0="00040001" w:csb1="00000000"/>
  </w:font>
  <w:font w:name="方正楷体_GBK">
    <w:altName w:val="Microsoft YaHei UI"/>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4B" w:rsidRDefault="00D0703F">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B7C4B" w:rsidRDefault="00AF2751">
                          <w:pPr>
                            <w:pStyle w:val="a5"/>
                            <w:rPr>
                              <w:rFonts w:hint="default"/>
                            </w:rPr>
                          </w:pPr>
                          <w:r>
                            <w:fldChar w:fldCharType="begin"/>
                          </w:r>
                          <w:r w:rsidR="007D3D39">
                            <w:instrText xml:space="preserve"> PAGE  \* MERGEFORMAT </w:instrText>
                          </w:r>
                          <w:r>
                            <w:fldChar w:fldCharType="separate"/>
                          </w:r>
                          <w:r w:rsidR="004D0A22">
                            <w:rPr>
                              <w:rFonts w:hint="default"/>
                              <w:noProof/>
                            </w:rPr>
                            <w:t>- 9 -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0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3qQIAAKYFAAAOAAAAZHJzL2Uyb0RvYy54bWysVG1vmzAQ/j5p/8HydwokkARUUrUhTJO6&#10;F6ndD3CwCdbARrYb6Kb+951NSNNWk6ZtfLAO+/zcPXeP7/JqaBt0YEpzKTIcXgQYMVFKysU+w9/u&#10;C2+FkTZEUNJIwTL8yDS+Wr9/d9l3KZvJWjaUKQQgQqd9l+HamC71fV3WrCX6QnZMwGElVUsM/Kq9&#10;TxXpAb1t/FkQLPxeKtopWTKtYTcfD/Ha4VcVK82XqtLMoCbDkJtxq3Lrzq7++pKke0W6mpfHNMhf&#10;ZNESLiDoCSonhqAHxd9AtbxUUsvKXJSy9WVV8ZI5DsAmDF6xuatJxxwXKI7uTmXS/w+2/Hz4qhCn&#10;GZ5jJEgLLbpng0E3ckAzW52+0yk43XXgZgbYhi47prq7leV3jYTc1ETs2bVSsq8ZoZBdaG/6Z1dH&#10;HG1Bdv0nSSEMeTDSAQ2Vam3poBgI0KFLj6fO2FRK2JxH83geY1TCURgtkzh2EUg6Xe6UNh+YbJE1&#10;Mqyg8Q6cHG61scmQdHKxsYQseNO45jfixQY4jjsQGq7aM5uE6+XPJEi2q+0q8qLZYutFQZ5718Um&#10;8hZFuIzzeb7Z5OGTjRtGac0pZcKGmXQVRn/Wt6PCR0WclKVlw6mFsylptd9tGoUOBHRduO9YkDM3&#10;/2UargjA5RWlcBYFN7PEKxarpRcVUewly2DlBWFykyyCKIny4iWlWy7Yv1NCfYYX8zgYtfRbboH7&#10;3nIjacsNTI6GtxlenZxIahW4FdS11hDejPZZKWz6z6WAdk+Ndnq1Eh3FaobdAChWxDtJH0G5SoKy&#10;QJ4w7sCopfqBUQ+jI8MCZhtGzUcB2rdTZjLUZOwmg4gSLmbYYDSaGzNOo4dO8X0NuNPruob3UXCn&#10;3eccjq8KhoGjcBxcdtqc/zuv5/G6/gUAAP//AwBQSwMEFAAGAAgAAAAhAIuOyTf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u92vQRxRFjlOciqlP/Zq28A&#10;AAD//wMAUEsBAi0AFAAGAAgAAAAhALaDOJL+AAAA4QEAABMAAAAAAAAAAAAAAAAAAAAAAFtDb250&#10;ZW50X1R5cGVzXS54bWxQSwECLQAUAAYACAAAACEAOP0h/9YAAACUAQAACwAAAAAAAAAAAAAAAAAv&#10;AQAAX3JlbHMvLnJlbHNQSwECLQAUAAYACAAAACEA7+cft6kCAACmBQAADgAAAAAAAAAAAAAAAAAu&#10;AgAAZHJzL2Uyb0RvYy54bWxQSwECLQAUAAYACAAAACEAi47JN9kAAAADAQAADwAAAAAAAAAAAAAA&#10;AAADBQAAZHJzL2Rvd25yZXYueG1sUEsFBgAAAAAEAAQA8wAAAAkGAAAAAA==&#10;" filled="f" stroked="f" strokeweight=".5pt">
              <v:textbox style="mso-fit-shape-to-text:t" inset="0,0,0,0">
                <w:txbxContent>
                  <w:p w:rsidR="007B7C4B" w:rsidRDefault="00AF2751">
                    <w:pPr>
                      <w:pStyle w:val="a5"/>
                      <w:rPr>
                        <w:rFonts w:hint="default"/>
                      </w:rPr>
                    </w:pPr>
                    <w:r>
                      <w:fldChar w:fldCharType="begin"/>
                    </w:r>
                    <w:r w:rsidR="007D3D39">
                      <w:instrText xml:space="preserve"> PAGE  \* MERGEFORMAT </w:instrText>
                    </w:r>
                    <w:r>
                      <w:fldChar w:fldCharType="separate"/>
                    </w:r>
                    <w:r w:rsidR="004D0A22">
                      <w:rPr>
                        <w:rFonts w:hint="default"/>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4B" w:rsidRDefault="00D0703F">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B7C4B" w:rsidRDefault="007D3D39">
                          <w:pPr>
                            <w:pStyle w:val="a5"/>
                            <w:rPr>
                              <w:rFonts w:hint="default"/>
                            </w:rPr>
                          </w:pPr>
                          <w:r>
                            <w:t xml:space="preserve"> </w:t>
                          </w:r>
                          <w:r w:rsidR="00AF2751">
                            <w:fldChar w:fldCharType="begin"/>
                          </w:r>
                          <w:r>
                            <w:instrText>PAGE   \* MERGEFORMAT</w:instrText>
                          </w:r>
                          <w:r w:rsidR="00AF2751">
                            <w:fldChar w:fldCharType="separate"/>
                          </w:r>
                          <w:r w:rsidR="004D0A22" w:rsidRPr="004D0A22">
                            <w:rPr>
                              <w:rFonts w:hint="default"/>
                              <w:noProof/>
                              <w:lang w:val="zh-CN"/>
                            </w:rPr>
                            <w:t>-</w:t>
                          </w:r>
                          <w:r w:rsidR="004D0A22">
                            <w:rPr>
                              <w:rFonts w:hint="default"/>
                              <w:noProof/>
                            </w:rPr>
                            <w:t xml:space="preserve"> 15 -</w:t>
                          </w:r>
                          <w:r w:rsidR="00AF2751">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7B7C4B" w:rsidRDefault="007D3D39">
                    <w:pPr>
                      <w:pStyle w:val="a5"/>
                      <w:rPr>
                        <w:rFonts w:hint="default"/>
                      </w:rPr>
                    </w:pPr>
                    <w:r>
                      <w:t xml:space="preserve"> </w:t>
                    </w:r>
                    <w:r w:rsidR="00AF2751">
                      <w:fldChar w:fldCharType="begin"/>
                    </w:r>
                    <w:r>
                      <w:instrText>PAGE   \* MERGEFORMAT</w:instrText>
                    </w:r>
                    <w:r w:rsidR="00AF2751">
                      <w:fldChar w:fldCharType="separate"/>
                    </w:r>
                    <w:r w:rsidR="004D0A22" w:rsidRPr="004D0A22">
                      <w:rPr>
                        <w:rFonts w:hint="default"/>
                        <w:noProof/>
                        <w:lang w:val="zh-CN"/>
                      </w:rPr>
                      <w:t>-</w:t>
                    </w:r>
                    <w:r w:rsidR="004D0A22">
                      <w:rPr>
                        <w:rFonts w:hint="default"/>
                        <w:noProof/>
                      </w:rPr>
                      <w:t xml:space="preserve"> 15 -</w:t>
                    </w:r>
                    <w:r w:rsidR="00AF2751">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B7C4B" w:rsidRDefault="007D3D39">
                          <w:pPr>
                            <w:pStyle w:val="a5"/>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160.4pt;width:45.05pt;height:17.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o:allowoverlap="f" filled="f" stroked="f" strokeweight=".5pt">
              <v:textbox inset="0,0,0,0">
                <w:txbxContent>
                  <w:p w:rsidR="007B7C4B" w:rsidRDefault="007D3D39">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A1" w:rsidRDefault="00A940A1" w:rsidP="007B7C4B">
      <w:pPr>
        <w:rPr>
          <w:rFonts w:hint="default"/>
        </w:rPr>
      </w:pPr>
      <w:r>
        <w:separator/>
      </w:r>
    </w:p>
  </w:footnote>
  <w:footnote w:type="continuationSeparator" w:id="0">
    <w:p w:rsidR="00A940A1" w:rsidRDefault="00A940A1" w:rsidP="007B7C4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4B" w:rsidRDefault="007B7C4B">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C56DF"/>
    <w:rsid w:val="001D3BB7"/>
    <w:rsid w:val="002B254B"/>
    <w:rsid w:val="00466C9B"/>
    <w:rsid w:val="004D0A22"/>
    <w:rsid w:val="00550ABE"/>
    <w:rsid w:val="00623C73"/>
    <w:rsid w:val="00770383"/>
    <w:rsid w:val="007819D4"/>
    <w:rsid w:val="007B419D"/>
    <w:rsid w:val="007B7C4B"/>
    <w:rsid w:val="007D3D39"/>
    <w:rsid w:val="009550B3"/>
    <w:rsid w:val="00994AF7"/>
    <w:rsid w:val="009B67B8"/>
    <w:rsid w:val="009D2B67"/>
    <w:rsid w:val="00A566F9"/>
    <w:rsid w:val="00A940A1"/>
    <w:rsid w:val="00AF2751"/>
    <w:rsid w:val="00B03CCD"/>
    <w:rsid w:val="00BE2B89"/>
    <w:rsid w:val="00C10E9E"/>
    <w:rsid w:val="00C20C3E"/>
    <w:rsid w:val="00D0703F"/>
    <w:rsid w:val="00E91AFF"/>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2F8A5"/>
  <w15:docId w15:val="{03F6E099-5F86-441D-9A78-25A4600F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7B7C4B"/>
    <w:rPr>
      <w:sz w:val="18"/>
      <w:szCs w:val="18"/>
    </w:rPr>
  </w:style>
  <w:style w:type="paragraph" w:styleId="a5">
    <w:name w:val="footer"/>
    <w:basedOn w:val="a"/>
    <w:qFormat/>
    <w:rsid w:val="007B7C4B"/>
    <w:pPr>
      <w:tabs>
        <w:tab w:val="center" w:pos="4153"/>
        <w:tab w:val="right" w:pos="8306"/>
      </w:tabs>
      <w:snapToGrid w:val="0"/>
    </w:pPr>
    <w:rPr>
      <w:sz w:val="18"/>
      <w:szCs w:val="18"/>
    </w:rPr>
  </w:style>
  <w:style w:type="paragraph" w:styleId="a6">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7B7C4B"/>
    <w:pPr>
      <w:spacing w:before="100" w:beforeAutospacing="1" w:after="100" w:afterAutospacing="1"/>
    </w:pPr>
  </w:style>
  <w:style w:type="table" w:styleId="a8">
    <w:name w:val="Table Grid"/>
    <w:basedOn w:val="a1"/>
    <w:qFormat/>
    <w:rsid w:val="007B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a4">
    <w:name w:val="批注框文本 字符"/>
    <w:basedOn w:val="a0"/>
    <w:link w:val="a3"/>
    <w:qFormat/>
    <w:rsid w:val="007B7C4B"/>
    <w:rPr>
      <w:rFonts w:ascii="宋体" w:hAnsi="宋体"/>
      <w:sz w:val="18"/>
      <w:szCs w:val="18"/>
    </w:rPr>
  </w:style>
  <w:style w:type="paragraph" w:styleId="aa">
    <w:name w:val="List Paragraph"/>
    <w:basedOn w:val="a"/>
    <w:uiPriority w:val="99"/>
    <w:unhideWhenUsed/>
    <w:rsid w:val="009550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1736</Words>
  <Characters>9900</Characters>
  <Application>Microsoft Office Word</Application>
  <DocSecurity>0</DocSecurity>
  <Lines>82</Lines>
  <Paragraphs>23</Paragraphs>
  <ScaleCrop>false</ScaleCrop>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2024-10-12T03:09:00Z</dcterms:created>
  <dcterms:modified xsi:type="dcterms:W3CDTF">2024-10-12T05:24:00Z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