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snapToGrid w:val="0"/>
          <w:sz w:val="44"/>
          <w:szCs w:val="44"/>
        </w:rPr>
      </w:pPr>
      <w:bookmarkStart w:id="0" w:name="_Hlk37239649"/>
      <w:bookmarkEnd w:id="0"/>
      <w:r>
        <w:rPr>
          <w:rFonts w:hint="eastAsia"/>
        </w:rPr>
        <w:pict>
          <v:group id="_x0000_s1026" o:spid="_x0000_s1026" o:spt="203" style="position:absolute;left:0pt;margin-left:5.1pt;margin-top:97.75pt;height:141.4pt;width:444.05pt;z-index:251660288;mso-width-relative:page;mso-height-relative:page;" coordorigin="1633,4053" coordsize="8881,2828">
            <o:lock v:ext="edit"/>
            <v:shape id="_x0000_s1027" o:spid="_x0000_s1027" o:spt="136" type="#_x0000_t136" style="position:absolute;left:1633;top:4053;height:1049;width:8878;" fillcolor="#FF0000" filled="t" stroked="f" coordsize="21600,21600">
              <v:path/>
              <v:fill on="t" focussize="0,0"/>
              <v:stroke on="f" color="#FF0000"/>
              <v:imagedata o:title=""/>
              <o:lock v:ext="edit"/>
              <v:textpath on="t" fitshape="t" fitpath="t" trim="t" xscale="f" string="石柱土家族自治县黄水镇人民政府文件" style="font-family:华文中宋;font-size:28pt;font-weight:bold;v-rotate-letters:f;v-same-letter-heights:f;v-text-align:center;"/>
            </v:shape>
            <v:line id="_x0000_s1028" o:spid="_x0000_s1028" o:spt="20" style="position:absolute;left:1636;top:6858;height:23;width:8878;" filled="f" stroked="t" coordsize="21600,21600">
              <v:path arrowok="t"/>
              <v:fill on="f" focussize="0,0"/>
              <v:stroke weight="1.75pt" color="#FF0000"/>
              <v:imagedata o:title=""/>
              <o:lock v:ext="edit"/>
            </v:line>
          </v:group>
        </w:pic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snapToGrid w:val="0"/>
          <w:sz w:val="44"/>
          <w:szCs w:val="4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snapToGrid w:val="0"/>
          <w:sz w:val="44"/>
          <w:szCs w:val="4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snapToGrid w:val="0"/>
          <w:sz w:val="44"/>
          <w:szCs w:val="4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snapToGrid w:val="0"/>
          <w:sz w:val="44"/>
          <w:szCs w:val="4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snapToGrid w:val="0"/>
          <w:sz w:val="44"/>
          <w:szCs w:val="4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snapToGrid w:val="0"/>
          <w:sz w:val="44"/>
          <w:szCs w:val="4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仿宋_GBK" w:cs="Times New Roman"/>
          <w:snapToGrid w:val="0"/>
          <w:sz w:val="32"/>
        </w:rPr>
      </w:pPr>
      <w:r>
        <w:rPr>
          <w:rFonts w:hint="default" w:ascii="Times New Roman" w:hAnsi="Times New Roman" w:eastAsia="方正仿宋_GBK" w:cs="Times New Roman"/>
          <w:snapToGrid w:val="0"/>
          <w:sz w:val="32"/>
        </w:rPr>
        <w:t>黄府发〔202</w:t>
      </w:r>
      <w:r>
        <w:rPr>
          <w:rFonts w:hint="default" w:ascii="Times New Roman" w:hAnsi="Times New Roman" w:eastAsia="方正仿宋_GBK" w:cs="Times New Roman"/>
          <w:snapToGrid w:val="0"/>
          <w:sz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napToGrid w:val="0"/>
          <w:sz w:val="32"/>
        </w:rPr>
        <w:t>〕</w:t>
      </w:r>
      <w:r>
        <w:rPr>
          <w:rFonts w:hint="eastAsia" w:cs="Times New Roman"/>
          <w:snapToGrid w:val="0"/>
          <w:sz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napToGrid w:val="0"/>
          <w:sz w:val="32"/>
        </w:rPr>
        <w:t>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cs="Times New Roman"/>
          <w:snapToGrid w:val="0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cs="Times New Roman"/>
        </w:rPr>
      </w:pPr>
    </w:p>
    <w:p>
      <w:pPr>
        <w:pStyle w:val="5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default" w:ascii="方正小标宋_GBK" w:eastAsia="方正小标宋_GBK"/>
          <w:color w:val="000000"/>
          <w:spacing w:val="-20"/>
          <w:w w:val="100"/>
          <w:kern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_GBK" w:hAnsi="华文中宋" w:eastAsia="方正小标宋_GBK"/>
          <w:color w:val="000000"/>
          <w:spacing w:val="-20"/>
          <w:w w:val="100"/>
          <w:kern w:val="0"/>
          <w:sz w:val="44"/>
          <w:szCs w:val="44"/>
          <w:lang w:val="en-US" w:eastAsia="zh-CN"/>
        </w:rPr>
        <w:t>黄水镇人民政府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outlineLvl w:val="9"/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ar"/>
        </w:rPr>
        <w:t>关于印发《黄水镇2023年安全生产举报奖励工作要点》的通知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各村（社区），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内设有关科室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为全面贯彻落实习近平总书记关于安全生产的重要指示精神，落实国务院安委会“十五条硬措施”，进</w:t>
      </w:r>
      <w:bookmarkStart w:id="1" w:name="_GoBack"/>
      <w:bookmarkEnd w:id="1"/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一步推动全镇安全生产举报奖励工作走深走实，现将《黄水镇2023年安全生产举报奖励工作要点》印发给你们，请认真贯彻执行。</w:t>
      </w:r>
    </w:p>
    <w:p>
      <w:pPr>
        <w:pStyle w:val="5"/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1760" w:rightChars="40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1760" w:rightChars="40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黄水镇人民政府</w:t>
      </w:r>
    </w:p>
    <w:p>
      <w:pPr>
        <w:pStyle w:val="5"/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1760" w:rightChars="400"/>
        <w:jc w:val="right"/>
        <w:textAlignment w:val="auto"/>
        <w:outlineLvl w:val="9"/>
        <w:rPr>
          <w:rFonts w:hint="eastAsia"/>
        </w:rPr>
      </w:pPr>
      <w:r>
        <w:rPr>
          <w:rFonts w:hint="eastAsia" w:ascii="Times New Roman" w:hAnsi="Times New Roman" w:cs="Times New Roman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spacing w:val="-20"/>
          <w:kern w:val="0"/>
          <w:sz w:val="32"/>
          <w:szCs w:val="32"/>
          <w:lang w:val="en-US" w:eastAsia="zh-CN" w:bidi="ar"/>
        </w:rPr>
        <w:t>2023年2月13日</w:t>
      </w:r>
      <w:r>
        <w:rPr>
          <w:rFonts w:hint="eastAsia" w:ascii="Times New Roman" w:hAnsi="Times New Roman" w:cs="Times New Roman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 xml:space="preserve">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/>
        </w:rPr>
      </w:pPr>
      <w:r>
        <w:rPr>
          <w:rFonts w:hint="eastAsia"/>
        </w:rPr>
        <w:t>黄水镇2023年安全生产举报奖励工作要点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黑体_GBK" w:cs="方正黑体_GBK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黑体_GBK" w:cs="方正黑体_GBK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一、</w:t>
      </w:r>
      <w:r>
        <w:rPr>
          <w:rFonts w:hint="eastAsia" w:ascii="Times New Roman" w:hAnsi="Times New Roman" w:eastAsia="方正黑体_GBK" w:cs="方正黑体_GBK"/>
          <w:sz w:val="32"/>
          <w:szCs w:val="32"/>
          <w:lang w:eastAsia="zh-CN"/>
        </w:rPr>
        <w:t>工作</w:t>
      </w:r>
      <w:r>
        <w:rPr>
          <w:rFonts w:hint="eastAsia" w:ascii="Times New Roman" w:hAnsi="Times New Roman" w:eastAsia="方正黑体_GBK" w:cs="方正黑体_GBK"/>
          <w:sz w:val="32"/>
          <w:szCs w:val="32"/>
        </w:rPr>
        <w:t>目标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坚持以习近平新时代中国特色社会主义思想为指引，全面学习贯彻党的二十大精神，认真落实市第六次党代会、市委六届二次全会以及县第十五次党代会、县委十五届四次全会精神，增强“时时放心不下”的责任感，将举报奖励作为一项常态化安全监管措施在全镇推行，形成浓厚群众监督氛围，全力有效除险清患，全面兑现举报奖励，提升全社会安全意识，推进安全发展上新台阶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黑体_GBK" w:cs="方正黑体_GBK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lang w:eastAsia="zh-CN"/>
        </w:rPr>
        <w:t>二、工作思路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始终坚持人民至上、生命至上，进一步落实国务院安全生产“十五条”硬措施和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营商环境创新试点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  <w:t>关于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举报奖励的工作要求，按照“简单明了的举报清单、明码实价的奖励标准、清晰简便的兑现流程、宣传发动到每个员工、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>线索必查到执法闭环、事故隐患消除在萌芽状态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”的工作思路，完善体制机制、落实工作责任、深入宣传发动、强化监管执法，实现举报奖励工作规范化、信息化、实效化、常态化，完善安全管理群防群治工作格局。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  <w:t>三、重点工作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eastAsia="zh-CN"/>
        </w:rPr>
        <w:t>（一）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完善体制机制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。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各村（社区）要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完善举报奖励工作体制机制，健全举报奖励受理、核查、兑现、反馈等工作流程及要求，增强工作力量，落实责任科室和人员。提高举报平台使用率，提高举报查证效率和执法规范性。镇应急办每月对受理、交办线索的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none"/>
          <w:lang w:val="en-US" w:eastAsia="zh-CN"/>
        </w:rPr>
        <w:t>核查办理情况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和相关数据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none"/>
          <w:lang w:val="en-US" w:eastAsia="zh-CN"/>
        </w:rPr>
        <w:t>进行通报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；每季度组织召开举报奖励联席会议，对有关行业领域受理奖励情况通报，研究部署下步工作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。强化“智慧应急”系统，风险隐患数据共建共享，明确重点行业领域对象。镇应急办将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none"/>
          <w:lang w:val="en-US" w:eastAsia="zh-CN"/>
        </w:rPr>
        <w:t>适时开展督导检查，并把督导检查结果纳入安全生产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none"/>
          <w:lang w:val="en-US" w:eastAsia="zh-CN"/>
        </w:rPr>
        <w:t>年度考核，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none"/>
          <w:lang w:val="en-US" w:eastAsia="zh-CN"/>
        </w:rPr>
        <w:t>确保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none"/>
          <w:lang w:val="en-US" w:eastAsia="zh-CN"/>
        </w:rPr>
        <w:t>工作落实到位。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kern w:val="0"/>
          <w:sz w:val="32"/>
          <w:szCs w:val="32"/>
          <w:lang w:val="en-US" w:eastAsia="zh-CN" w:bidi="ar-SA"/>
        </w:rPr>
        <w:t>（二）落实工作责任。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各村（社区）要充分认识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举报奖励对安全生产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的巨大推动作用，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按照“三管三必须”责任原则，结合工作实际，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聚焦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核查处理、兑现奖励、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完善制度规范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、做好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财力保障、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提升工作水平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，下决心、下功夫大力推动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举报奖励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工作措施落实到位。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none"/>
          <w:lang w:eastAsia="zh-CN"/>
        </w:rPr>
        <w:t>将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none"/>
          <w:lang w:val="en-US" w:eastAsia="zh-CN"/>
        </w:rPr>
        <w:t>举报奖励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纳入本辖区、本部门安全生产绩效考核，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none"/>
          <w:lang w:val="en-US" w:eastAsia="zh-CN"/>
        </w:rPr>
        <w:t>对工作开展不力、线索查处不力、违法现象突出甚至因此发生事故的，必须严肃追责。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kern w:val="0"/>
          <w:sz w:val="32"/>
          <w:szCs w:val="32"/>
          <w:lang w:val="en-US" w:eastAsia="zh-CN" w:bidi="ar-SA"/>
        </w:rPr>
        <w:t>（三）深入宣传发动。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各村（社区）要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畅通群众来信、来访、电话、微信、邮箱、二维码等多种举报渠道，狠抓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工矿企业、建筑工地、交通站点、消防重点单位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宣传氛围营造。充分利用全国安全生产月、“5.12”防灾减灾日等重要时间节点，依托微信、宣传横幅、院坝会等宣传方式强化宣传。每年至少组织或参与1次举报奖励现场宣传活动。要大力推动企业内部举报工作，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在工作场所醒目位置公示举报事项及奖励标准清单，并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纳入企业安全生产教育培训内容，营造“安全生产、举报有奖，全民参与、共治共享”的浓厚氛围。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kern w:val="0"/>
          <w:sz w:val="32"/>
          <w:szCs w:val="32"/>
          <w:lang w:val="en-US" w:eastAsia="zh-CN" w:bidi="ar-SA"/>
        </w:rPr>
        <w:t>（四）强化监管执法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。坚持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>“线索必查、执法闭环”工作原则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，强化监管执法密切跟进，切实做到举报线索受理即查、60天办结。举报查证单位要开展重大安全隐患和非法违法行为的有效整治，及时消除风险，确保不留隐患。对重点举报线索和疑难复杂案件进行专人跟进，挂牌督办；对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突出安全问题，开展针对性专项行动，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靶向发力，重点整治；对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非法违法重点领域，要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建立线人库，设“眼线”监控，持续保持主动进攻和精准打击的态势。按照全镇统一标准，保证足额发放奖金，坚决做到不降标准、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不报假账、不出问题，说到做到，不失信于民。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0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6" w:space="1"/>
          <w:bottom w:val="single" w:color="auto" w:sz="6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textAlignment w:val="auto"/>
        <w:rPr>
          <w:rFonts w:hint="eastAsia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黄水镇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党政办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公室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            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202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13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531" w:bottom="1984" w:left="1531" w:header="851" w:footer="147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96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96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96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96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9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96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96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96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96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96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96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96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96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96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96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96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96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96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kNTQ2ZmNkOGM5Y2Q0OTRjYTcyMDViYjZlZjlhYTUifQ=="/>
  </w:docVars>
  <w:rsids>
    <w:rsidRoot w:val="63FE6BA4"/>
    <w:rsid w:val="09A94211"/>
    <w:rsid w:val="63FE6BA4"/>
    <w:rsid w:val="64603842"/>
    <w:rsid w:val="7436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小标宋_GBK" w:cs="Times New Roman"/>
      <w:kern w:val="0"/>
      <w:sz w:val="44"/>
      <w:szCs w:val="4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jc w:val="left"/>
    </w:pPr>
    <w:rPr>
      <w:kern w:val="0"/>
      <w:sz w:val="24"/>
    </w:rPr>
  </w:style>
  <w:style w:type="paragraph" w:customStyle="1" w:styleId="8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customStyle="1" w:styleId="9">
    <w:name w:val="索引 51"/>
    <w:basedOn w:val="1"/>
    <w:next w:val="1"/>
    <w:qFormat/>
    <w:uiPriority w:val="0"/>
    <w:pPr>
      <w:suppressAutoHyphens/>
      <w:ind w:left="1680"/>
    </w:pPr>
    <w:rPr>
      <w:rFonts w:ascii="Calibri" w:hAnsi="Calibri"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1480</Words>
  <Characters>1505</Characters>
  <Lines>0</Lines>
  <Paragraphs>0</Paragraphs>
  <TotalTime>3</TotalTime>
  <ScaleCrop>false</ScaleCrop>
  <LinksUpToDate>false</LinksUpToDate>
  <CharactersWithSpaces>1532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2023-02-22T04:45:00Z</dcterms:created>
  <dc:creator>党政办发文小陈</dc:creator>
  <cp:lastModifiedBy>党政办发文小陈</cp:lastModifiedBy>
  <dcterms:modified xsi:type="dcterms:W3CDTF">2023-02-22T04:57:29Z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D613F113118C4B7BB35137D71E4B84F4</vt:lpwstr>
  </property>
</Properties>
</file>