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0E2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6A23D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91982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73670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ABF82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C12F4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E71B4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37C99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大歇府发〔20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4C58DF9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FF0FE4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0E814C85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大歇</w:t>
      </w:r>
      <w:r>
        <w:rPr>
          <w:rFonts w:hint="eastAsia" w:ascii="Times New Roman" w:hAnsi="Times New Roman" w:eastAsia="方正小标宋_GBK" w:cs="Times New Roman"/>
          <w:bCs/>
          <w:spacing w:val="0"/>
          <w:sz w:val="44"/>
          <w:szCs w:val="44"/>
          <w:lang w:eastAsia="zh-CN"/>
        </w:rPr>
        <w:t>镇人民政府</w:t>
      </w:r>
    </w:p>
    <w:p w14:paraId="16DC5687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  <w:shd w:val="clear" w:color="auto" w:fill="FFFFFF"/>
        </w:rPr>
        <w:t>关于做好春节期间安全生产和自然灾害</w:t>
      </w:r>
    </w:p>
    <w:p w14:paraId="48AC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  <w:shd w:val="clear" w:color="auto" w:fill="FFFFFF"/>
        </w:rPr>
        <w:t>防治工作的通知</w:t>
      </w:r>
    </w:p>
    <w:p w14:paraId="13EF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</w:p>
    <w:p w14:paraId="40D6B375">
      <w:pPr>
        <w:tabs>
          <w:tab w:val="left" w:pos="718"/>
        </w:tabs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各村（社），行业板块，企事业单位：</w:t>
      </w:r>
    </w:p>
    <w:p w14:paraId="4B8B2264">
      <w:pPr>
        <w:tabs>
          <w:tab w:val="left" w:pos="718"/>
        </w:tabs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春节临近，为守牢安全底线，防范遏制安全事故，保障群众温暖平安过节，现就当前安全生产工作通知如下：</w:t>
      </w:r>
    </w:p>
    <w:p w14:paraId="479C4397">
      <w:pPr>
        <w:widowControl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color w:val="0D0D0D"/>
          <w:sz w:val="32"/>
          <w:szCs w:val="32"/>
          <w:shd w:val="clear" w:color="auto" w:fill="FFFFFF"/>
        </w:rPr>
        <w:t>深入开展节前安全患隐患排查整治。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一是开展节前安全大检查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对本辖区、本行业领域内生产经营单位开展全覆盖检查，重点检查安全制度落实、设施运行、员工培训情况，确保无死角盲区。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二是紧盯重大风险严排查。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聚焦人员密集场所，加大检查力度，严查消防设施、疏散通道、窨井盖、电气线路等问题隐患。建问题台账，明确整改责任与期限，督促问题隐患及时整改到位。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三是突出重点行业安全监管。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化在建工地安全巡查，重点检查高处作业防护、施工用电安全、安全员履职等，严查违规操作。加大节日期间大型活动安全巡查力度，对活动现场的设施设备、人员疏散通道等关键环节细致排查，确保活动安全有序开展。严管烟花爆竹经营、储存、运输、燃放环节，打击非法行为，禁超量储存与违规销售。全面排查危化品经营、储存企业，查安全设施、重大危险源管控、应急演练等，督促运输车辆严格落实规定的行驶路线和时间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四是集中整治特定场所。</w:t>
      </w:r>
      <w:r>
        <w:rPr>
          <w:rFonts w:hint="eastAsia" w:ascii="方正仿宋_GBK" w:hAnsi="方正仿宋_GBK" w:eastAsia="方正仿宋_GBK" w:cs="方正仿宋_GBK"/>
          <w:color w:val="0D0D0D"/>
          <w:sz w:val="32"/>
          <w:szCs w:val="32"/>
          <w:shd w:val="clear" w:color="auto" w:fill="FFFFFF"/>
        </w:rPr>
        <w:t>集中整治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有毒有害和有限空间作业场所，查设备运行、人员资质、审批制度落实等，对重大隐患场所限期整改，超期问题一律责令停产整顿至隐患消除。</w:t>
      </w:r>
    </w:p>
    <w:p w14:paraId="547E67DA">
      <w:pPr>
        <w:tabs>
          <w:tab w:val="left" w:pos="718"/>
        </w:tabs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二、切实保障春运期间道路交通安全。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一是做好运力储备。二是加强风险隐患排查整治。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排查整治危险路段防护设施隐患，及时修复损坏设施，整改排查出的问题。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三是强化动态监控。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利用</w:t>
      </w:r>
      <w:r>
        <w:rPr>
          <w:rFonts w:hint="eastAsia" w:ascii="方正仿宋_GBK" w:hAnsi="方正仿宋_GBK" w:eastAsia="方正仿宋_GBK" w:cs="方正仿宋_GBK"/>
          <w:color w:val="0D0D0D"/>
          <w:sz w:val="32"/>
          <w:szCs w:val="32"/>
          <w:shd w:val="clear" w:color="auto" w:fill="FFFFFF"/>
        </w:rPr>
        <w:t>GPS定位、视频监控等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技术手段，</w:t>
      </w:r>
      <w:r>
        <w:rPr>
          <w:rFonts w:hint="eastAsia" w:ascii="方正仿宋_GBK" w:hAnsi="方正仿宋_GBK" w:eastAsia="方正仿宋_GBK" w:cs="方正仿宋_GBK"/>
          <w:color w:val="0D0D0D"/>
          <w:sz w:val="32"/>
          <w:szCs w:val="32"/>
          <w:shd w:val="clear" w:color="auto" w:fill="FFFFFF"/>
        </w:rPr>
        <w:t>加强对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“两客一危”车辆监控，及时纠正违法行为，保车辆运行安全。</w:t>
      </w:r>
    </w:p>
    <w:p w14:paraId="6D7E2AF8">
      <w:pPr>
        <w:widowControl/>
        <w:shd w:val="clear" w:color="auto" w:fill="FFFFFF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/>
          <w:bCs/>
          <w:color w:val="0D0D0D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D0D0D"/>
          <w:sz w:val="32"/>
          <w:szCs w:val="32"/>
          <w:shd w:val="clear" w:color="auto" w:fill="FFFFFF"/>
        </w:rPr>
        <w:t>三、扎实做好低温雨雪天气防范应对</w:t>
      </w:r>
      <w:r>
        <w:rPr>
          <w:rFonts w:hint="eastAsia" w:ascii="方正黑体_GBK" w:hAnsi="方正黑体_GBK" w:eastAsia="方正黑体_GBK" w:cs="方正黑体_GBK"/>
          <w:color w:val="0D0D0D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一是密切关注天气变化。</w:t>
      </w:r>
      <w:r>
        <w:rPr>
          <w:rFonts w:hint="eastAsia" w:ascii="方正仿宋_GBK" w:hAnsi="方正仿宋_GBK" w:eastAsia="方正仿宋_GBK" w:cs="方正仿宋_GBK"/>
          <w:color w:val="0D0D0D"/>
          <w:sz w:val="32"/>
          <w:szCs w:val="32"/>
          <w:shd w:val="clear" w:color="auto" w:fill="FFFFFF"/>
        </w:rPr>
        <w:t>相关行业板块密切关注天气及雨雪冰冻灾情变化，及时、高频发布预警信息。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二是加强冰雪天气安全监管。</w:t>
      </w:r>
      <w:r>
        <w:rPr>
          <w:rFonts w:hint="eastAsia" w:ascii="方正仿宋_GBK" w:hAnsi="方正仿宋_GBK" w:eastAsia="方正仿宋_GBK" w:cs="方正仿宋_GBK"/>
          <w:color w:val="0D0D0D"/>
          <w:sz w:val="32"/>
          <w:szCs w:val="32"/>
          <w:shd w:val="clear" w:color="auto" w:fill="FFFFFF"/>
        </w:rPr>
        <w:t>加强对冰雪旅游景区的安全检查，重点检查游乐设施、安全标识、应急预案等。同时，指导农民做好农作物防寒防冻工作。</w:t>
      </w:r>
      <w:r>
        <w:rPr>
          <w:rFonts w:hint="eastAsia" w:ascii="方正仿宋_GBK" w:hAnsi="方正仿宋_GBK" w:eastAsia="方正仿宋_GBK" w:cs="方正仿宋_GBK"/>
          <w:b/>
          <w:bCs/>
          <w:color w:val="0D0D0D"/>
          <w:sz w:val="32"/>
          <w:szCs w:val="32"/>
          <w:shd w:val="clear" w:color="auto" w:fill="FFFFFF"/>
        </w:rPr>
        <w:t>三是严密防范冬季取暖事故。</w:t>
      </w:r>
      <w:r>
        <w:rPr>
          <w:rFonts w:hint="eastAsia" w:ascii="方正仿宋_GBK" w:hAnsi="方正仿宋_GBK" w:eastAsia="方正仿宋_GBK" w:cs="方正仿宋_GBK"/>
          <w:color w:val="0D0D0D"/>
          <w:sz w:val="32"/>
          <w:szCs w:val="32"/>
          <w:shd w:val="clear" w:color="auto" w:fill="FFFFFF"/>
        </w:rPr>
        <w:t>发动十户联防力量走村入户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宣传冬季取暖、火灾防范等安全知识，提高群众意识和防范能力。</w:t>
      </w:r>
    </w:p>
    <w:p w14:paraId="21E82C69">
      <w:pPr>
        <w:pStyle w:val="3"/>
        <w:rPr>
          <w:rFonts w:hint="eastAsia" w:ascii="方正仿宋_GBK" w:hAnsi="方正仿宋_GBK" w:eastAsia="方正仿宋_GBK" w:cs="方正仿宋_GBK"/>
          <w:b/>
          <w:bCs/>
          <w:color w:val="0D0D0D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BE84E72">
      <w:pPr>
        <w:pStyle w:val="3"/>
        <w:rPr>
          <w:rFonts w:hint="eastAsia" w:ascii="方正仿宋_GBK" w:hAnsi="方正仿宋_GBK" w:eastAsia="方正仿宋_GBK" w:cs="方正仿宋_GBK"/>
          <w:b/>
          <w:bCs/>
          <w:color w:val="0D0D0D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4568CD8">
      <w:pPr>
        <w:pStyle w:val="3"/>
        <w:rPr>
          <w:rFonts w:hint="eastAsia" w:ascii="方正仿宋_GBK" w:hAnsi="方正仿宋_GBK" w:eastAsia="方正仿宋_GBK" w:cs="方正仿宋_GBK"/>
          <w:b/>
          <w:bCs/>
          <w:color w:val="0D0D0D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C19E2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 w:firstLine="4480" w:firstLineChars="14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大歇镇人民政府</w:t>
      </w:r>
    </w:p>
    <w:p w14:paraId="614134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right="1260" w:rightChars="600" w:firstLine="4800" w:firstLineChars="1500"/>
        <w:jc w:val="righ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日</w:t>
      </w:r>
    </w:p>
    <w:p w14:paraId="2D215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94" w:lineRule="exact"/>
        <w:ind w:firstLine="5852" w:firstLineChars="1829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03D3273C">
      <w:pPr>
        <w:jc w:val="right"/>
      </w:pPr>
    </w:p>
    <w:p w14:paraId="3AC4CBFD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31557A2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E2B4AC4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133CF9B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E49D293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8932AE1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CC883BF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755C64E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2B6E6F3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72227F8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A190E3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B8CF23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727A69B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4A0A218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679FCA5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CD8F931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2317615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353375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9A4EECE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67419DE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3C7594A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7298F8B2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21F1F85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53C7DB1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211837E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545A9AA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7E87D2C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646D198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4CDE2EB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D77407E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DC779E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7D8B1D0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3CC959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374703B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856C70F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F809F62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6B5EB18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72717196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1B507DF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0E4111A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62C727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0904886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8EA7EA4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AB546F2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13E4A63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46F6FF5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B4A2EE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5418C4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89C1034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5E94B34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6AEF5A0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8A0F554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52B3FB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FE09BC3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F24E6F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5C138C3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258091C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22CB88A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6C1F977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CAE1690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75E9F2FB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C6EB749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CBAC8DB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36FEB8F">
      <w:pPr>
        <w:pStyle w:val="9"/>
        <w:ind w:left="0" w:leftChars="0" w:firstLine="0" w:firstLineChars="0"/>
        <w:rPr>
          <w:rFonts w:hint="default"/>
        </w:rPr>
      </w:pPr>
    </w:p>
    <w:p w14:paraId="7E3D9653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/>
          <w:sz w:val="30"/>
          <w:szCs w:val="30"/>
          <w:lang w:val="en-US" w:eastAsia="zh-CN"/>
        </w:rPr>
        <w:t xml:space="preserve">  </w:t>
      </w:r>
      <w:r>
        <w:rPr>
          <w:rFonts w:hint="eastAsia" w:eastAsia="方正仿宋_GBK"/>
          <w:sz w:val="28"/>
          <w:szCs w:val="28"/>
          <w:lang w:val="en-US" w:eastAsia="zh-CN"/>
        </w:rPr>
        <w:t>大歇镇基层治理综合指挥室</w:t>
      </w:r>
      <w:r>
        <w:rPr>
          <w:rFonts w:hint="eastAsia" w:eastAsia="方正仿宋_GBK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BF4EB">
    <w:pPr>
      <w:jc w:val="center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1CA6A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0" w:leftChars="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1CA6A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0" w:leftChars="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1A39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1E529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1E529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3492">
    <w:pPr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65CE"/>
    <w:rsid w:val="00165341"/>
    <w:rsid w:val="006978B8"/>
    <w:rsid w:val="012826FD"/>
    <w:rsid w:val="012A7B54"/>
    <w:rsid w:val="0209016B"/>
    <w:rsid w:val="021D0AF9"/>
    <w:rsid w:val="02E37055"/>
    <w:rsid w:val="02EC3624"/>
    <w:rsid w:val="033C0511"/>
    <w:rsid w:val="036B7327"/>
    <w:rsid w:val="037507BB"/>
    <w:rsid w:val="03BB1F70"/>
    <w:rsid w:val="03FF7A4F"/>
    <w:rsid w:val="04CC6B73"/>
    <w:rsid w:val="04EF4D28"/>
    <w:rsid w:val="04F07001"/>
    <w:rsid w:val="058F393F"/>
    <w:rsid w:val="05B91700"/>
    <w:rsid w:val="063B3306"/>
    <w:rsid w:val="066B7E9F"/>
    <w:rsid w:val="06792D65"/>
    <w:rsid w:val="06E3232C"/>
    <w:rsid w:val="07737806"/>
    <w:rsid w:val="07E07FF3"/>
    <w:rsid w:val="09327852"/>
    <w:rsid w:val="09F327C4"/>
    <w:rsid w:val="0AD148D5"/>
    <w:rsid w:val="0B1E000D"/>
    <w:rsid w:val="0B2B6CC6"/>
    <w:rsid w:val="0B6D41CE"/>
    <w:rsid w:val="0B7A2B82"/>
    <w:rsid w:val="0BD45F21"/>
    <w:rsid w:val="0C0A6E75"/>
    <w:rsid w:val="0C60078E"/>
    <w:rsid w:val="0CB81433"/>
    <w:rsid w:val="0CE50BC6"/>
    <w:rsid w:val="0CEB4EAB"/>
    <w:rsid w:val="0D4C752F"/>
    <w:rsid w:val="0D723EBE"/>
    <w:rsid w:val="0DC432BA"/>
    <w:rsid w:val="0DD800EC"/>
    <w:rsid w:val="0EB9565A"/>
    <w:rsid w:val="0F2D2800"/>
    <w:rsid w:val="0F69422E"/>
    <w:rsid w:val="0F97273E"/>
    <w:rsid w:val="111443B3"/>
    <w:rsid w:val="121B184C"/>
    <w:rsid w:val="1249138C"/>
    <w:rsid w:val="1254486B"/>
    <w:rsid w:val="12D504B5"/>
    <w:rsid w:val="13806F38"/>
    <w:rsid w:val="13BE5D64"/>
    <w:rsid w:val="14196036"/>
    <w:rsid w:val="145E0C1D"/>
    <w:rsid w:val="14C6116D"/>
    <w:rsid w:val="15407693"/>
    <w:rsid w:val="16184F68"/>
    <w:rsid w:val="164C34C1"/>
    <w:rsid w:val="166E11FC"/>
    <w:rsid w:val="167E5030"/>
    <w:rsid w:val="169503E3"/>
    <w:rsid w:val="16A64133"/>
    <w:rsid w:val="16AC4E0A"/>
    <w:rsid w:val="17E72FF8"/>
    <w:rsid w:val="17FC15B9"/>
    <w:rsid w:val="18B61EAB"/>
    <w:rsid w:val="18D85A79"/>
    <w:rsid w:val="18DB7E0C"/>
    <w:rsid w:val="19B04D43"/>
    <w:rsid w:val="19F3304C"/>
    <w:rsid w:val="1A4E3B26"/>
    <w:rsid w:val="1AB01984"/>
    <w:rsid w:val="1B9E30D7"/>
    <w:rsid w:val="1C472B73"/>
    <w:rsid w:val="1C771F5C"/>
    <w:rsid w:val="1C8A40FC"/>
    <w:rsid w:val="1C8E3A3F"/>
    <w:rsid w:val="1C9D365F"/>
    <w:rsid w:val="1CA01266"/>
    <w:rsid w:val="1CFB0D12"/>
    <w:rsid w:val="1CFB620A"/>
    <w:rsid w:val="1F374545"/>
    <w:rsid w:val="1FE7316F"/>
    <w:rsid w:val="204037EC"/>
    <w:rsid w:val="206341CD"/>
    <w:rsid w:val="208A3A0F"/>
    <w:rsid w:val="20F44F17"/>
    <w:rsid w:val="222D3A15"/>
    <w:rsid w:val="227932FB"/>
    <w:rsid w:val="22905A94"/>
    <w:rsid w:val="229853BE"/>
    <w:rsid w:val="22D171F7"/>
    <w:rsid w:val="234D229D"/>
    <w:rsid w:val="234E4D37"/>
    <w:rsid w:val="23B26890"/>
    <w:rsid w:val="244E086C"/>
    <w:rsid w:val="248B20E1"/>
    <w:rsid w:val="24A13C25"/>
    <w:rsid w:val="24B35276"/>
    <w:rsid w:val="251350BA"/>
    <w:rsid w:val="25151D2D"/>
    <w:rsid w:val="257558B1"/>
    <w:rsid w:val="258C5B68"/>
    <w:rsid w:val="25B67375"/>
    <w:rsid w:val="25D84B20"/>
    <w:rsid w:val="26724C28"/>
    <w:rsid w:val="26C6630E"/>
    <w:rsid w:val="27122AF9"/>
    <w:rsid w:val="27254C66"/>
    <w:rsid w:val="28DE53EC"/>
    <w:rsid w:val="292D5436"/>
    <w:rsid w:val="2A827736"/>
    <w:rsid w:val="2A9D2C76"/>
    <w:rsid w:val="2AE52693"/>
    <w:rsid w:val="2B45080E"/>
    <w:rsid w:val="2B694AE5"/>
    <w:rsid w:val="2CBF1CC5"/>
    <w:rsid w:val="2CEC4829"/>
    <w:rsid w:val="2E68749A"/>
    <w:rsid w:val="2E862820"/>
    <w:rsid w:val="2EB06A7B"/>
    <w:rsid w:val="2F9E28FF"/>
    <w:rsid w:val="2FB143DB"/>
    <w:rsid w:val="2FE349DE"/>
    <w:rsid w:val="3032101E"/>
    <w:rsid w:val="30A63475"/>
    <w:rsid w:val="30E15DF8"/>
    <w:rsid w:val="312D0520"/>
    <w:rsid w:val="31427932"/>
    <w:rsid w:val="319D05C4"/>
    <w:rsid w:val="31B70715"/>
    <w:rsid w:val="331708D5"/>
    <w:rsid w:val="33EE68E7"/>
    <w:rsid w:val="3449261F"/>
    <w:rsid w:val="34C82736"/>
    <w:rsid w:val="34D87CF7"/>
    <w:rsid w:val="34F73875"/>
    <w:rsid w:val="351454C0"/>
    <w:rsid w:val="35496856"/>
    <w:rsid w:val="35D1714B"/>
    <w:rsid w:val="360C7370"/>
    <w:rsid w:val="37517EA9"/>
    <w:rsid w:val="37976071"/>
    <w:rsid w:val="37C33EDC"/>
    <w:rsid w:val="3802108C"/>
    <w:rsid w:val="380C46C9"/>
    <w:rsid w:val="38DF4226"/>
    <w:rsid w:val="394276BD"/>
    <w:rsid w:val="39AF1C6F"/>
    <w:rsid w:val="3A252973"/>
    <w:rsid w:val="3AA41FFE"/>
    <w:rsid w:val="3AA9143F"/>
    <w:rsid w:val="3ACE2226"/>
    <w:rsid w:val="3B2425D5"/>
    <w:rsid w:val="3B58006C"/>
    <w:rsid w:val="3B594FCB"/>
    <w:rsid w:val="3B7A6D7E"/>
    <w:rsid w:val="3DE1551B"/>
    <w:rsid w:val="3E295D5F"/>
    <w:rsid w:val="3E786C8D"/>
    <w:rsid w:val="3E8D70EA"/>
    <w:rsid w:val="3EEF2A40"/>
    <w:rsid w:val="3F5D187D"/>
    <w:rsid w:val="3F6066EA"/>
    <w:rsid w:val="3F830A34"/>
    <w:rsid w:val="3FD20A58"/>
    <w:rsid w:val="40ED6414"/>
    <w:rsid w:val="41006346"/>
    <w:rsid w:val="41C4546E"/>
    <w:rsid w:val="42382BB3"/>
    <w:rsid w:val="42AC04F6"/>
    <w:rsid w:val="42C40FCA"/>
    <w:rsid w:val="42DF50D7"/>
    <w:rsid w:val="43076E22"/>
    <w:rsid w:val="43D417D6"/>
    <w:rsid w:val="44082628"/>
    <w:rsid w:val="44747A2B"/>
    <w:rsid w:val="448627C6"/>
    <w:rsid w:val="44A5170F"/>
    <w:rsid w:val="44B57B36"/>
    <w:rsid w:val="44E83FB6"/>
    <w:rsid w:val="45340EBE"/>
    <w:rsid w:val="458D7FCF"/>
    <w:rsid w:val="45DD2F36"/>
    <w:rsid w:val="45F77E24"/>
    <w:rsid w:val="466A5281"/>
    <w:rsid w:val="467B5F1B"/>
    <w:rsid w:val="46872E42"/>
    <w:rsid w:val="469A3248"/>
    <w:rsid w:val="471B3726"/>
    <w:rsid w:val="477D6F06"/>
    <w:rsid w:val="47B94B6F"/>
    <w:rsid w:val="47BF4566"/>
    <w:rsid w:val="47FB7A22"/>
    <w:rsid w:val="491D0E7A"/>
    <w:rsid w:val="494044EF"/>
    <w:rsid w:val="494911FD"/>
    <w:rsid w:val="497D389C"/>
    <w:rsid w:val="4986152D"/>
    <w:rsid w:val="49B84546"/>
    <w:rsid w:val="49C146AD"/>
    <w:rsid w:val="49EC074E"/>
    <w:rsid w:val="4A7A03F2"/>
    <w:rsid w:val="4B9305E5"/>
    <w:rsid w:val="4BD56D3E"/>
    <w:rsid w:val="4C141A1D"/>
    <w:rsid w:val="4C442CB5"/>
    <w:rsid w:val="4C9044D5"/>
    <w:rsid w:val="4CE82109"/>
    <w:rsid w:val="4D1165A0"/>
    <w:rsid w:val="4D333623"/>
    <w:rsid w:val="4D383A14"/>
    <w:rsid w:val="4D9664D8"/>
    <w:rsid w:val="4EB71360"/>
    <w:rsid w:val="4EF70F97"/>
    <w:rsid w:val="4EF8152C"/>
    <w:rsid w:val="4FB833AE"/>
    <w:rsid w:val="4FC24F48"/>
    <w:rsid w:val="504E2727"/>
    <w:rsid w:val="513305E8"/>
    <w:rsid w:val="517046A1"/>
    <w:rsid w:val="522678A8"/>
    <w:rsid w:val="524273AD"/>
    <w:rsid w:val="528B6FD2"/>
    <w:rsid w:val="528F706A"/>
    <w:rsid w:val="52926522"/>
    <w:rsid w:val="53AE2F1B"/>
    <w:rsid w:val="54546DDD"/>
    <w:rsid w:val="54E103F6"/>
    <w:rsid w:val="55EF0A08"/>
    <w:rsid w:val="56030353"/>
    <w:rsid w:val="56DB3137"/>
    <w:rsid w:val="57781E36"/>
    <w:rsid w:val="577B69DA"/>
    <w:rsid w:val="579C23D0"/>
    <w:rsid w:val="57B40905"/>
    <w:rsid w:val="586459EB"/>
    <w:rsid w:val="58B33A6F"/>
    <w:rsid w:val="58DD27B5"/>
    <w:rsid w:val="599416CB"/>
    <w:rsid w:val="59D13C1E"/>
    <w:rsid w:val="5A2404A7"/>
    <w:rsid w:val="5A4632B0"/>
    <w:rsid w:val="5A70024C"/>
    <w:rsid w:val="5AAC2484"/>
    <w:rsid w:val="5AE57637"/>
    <w:rsid w:val="5B7008A7"/>
    <w:rsid w:val="5C0C359A"/>
    <w:rsid w:val="5D233867"/>
    <w:rsid w:val="5D8B2E94"/>
    <w:rsid w:val="5E222D7F"/>
    <w:rsid w:val="5E561F09"/>
    <w:rsid w:val="5E7816CD"/>
    <w:rsid w:val="5E882673"/>
    <w:rsid w:val="5F214EA0"/>
    <w:rsid w:val="5FA8540F"/>
    <w:rsid w:val="605F3F2D"/>
    <w:rsid w:val="60E33B7D"/>
    <w:rsid w:val="61EC00CA"/>
    <w:rsid w:val="622B0FE0"/>
    <w:rsid w:val="626B2D71"/>
    <w:rsid w:val="62834079"/>
    <w:rsid w:val="62B965CE"/>
    <w:rsid w:val="62BD7F3D"/>
    <w:rsid w:val="62BF3429"/>
    <w:rsid w:val="62F030DA"/>
    <w:rsid w:val="63401206"/>
    <w:rsid w:val="643411E7"/>
    <w:rsid w:val="649E57E7"/>
    <w:rsid w:val="64E10196"/>
    <w:rsid w:val="64FF78DC"/>
    <w:rsid w:val="653C7ADA"/>
    <w:rsid w:val="656B28DE"/>
    <w:rsid w:val="65DF7153"/>
    <w:rsid w:val="662C417E"/>
    <w:rsid w:val="66303936"/>
    <w:rsid w:val="666B31C2"/>
    <w:rsid w:val="66FB5425"/>
    <w:rsid w:val="671F5C69"/>
    <w:rsid w:val="67295E85"/>
    <w:rsid w:val="68FB6925"/>
    <w:rsid w:val="693E4935"/>
    <w:rsid w:val="69DD538F"/>
    <w:rsid w:val="6A3004EC"/>
    <w:rsid w:val="6A432A52"/>
    <w:rsid w:val="6A71711B"/>
    <w:rsid w:val="6A7214F1"/>
    <w:rsid w:val="6ADC4CA8"/>
    <w:rsid w:val="6B6B4CF0"/>
    <w:rsid w:val="6B743592"/>
    <w:rsid w:val="6B8E767F"/>
    <w:rsid w:val="6BAF4107"/>
    <w:rsid w:val="6C0F4153"/>
    <w:rsid w:val="6CE13756"/>
    <w:rsid w:val="6CEC2543"/>
    <w:rsid w:val="6CFA49E1"/>
    <w:rsid w:val="6D5129E6"/>
    <w:rsid w:val="6D7A4C29"/>
    <w:rsid w:val="6D9B7798"/>
    <w:rsid w:val="6DD8730C"/>
    <w:rsid w:val="6E353081"/>
    <w:rsid w:val="6E363D13"/>
    <w:rsid w:val="6E540ADB"/>
    <w:rsid w:val="6F026AF2"/>
    <w:rsid w:val="6F2B13B2"/>
    <w:rsid w:val="700D73E1"/>
    <w:rsid w:val="701537A8"/>
    <w:rsid w:val="70B6197B"/>
    <w:rsid w:val="71C57E8B"/>
    <w:rsid w:val="731C252F"/>
    <w:rsid w:val="733D3007"/>
    <w:rsid w:val="73804C2E"/>
    <w:rsid w:val="73DB4406"/>
    <w:rsid w:val="73FC0ACC"/>
    <w:rsid w:val="74445209"/>
    <w:rsid w:val="7479677E"/>
    <w:rsid w:val="74A34FEA"/>
    <w:rsid w:val="74B00490"/>
    <w:rsid w:val="74C97DA5"/>
    <w:rsid w:val="752D7B49"/>
    <w:rsid w:val="75732738"/>
    <w:rsid w:val="758C18FE"/>
    <w:rsid w:val="75E65CE5"/>
    <w:rsid w:val="76104D88"/>
    <w:rsid w:val="76C04F4A"/>
    <w:rsid w:val="77747646"/>
    <w:rsid w:val="77E45A7F"/>
    <w:rsid w:val="77E6255A"/>
    <w:rsid w:val="782D7F0B"/>
    <w:rsid w:val="78C338C8"/>
    <w:rsid w:val="78F953A3"/>
    <w:rsid w:val="79475B46"/>
    <w:rsid w:val="7961746F"/>
    <w:rsid w:val="7A3F1812"/>
    <w:rsid w:val="7B2E4C2F"/>
    <w:rsid w:val="7B573FC7"/>
    <w:rsid w:val="7B867110"/>
    <w:rsid w:val="7B9E46C0"/>
    <w:rsid w:val="7BEC3554"/>
    <w:rsid w:val="7C110AE5"/>
    <w:rsid w:val="7C4E2C5E"/>
    <w:rsid w:val="7C8C5232"/>
    <w:rsid w:val="7C935A4C"/>
    <w:rsid w:val="7D3A4893"/>
    <w:rsid w:val="7D7A62BE"/>
    <w:rsid w:val="7E071DA3"/>
    <w:rsid w:val="7E285309"/>
    <w:rsid w:val="7E413E2C"/>
    <w:rsid w:val="7EA10B17"/>
    <w:rsid w:val="7EB3672E"/>
    <w:rsid w:val="7EBA7C1D"/>
    <w:rsid w:val="7F1968B7"/>
    <w:rsid w:val="7F5B2799"/>
    <w:rsid w:val="7F802513"/>
    <w:rsid w:val="7FD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ind w:left="100" w:firstLine="559"/>
    </w:pPr>
    <w:rPr>
      <w:rFonts w:ascii="宋体" w:hAnsi="宋体"/>
      <w:sz w:val="28"/>
      <w:szCs w:val="28"/>
      <w:lang w:eastAsia="en-US"/>
    </w:rPr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Body Text Indent"/>
    <w:basedOn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7">
    <w:name w:val="toc 3"/>
    <w:basedOn w:val="1"/>
    <w:next w:val="1"/>
    <w:unhideWhenUsed/>
    <w:qFormat/>
    <w:uiPriority w:val="0"/>
    <w:pPr>
      <w:spacing w:line="600" w:lineRule="exact"/>
    </w:pPr>
    <w:rPr>
      <w:rFonts w:ascii="Times New Roman" w:hAnsi="Times New Roman" w:eastAsia="方正仿宋_GBK" w:cs="Times New Roman"/>
      <w:sz w:val="32"/>
      <w:szCs w:val="32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Body Text First Indent 2"/>
    <w:basedOn w:val="1"/>
    <w:qFormat/>
    <w:uiPriority w:val="0"/>
    <w:pPr>
      <w:ind w:left="420" w:leftChars="200"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paragraph" w:customStyle="1" w:styleId="1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20">
    <w:name w:val="样式1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78" w:lineRule="exact"/>
      <w:ind w:firstLine="640" w:firstLineChars="200"/>
      <w:jc w:val="both"/>
    </w:pPr>
    <w:rPr>
      <w:rFonts w:hint="eastAsia" w:ascii="方正仿宋_GBK" w:hAnsi="方正仿宋_GBK" w:eastAsia="方正仿宋_GBK" w:cs="方正仿宋_GBK"/>
      <w:kern w:val="2"/>
      <w:sz w:val="32"/>
      <w:szCs w:val="40"/>
      <w:lang w:val="en-US" w:eastAsia="zh-CN" w:bidi="ar-SA"/>
    </w:rPr>
  </w:style>
  <w:style w:type="paragraph" w:customStyle="1" w:styleId="21">
    <w:name w:val="正文文本1"/>
    <w:basedOn w:val="1"/>
    <w:qFormat/>
    <w:uiPriority w:val="0"/>
    <w:pPr>
      <w:jc w:val="center"/>
    </w:pPr>
    <w:rPr>
      <w:b/>
      <w:sz w:val="32"/>
    </w:rPr>
  </w:style>
  <w:style w:type="paragraph" w:customStyle="1" w:styleId="22">
    <w:name w:val="index 61"/>
    <w:basedOn w:val="1"/>
    <w:next w:val="1"/>
    <w:qFormat/>
    <w:uiPriority w:val="0"/>
    <w:pPr>
      <w:ind w:left="2100"/>
    </w:pPr>
  </w:style>
  <w:style w:type="paragraph" w:customStyle="1" w:styleId="23">
    <w:name w:val="Body Text First Indent1"/>
    <w:basedOn w:val="3"/>
    <w:qFormat/>
    <w:uiPriority w:val="0"/>
  </w:style>
  <w:style w:type="paragraph" w:customStyle="1" w:styleId="24">
    <w:name w:val="正文-红头文件专用样式"/>
    <w:basedOn w:val="1"/>
    <w:qFormat/>
    <w:uiPriority w:val="99"/>
    <w:pPr>
      <w:widowControl w:val="0"/>
      <w:spacing w:line="594" w:lineRule="exact"/>
      <w:ind w:firstLine="200" w:firstLineChars="200"/>
    </w:pPr>
    <w:rPr>
      <w:rFonts w:eastAsia="方正仿宋_GBK"/>
      <w:sz w:val="33"/>
      <w:szCs w:val="22"/>
    </w:rPr>
  </w:style>
  <w:style w:type="paragraph" w:customStyle="1" w:styleId="25">
    <w:name w:val="一级标题-红头文件专用样式"/>
    <w:basedOn w:val="1"/>
    <w:qFormat/>
    <w:uiPriority w:val="99"/>
    <w:pPr>
      <w:widowControl w:val="0"/>
      <w:spacing w:line="594" w:lineRule="exact"/>
      <w:ind w:firstLine="200" w:firstLineChars="200"/>
    </w:pPr>
    <w:rPr>
      <w:rFonts w:eastAsia="方正黑体_GBK"/>
      <w:sz w:val="32"/>
      <w:szCs w:val="22"/>
    </w:rPr>
  </w:style>
  <w:style w:type="character" w:customStyle="1" w:styleId="26">
    <w:name w:val="03正文 Char"/>
    <w:link w:val="27"/>
    <w:qFormat/>
    <w:locked/>
    <w:uiPriority w:val="0"/>
    <w:rPr>
      <w:rFonts w:eastAsia="方正仿宋_GBK"/>
      <w:kern w:val="0"/>
      <w:sz w:val="33"/>
    </w:rPr>
  </w:style>
  <w:style w:type="paragraph" w:customStyle="1" w:styleId="27">
    <w:name w:val="03正文"/>
    <w:basedOn w:val="1"/>
    <w:link w:val="26"/>
    <w:qFormat/>
    <w:uiPriority w:val="0"/>
    <w:pPr>
      <w:widowControl w:val="0"/>
      <w:tabs>
        <w:tab w:val="left" w:pos="180"/>
      </w:tabs>
      <w:spacing w:line="594" w:lineRule="exact"/>
      <w:ind w:firstLine="660" w:firstLineChars="200"/>
    </w:pPr>
    <w:rPr>
      <w:rFonts w:eastAsia="方正仿宋_GBK"/>
      <w:kern w:val="0"/>
      <w:sz w:val="33"/>
    </w:rPr>
  </w:style>
  <w:style w:type="character" w:customStyle="1" w:styleId="28">
    <w:name w:val="02二级标题 Char"/>
    <w:link w:val="29"/>
    <w:qFormat/>
    <w:locked/>
    <w:uiPriority w:val="99"/>
    <w:rPr>
      <w:rFonts w:ascii="方正楷体_GBK" w:hAnsi="Calibri" w:eastAsia="方正楷体_GBK"/>
      <w:kern w:val="0"/>
      <w:sz w:val="33"/>
    </w:rPr>
  </w:style>
  <w:style w:type="paragraph" w:customStyle="1" w:styleId="29">
    <w:name w:val="02二级标题"/>
    <w:basedOn w:val="1"/>
    <w:link w:val="28"/>
    <w:qFormat/>
    <w:uiPriority w:val="99"/>
    <w:pPr>
      <w:widowControl w:val="0"/>
      <w:spacing w:line="594" w:lineRule="exact"/>
      <w:ind w:firstLine="200" w:firstLineChars="200"/>
    </w:pPr>
    <w:rPr>
      <w:rFonts w:ascii="方正楷体_GBK" w:hAnsi="Calibri" w:eastAsia="方正楷体_GBK"/>
      <w:kern w:val="0"/>
      <w:sz w:val="33"/>
    </w:rPr>
  </w:style>
  <w:style w:type="character" w:customStyle="1" w:styleId="30">
    <w:name w:val="NormalCharacter"/>
    <w:semiHidden/>
    <w:qFormat/>
    <w:uiPriority w:val="0"/>
  </w:style>
  <w:style w:type="character" w:customStyle="1" w:styleId="31">
    <w:name w:val="font11"/>
    <w:basedOn w:val="16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01"/>
    <w:basedOn w:val="1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33">
    <w:name w:val="font41"/>
    <w:basedOn w:val="16"/>
    <w:qFormat/>
    <w:uiPriority w:val="0"/>
    <w:rPr>
      <w:rFonts w:cs="宋体"/>
      <w:color w:val="000000"/>
      <w:sz w:val="28"/>
      <w:szCs w:val="28"/>
      <w:u w:val="none"/>
    </w:rPr>
  </w:style>
  <w:style w:type="paragraph" w:customStyle="1" w:styleId="34">
    <w:name w:val="大-标-题"/>
    <w:qFormat/>
    <w:uiPriority w:val="0"/>
    <w:pPr>
      <w:widowControl w:val="0"/>
      <w:spacing w:line="580" w:lineRule="exact"/>
      <w:jc w:val="center"/>
    </w:pPr>
    <w:rPr>
      <w:rFonts w:ascii="方正小标宋简体" w:hAnsi="仿宋" w:eastAsia="方正小标宋简体" w:cs="Times New Roman"/>
      <w:spacing w:val="20"/>
      <w:ker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840</Words>
  <Characters>866</Characters>
  <Lines>0</Lines>
  <Paragraphs>0</Paragraphs>
  <TotalTime>4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2024-09-12T08:04:00Z</dcterms:created>
  <dc:creator>Administrator</dc:creator>
  <cp:lastModifiedBy>丫丫的妞</cp:lastModifiedBy>
  <cp:lastPrinted>2026-02-09T06:23:48Z</cp:lastPrinted>
  <dcterms:modified xsi:type="dcterms:W3CDTF">2026-02-09T06:23:54Z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5632BA4F76D345148BFC16F76DFC1518_12</vt:lpwstr>
  </property>
  <property fmtid="{D5CDD505-2E9C-101B-9397-08002B2CF9AE}" pid="4" name="KSOTemplateDocerSaveRecord">
    <vt:lpwstr>eyJoZGlkIjoiYzIwZjcyMzAyNDA1MTQ3MWM0NjNmMzdkYzZiM2Y4MDIiLCJ1c2VySWQiOiI1MDQ2OTk2MDEifQ==</vt:lpwstr>
  </property>
</Properties>
</file>