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C1F" w:rsidRDefault="00A82880" w:rsidP="00A82880">
      <w:pPr>
        <w:adjustRightInd w:val="0"/>
        <w:snapToGrid w:val="0"/>
        <w:spacing w:line="600" w:lineRule="exact"/>
        <w:rPr>
          <w:rFonts w:ascii="方正黑体_GBK" w:eastAsia="方正黑体_GBK" w:hAnsi="Times New Roman" w:cs="Times New Roman"/>
          <w:sz w:val="32"/>
          <w:szCs w:val="32"/>
        </w:rPr>
      </w:pPr>
      <w:r>
        <w:rPr>
          <w:rFonts w:ascii="方正黑体_GBK" w:eastAsia="方正黑体_GBK" w:hAnsi="Times New Roman" w:cs="方正黑体_GBK" w:hint="eastAsia"/>
          <w:sz w:val="32"/>
          <w:szCs w:val="32"/>
        </w:rPr>
        <w:t>附件</w:t>
      </w:r>
      <w:r w:rsidR="000863CD">
        <w:rPr>
          <w:rFonts w:ascii="方正黑体_GBK" w:eastAsia="方正黑体_GBK" w:hAnsi="Times New Roman" w:cs="方正黑体_GBK" w:hint="eastAsia"/>
          <w:sz w:val="32"/>
          <w:szCs w:val="32"/>
        </w:rPr>
        <w:t>1—</w:t>
      </w:r>
      <w:r>
        <w:rPr>
          <w:rFonts w:ascii="方正黑体_GBK" w:eastAsia="方正黑体_GBK" w:hAnsi="Times New Roman" w:cs="方正黑体_GBK" w:hint="eastAsia"/>
          <w:sz w:val="32"/>
          <w:szCs w:val="32"/>
        </w:rPr>
        <w:t>16</w:t>
      </w:r>
      <w:bookmarkStart w:id="0" w:name="_GoBack"/>
      <w:bookmarkEnd w:id="0"/>
    </w:p>
    <w:p w:rsidR="00730C1F" w:rsidRPr="00A82880" w:rsidRDefault="00A82880" w:rsidP="00A82880">
      <w:pPr>
        <w:adjustRightInd w:val="0"/>
        <w:snapToGrid w:val="0"/>
        <w:spacing w:line="600" w:lineRule="exact"/>
        <w:jc w:val="center"/>
        <w:rPr>
          <w:rFonts w:ascii="方正小标宋_GBK" w:eastAsia="方正小标宋_GBK" w:hAnsi="Times New Roman" w:cs="Times New Roman"/>
          <w:sz w:val="36"/>
          <w:szCs w:val="36"/>
        </w:rPr>
      </w:pPr>
      <w:r w:rsidRPr="00A82880">
        <w:rPr>
          <w:rFonts w:ascii="方正小标宋_GBK" w:eastAsia="方正小标宋_GBK" w:hAnsi="Times New Roman" w:cs="方正小标宋_GBK" w:hint="eastAsia"/>
          <w:sz w:val="36"/>
          <w:szCs w:val="36"/>
        </w:rPr>
        <w:t>石柱县农村危房改造领域基层政务公开标准目录</w:t>
      </w:r>
    </w:p>
    <w:tbl>
      <w:tblPr>
        <w:tblW w:w="14364" w:type="dxa"/>
        <w:jc w:val="center"/>
        <w:tblLayout w:type="fixed"/>
        <w:tblCellMar>
          <w:left w:w="0" w:type="dxa"/>
          <w:right w:w="0" w:type="dxa"/>
        </w:tblCellMar>
        <w:tblLook w:val="04A0"/>
      </w:tblPr>
      <w:tblGrid>
        <w:gridCol w:w="485"/>
        <w:gridCol w:w="337"/>
        <w:gridCol w:w="607"/>
        <w:gridCol w:w="527"/>
        <w:gridCol w:w="1161"/>
        <w:gridCol w:w="2672"/>
        <w:gridCol w:w="1094"/>
        <w:gridCol w:w="797"/>
        <w:gridCol w:w="3306"/>
        <w:gridCol w:w="338"/>
        <w:gridCol w:w="608"/>
        <w:gridCol w:w="608"/>
        <w:gridCol w:w="608"/>
        <w:gridCol w:w="608"/>
        <w:gridCol w:w="608"/>
      </w:tblGrid>
      <w:tr w:rsidR="00730C1F" w:rsidRPr="00A82880">
        <w:trPr>
          <w:trHeight w:val="600"/>
          <w:tblHeader/>
          <w:jc w:val="center"/>
        </w:trPr>
        <w:tc>
          <w:tcPr>
            <w:tcW w:w="48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rsidP="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序号</w:t>
            </w:r>
          </w:p>
        </w:tc>
        <w:tc>
          <w:tcPr>
            <w:tcW w:w="33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rsidP="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过程</w:t>
            </w:r>
          </w:p>
        </w:tc>
        <w:tc>
          <w:tcPr>
            <w:tcW w:w="113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rsidP="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公开事项</w:t>
            </w:r>
          </w:p>
        </w:tc>
        <w:tc>
          <w:tcPr>
            <w:tcW w:w="116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rsidP="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公开内容</w:t>
            </w:r>
          </w:p>
        </w:tc>
        <w:tc>
          <w:tcPr>
            <w:tcW w:w="26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rsidP="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公开依据</w:t>
            </w:r>
          </w:p>
        </w:tc>
        <w:tc>
          <w:tcPr>
            <w:tcW w:w="109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rsidP="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公开时限</w:t>
            </w:r>
          </w:p>
        </w:tc>
        <w:tc>
          <w:tcPr>
            <w:tcW w:w="79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rsidP="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公开主体</w:t>
            </w:r>
          </w:p>
        </w:tc>
        <w:tc>
          <w:tcPr>
            <w:tcW w:w="330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rsidP="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公开渠道和载体（“■”表示必选项，“□”表示可选项）</w:t>
            </w:r>
          </w:p>
        </w:tc>
        <w:tc>
          <w:tcPr>
            <w:tcW w:w="9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rsidP="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公开对象</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rsidP="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公开方式</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rsidP="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公开层级</w:t>
            </w:r>
          </w:p>
        </w:tc>
      </w:tr>
      <w:tr w:rsidR="00730C1F" w:rsidRPr="00A82880">
        <w:trPr>
          <w:trHeight w:val="702"/>
          <w:tblHeader/>
          <w:jc w:val="center"/>
        </w:trPr>
        <w:tc>
          <w:tcPr>
            <w:tcW w:w="48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730C1F">
            <w:pPr>
              <w:jc w:val="center"/>
              <w:rPr>
                <w:rFonts w:ascii="方正黑体_GBK" w:eastAsia="方正黑体_GBK" w:cs="Times New Roman"/>
                <w:bCs/>
                <w:color w:val="000000"/>
                <w:sz w:val="18"/>
                <w:szCs w:val="18"/>
              </w:rPr>
            </w:pPr>
          </w:p>
        </w:tc>
        <w:tc>
          <w:tcPr>
            <w:tcW w:w="33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730C1F">
            <w:pPr>
              <w:jc w:val="center"/>
              <w:rPr>
                <w:rFonts w:ascii="方正黑体_GBK" w:eastAsia="方正黑体_GBK" w:cs="Times New Roman"/>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82880" w:rsidRDefault="00A82880">
            <w:pPr>
              <w:widowControl/>
              <w:jc w:val="center"/>
              <w:textAlignment w:val="center"/>
              <w:rPr>
                <w:rFonts w:ascii="方正黑体_GBK" w:eastAsia="方正黑体_GBK" w:hAnsi="宋体" w:cs="宋体"/>
                <w:bCs/>
                <w:color w:val="000000"/>
                <w:kern w:val="0"/>
                <w:sz w:val="18"/>
                <w:szCs w:val="18"/>
              </w:rPr>
            </w:pPr>
            <w:r w:rsidRPr="00A82880">
              <w:rPr>
                <w:rFonts w:ascii="方正黑体_GBK" w:eastAsia="方正黑体_GBK" w:hAnsi="宋体" w:cs="宋体" w:hint="eastAsia"/>
                <w:bCs/>
                <w:color w:val="000000"/>
                <w:kern w:val="0"/>
                <w:sz w:val="18"/>
                <w:szCs w:val="18"/>
              </w:rPr>
              <w:t>一级</w:t>
            </w:r>
          </w:p>
          <w:p w:rsidR="00730C1F" w:rsidRPr="00A82880" w:rsidRDefault="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事项</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二级事项</w:t>
            </w:r>
          </w:p>
        </w:tc>
        <w:tc>
          <w:tcPr>
            <w:tcW w:w="11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730C1F">
            <w:pPr>
              <w:jc w:val="center"/>
              <w:rPr>
                <w:rFonts w:ascii="方正黑体_GBK" w:eastAsia="方正黑体_GBK" w:cs="Times New Roman"/>
                <w:bCs/>
                <w:color w:val="000000"/>
                <w:sz w:val="18"/>
                <w:szCs w:val="18"/>
              </w:rPr>
            </w:pPr>
          </w:p>
        </w:tc>
        <w:tc>
          <w:tcPr>
            <w:tcW w:w="26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730C1F">
            <w:pPr>
              <w:jc w:val="center"/>
              <w:rPr>
                <w:rFonts w:ascii="方正黑体_GBK" w:eastAsia="方正黑体_GBK" w:cs="Times New Roman"/>
                <w:bCs/>
                <w:color w:val="000000"/>
                <w:sz w:val="18"/>
                <w:szCs w:val="18"/>
              </w:rPr>
            </w:pPr>
          </w:p>
        </w:tc>
        <w:tc>
          <w:tcPr>
            <w:tcW w:w="109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730C1F">
            <w:pPr>
              <w:jc w:val="center"/>
              <w:rPr>
                <w:rFonts w:ascii="方正黑体_GBK" w:eastAsia="方正黑体_GBK" w:cs="Times New Roman"/>
                <w:bCs/>
                <w:color w:val="000000"/>
                <w:sz w:val="18"/>
                <w:szCs w:val="18"/>
              </w:rPr>
            </w:pPr>
          </w:p>
        </w:tc>
        <w:tc>
          <w:tcPr>
            <w:tcW w:w="79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730C1F">
            <w:pPr>
              <w:jc w:val="center"/>
              <w:rPr>
                <w:rFonts w:ascii="方正黑体_GBK" w:eastAsia="方正黑体_GBK" w:cs="Times New Roman"/>
                <w:bCs/>
                <w:color w:val="000000"/>
                <w:sz w:val="18"/>
                <w:szCs w:val="18"/>
              </w:rPr>
            </w:pPr>
          </w:p>
        </w:tc>
        <w:tc>
          <w:tcPr>
            <w:tcW w:w="330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730C1F">
            <w:pPr>
              <w:jc w:val="left"/>
              <w:rPr>
                <w:rFonts w:ascii="方正黑体_GBK" w:eastAsia="方正黑体_GBK" w:cs="Times New Roman"/>
                <w:bCs/>
                <w:color w:val="000000"/>
                <w:sz w:val="18"/>
                <w:szCs w:val="18"/>
              </w:rPr>
            </w:pP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全社会</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82880" w:rsidRDefault="00A82880">
            <w:pPr>
              <w:widowControl/>
              <w:jc w:val="center"/>
              <w:textAlignment w:val="center"/>
              <w:rPr>
                <w:rFonts w:ascii="方正黑体_GBK" w:eastAsia="方正黑体_GBK" w:hAnsi="宋体" w:cs="宋体"/>
                <w:bCs/>
                <w:color w:val="000000"/>
                <w:kern w:val="0"/>
                <w:sz w:val="18"/>
                <w:szCs w:val="18"/>
              </w:rPr>
            </w:pPr>
            <w:r w:rsidRPr="00A82880">
              <w:rPr>
                <w:rFonts w:ascii="方正黑体_GBK" w:eastAsia="方正黑体_GBK" w:hAnsi="宋体" w:cs="宋体" w:hint="eastAsia"/>
                <w:bCs/>
                <w:color w:val="000000"/>
                <w:kern w:val="0"/>
                <w:sz w:val="18"/>
                <w:szCs w:val="18"/>
              </w:rPr>
              <w:t>特定</w:t>
            </w:r>
          </w:p>
          <w:p w:rsidR="00730C1F" w:rsidRPr="00A82880" w:rsidRDefault="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群体</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主动</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依申请</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县级</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Pr="00A82880" w:rsidRDefault="00A82880">
            <w:pPr>
              <w:widowControl/>
              <w:jc w:val="center"/>
              <w:textAlignment w:val="center"/>
              <w:rPr>
                <w:rFonts w:ascii="方正黑体_GBK" w:eastAsia="方正黑体_GBK" w:cs="Times New Roman"/>
                <w:bCs/>
                <w:color w:val="000000"/>
                <w:sz w:val="18"/>
                <w:szCs w:val="18"/>
              </w:rPr>
            </w:pPr>
            <w:r w:rsidRPr="00A82880">
              <w:rPr>
                <w:rFonts w:ascii="方正黑体_GBK" w:eastAsia="方正黑体_GBK" w:hAnsi="宋体" w:cs="宋体" w:hint="eastAsia"/>
                <w:bCs/>
                <w:color w:val="000000"/>
                <w:kern w:val="0"/>
                <w:sz w:val="18"/>
                <w:szCs w:val="18"/>
              </w:rPr>
              <w:t>乡</w:t>
            </w:r>
            <w:r w:rsidR="007A1D28">
              <w:rPr>
                <w:rFonts w:ascii="方正黑体_GBK" w:eastAsia="方正黑体_GBK" w:hAnsi="宋体" w:cs="宋体" w:hint="eastAsia"/>
                <w:bCs/>
                <w:color w:val="000000"/>
                <w:kern w:val="0"/>
                <w:sz w:val="18"/>
                <w:szCs w:val="18"/>
              </w:rPr>
              <w:t>镇</w:t>
            </w:r>
            <w:r w:rsidRPr="00A82880">
              <w:rPr>
                <w:rFonts w:ascii="方正黑体_GBK" w:eastAsia="方正黑体_GBK" w:hAnsi="宋体" w:cs="宋体" w:hint="eastAsia"/>
                <w:bCs/>
                <w:color w:val="000000"/>
                <w:kern w:val="0"/>
                <w:sz w:val="18"/>
                <w:szCs w:val="18"/>
              </w:rPr>
              <w:t>级</w:t>
            </w:r>
          </w:p>
        </w:tc>
      </w:tr>
      <w:tr w:rsidR="00730C1F">
        <w:trPr>
          <w:trHeight w:val="1720"/>
          <w:tblHeader/>
          <w:jc w:val="center"/>
        </w:trPr>
        <w:tc>
          <w:tcPr>
            <w:tcW w:w="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1</w:t>
            </w:r>
          </w:p>
        </w:tc>
        <w:tc>
          <w:tcPr>
            <w:tcW w:w="33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决策</w:t>
            </w:r>
          </w:p>
        </w:tc>
        <w:tc>
          <w:tcPr>
            <w:tcW w:w="6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部门</w:t>
            </w:r>
            <w:r>
              <w:rPr>
                <w:rFonts w:ascii="宋体" w:cs="Times New Roman"/>
                <w:color w:val="000000"/>
                <w:kern w:val="0"/>
                <w:sz w:val="18"/>
                <w:szCs w:val="18"/>
              </w:rPr>
              <w:br/>
            </w:r>
            <w:r>
              <w:rPr>
                <w:rFonts w:ascii="宋体" w:hAnsi="宋体" w:cs="宋体" w:hint="eastAsia"/>
                <w:color w:val="000000"/>
                <w:kern w:val="0"/>
                <w:sz w:val="18"/>
                <w:szCs w:val="18"/>
              </w:rPr>
              <w:t>文件</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农村危房改造相关文件</w:t>
            </w:r>
          </w:p>
        </w:tc>
        <w:tc>
          <w:tcPr>
            <w:tcW w:w="11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文件标题、文号、有效性、关键词、具体内容、生成日期等</w:t>
            </w:r>
          </w:p>
        </w:tc>
        <w:tc>
          <w:tcPr>
            <w:tcW w:w="26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hint="eastAsia"/>
                <w:color w:val="000000"/>
                <w:kern w:val="0"/>
                <w:sz w:val="18"/>
                <w:szCs w:val="18"/>
              </w:rPr>
              <w:t>《中共中央办公厅国务院办公厅关于建立健全信息发布和政策解读机制的意见》</w:t>
            </w:r>
            <w:r>
              <w:rPr>
                <w:rFonts w:ascii="宋体" w:cs="Times New Roman"/>
                <w:color w:val="000000"/>
                <w:kern w:val="0"/>
                <w:sz w:val="18"/>
                <w:szCs w:val="18"/>
              </w:rPr>
              <w:br/>
            </w:r>
            <w:r>
              <w:rPr>
                <w:rFonts w:ascii="宋体" w:hAnsi="宋体" w:cs="宋体" w:hint="eastAsia"/>
                <w:color w:val="000000"/>
                <w:kern w:val="0"/>
                <w:sz w:val="18"/>
                <w:szCs w:val="18"/>
              </w:rPr>
              <w:t>《国务院办公厅印发〈关于全面推进政务公开工作的意见〉实施细则的通知》</w:t>
            </w:r>
            <w:r>
              <w:rPr>
                <w:rFonts w:ascii="宋体" w:cs="Times New Roman"/>
                <w:color w:val="000000"/>
                <w:kern w:val="0"/>
                <w:sz w:val="18"/>
                <w:szCs w:val="18"/>
              </w:rPr>
              <w:br/>
            </w:r>
            <w:r>
              <w:rPr>
                <w:rFonts w:ascii="宋体" w:hAnsi="宋体" w:cs="宋体" w:hint="eastAsia"/>
                <w:color w:val="000000"/>
                <w:kern w:val="0"/>
                <w:sz w:val="18"/>
                <w:szCs w:val="18"/>
              </w:rPr>
              <w:t>《住房城乡建设部办公厅关于印发保障性住房等基层政务公开标准目录的通知》</w:t>
            </w: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县住房城乡建委</w:t>
            </w:r>
          </w:p>
        </w:tc>
        <w:tc>
          <w:tcPr>
            <w:tcW w:w="3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hint="eastAsia"/>
                <w:color w:val="000000"/>
                <w:kern w:val="0"/>
                <w:sz w:val="18"/>
                <w:szCs w:val="18"/>
              </w:rPr>
              <w:sym w:font="Wingdings 2" w:char="00A3"/>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2220"/>
          <w:tblHeader/>
          <w:jc w:val="center"/>
        </w:trPr>
        <w:tc>
          <w:tcPr>
            <w:tcW w:w="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2</w:t>
            </w:r>
          </w:p>
        </w:tc>
        <w:tc>
          <w:tcPr>
            <w:tcW w:w="33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政策</w:t>
            </w:r>
            <w:r>
              <w:rPr>
                <w:rFonts w:ascii="宋体" w:cs="Times New Roman"/>
                <w:color w:val="000000"/>
                <w:kern w:val="0"/>
                <w:sz w:val="18"/>
                <w:szCs w:val="18"/>
              </w:rPr>
              <w:br/>
            </w:r>
            <w:r>
              <w:rPr>
                <w:rFonts w:ascii="宋体" w:hAnsi="宋体" w:cs="宋体" w:hint="eastAsia"/>
                <w:color w:val="000000"/>
                <w:kern w:val="0"/>
                <w:sz w:val="18"/>
                <w:szCs w:val="18"/>
              </w:rPr>
              <w:t>解读</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上级政策解读</w:t>
            </w:r>
          </w:p>
        </w:tc>
        <w:tc>
          <w:tcPr>
            <w:tcW w:w="116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着重解读政策措施的背景依据、目标任务、主要内容、涉及范围、执行标准，以及注意事项、关键词诠释、惠民利民举措、新旧政策差异等</w:t>
            </w:r>
          </w:p>
        </w:tc>
        <w:tc>
          <w:tcPr>
            <w:tcW w:w="26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left"/>
              <w:rPr>
                <w:rFonts w:ascii="宋体" w:cs="Times New Roman"/>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县住房城乡建委</w:t>
            </w:r>
          </w:p>
        </w:tc>
        <w:tc>
          <w:tcPr>
            <w:tcW w:w="3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1804"/>
          <w:tblHeader/>
          <w:jc w:val="center"/>
        </w:trPr>
        <w:tc>
          <w:tcPr>
            <w:tcW w:w="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3</w:t>
            </w:r>
          </w:p>
        </w:tc>
        <w:tc>
          <w:tcPr>
            <w:tcW w:w="33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本级政策解读</w:t>
            </w:r>
          </w:p>
        </w:tc>
        <w:tc>
          <w:tcPr>
            <w:tcW w:w="11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left"/>
              <w:rPr>
                <w:rFonts w:ascii="宋体" w:cs="Times New Roman"/>
                <w:color w:val="000000"/>
                <w:sz w:val="18"/>
                <w:szCs w:val="18"/>
              </w:rPr>
            </w:pPr>
          </w:p>
        </w:tc>
        <w:tc>
          <w:tcPr>
            <w:tcW w:w="26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left"/>
              <w:rPr>
                <w:rFonts w:ascii="宋体" w:cs="Times New Roman"/>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县住房城乡建委</w:t>
            </w:r>
          </w:p>
        </w:tc>
        <w:tc>
          <w:tcPr>
            <w:tcW w:w="3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600"/>
          <w:tblHeader/>
          <w:jc w:val="center"/>
        </w:trPr>
        <w:tc>
          <w:tcPr>
            <w:tcW w:w="48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lastRenderedPageBreak/>
              <w:t>序号</w:t>
            </w:r>
          </w:p>
        </w:tc>
        <w:tc>
          <w:tcPr>
            <w:tcW w:w="33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过程</w:t>
            </w:r>
          </w:p>
        </w:tc>
        <w:tc>
          <w:tcPr>
            <w:tcW w:w="113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公开事项</w:t>
            </w:r>
          </w:p>
        </w:tc>
        <w:tc>
          <w:tcPr>
            <w:tcW w:w="116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公开内容</w:t>
            </w:r>
          </w:p>
        </w:tc>
        <w:tc>
          <w:tcPr>
            <w:tcW w:w="26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公开依据</w:t>
            </w:r>
          </w:p>
        </w:tc>
        <w:tc>
          <w:tcPr>
            <w:tcW w:w="109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公开时限</w:t>
            </w:r>
          </w:p>
        </w:tc>
        <w:tc>
          <w:tcPr>
            <w:tcW w:w="79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公开主体</w:t>
            </w:r>
          </w:p>
        </w:tc>
        <w:tc>
          <w:tcPr>
            <w:tcW w:w="330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b/>
                <w:bCs/>
                <w:color w:val="000000"/>
                <w:sz w:val="18"/>
                <w:szCs w:val="18"/>
              </w:rPr>
            </w:pPr>
            <w:r>
              <w:rPr>
                <w:rFonts w:ascii="宋体" w:hAnsi="宋体" w:cs="宋体" w:hint="eastAsia"/>
                <w:b/>
                <w:bCs/>
                <w:color w:val="000000"/>
                <w:kern w:val="0"/>
                <w:sz w:val="18"/>
                <w:szCs w:val="18"/>
              </w:rPr>
              <w:t>公开渠道和载体（“■”表示必选项，“□”表示可选项）</w:t>
            </w:r>
          </w:p>
        </w:tc>
        <w:tc>
          <w:tcPr>
            <w:tcW w:w="9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公开对象</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公开方式</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公开层级</w:t>
            </w:r>
          </w:p>
        </w:tc>
      </w:tr>
      <w:tr w:rsidR="00730C1F">
        <w:trPr>
          <w:trHeight w:val="702"/>
          <w:tblHeader/>
          <w:jc w:val="center"/>
        </w:trPr>
        <w:tc>
          <w:tcPr>
            <w:tcW w:w="48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33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E3071" w:rsidRDefault="00A82880">
            <w:pPr>
              <w:widowControl/>
              <w:jc w:val="center"/>
              <w:textAlignment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一级</w:t>
            </w:r>
          </w:p>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事项</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二级事项</w:t>
            </w:r>
          </w:p>
        </w:tc>
        <w:tc>
          <w:tcPr>
            <w:tcW w:w="11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26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109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rPr>
                <w:rFonts w:ascii="宋体" w:cs="Times New Roman"/>
                <w:b/>
                <w:bCs/>
                <w:color w:val="000000"/>
                <w:sz w:val="18"/>
                <w:szCs w:val="18"/>
              </w:rPr>
            </w:pPr>
          </w:p>
        </w:tc>
        <w:tc>
          <w:tcPr>
            <w:tcW w:w="79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330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left"/>
              <w:rPr>
                <w:rFonts w:ascii="宋体" w:cs="Times New Roman"/>
                <w:b/>
                <w:bCs/>
                <w:color w:val="000000"/>
                <w:sz w:val="18"/>
                <w:szCs w:val="18"/>
              </w:rPr>
            </w:pP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全社会</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特定群体</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主动</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依申请</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县级</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乡级</w:t>
            </w:r>
          </w:p>
        </w:tc>
      </w:tr>
      <w:tr w:rsidR="00730C1F">
        <w:trPr>
          <w:trHeight w:val="3791"/>
          <w:tblHeader/>
          <w:jc w:val="center"/>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4</w:t>
            </w:r>
          </w:p>
        </w:tc>
        <w:tc>
          <w:tcPr>
            <w:tcW w:w="3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执行</w:t>
            </w:r>
          </w:p>
        </w:tc>
        <w:tc>
          <w:tcPr>
            <w:tcW w:w="6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计划实施</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任务分配</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及时公开农村危房改造补助农户名单</w:t>
            </w: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《住房城乡建设部财政部国务院扶贫办关于加强建档立卡贫困户等重点对象危房改造工作的指导意见》</w:t>
            </w:r>
            <w:r>
              <w:rPr>
                <w:rFonts w:ascii="宋体" w:cs="Times New Roman"/>
                <w:color w:val="000000"/>
                <w:kern w:val="0"/>
                <w:sz w:val="18"/>
                <w:szCs w:val="18"/>
              </w:rPr>
              <w:br/>
            </w:r>
            <w:r>
              <w:rPr>
                <w:rFonts w:ascii="宋体" w:hAnsi="宋体" w:cs="宋体" w:hint="eastAsia"/>
                <w:color w:val="000000"/>
                <w:kern w:val="0"/>
                <w:sz w:val="18"/>
                <w:szCs w:val="18"/>
              </w:rPr>
              <w:t>《住房城乡建设部财政部国务院扶贫办关于加强和完善建档立卡贫困户等重点对象农村危房改造若干问题的通知》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《重庆市住房和城乡建设委员会关于进一步规范农村危房改造工作的通知》等</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分配结果确定后</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县住房城乡建委</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3139"/>
          <w:tblHeader/>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5</w:t>
            </w:r>
          </w:p>
        </w:tc>
        <w:tc>
          <w:tcPr>
            <w:tcW w:w="337"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7"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组织培训</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组织开展农村建筑工匠培训文件</w:t>
            </w: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《住房城乡建设部关于切实加强农房建设质量安全管理的通知》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《重庆市住房和城乡建设委员会关于进一步规范农村危房改造工作的通知》</w:t>
            </w:r>
            <w:r>
              <w:rPr>
                <w:rFonts w:ascii="宋体" w:cs="Times New Roman"/>
                <w:color w:val="000000"/>
                <w:kern w:val="0"/>
                <w:sz w:val="18"/>
                <w:szCs w:val="18"/>
              </w:rPr>
              <w:br/>
            </w:r>
            <w:r>
              <w:rPr>
                <w:rFonts w:ascii="宋体" w:hAnsi="宋体" w:cs="宋体" w:hint="eastAsia"/>
                <w:color w:val="000000"/>
                <w:kern w:val="0"/>
                <w:sz w:val="18"/>
                <w:szCs w:val="18"/>
              </w:rPr>
              <w:t>《住房城乡建设部财政部国务院扶贫办关于决战决胜脱贫攻坚进一步做好农村危房改造的通知》</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县住房城乡建委</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600"/>
          <w:tblHeader/>
          <w:jc w:val="center"/>
        </w:trPr>
        <w:tc>
          <w:tcPr>
            <w:tcW w:w="48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lastRenderedPageBreak/>
              <w:t>序号</w:t>
            </w:r>
          </w:p>
        </w:tc>
        <w:tc>
          <w:tcPr>
            <w:tcW w:w="33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过程</w:t>
            </w:r>
          </w:p>
        </w:tc>
        <w:tc>
          <w:tcPr>
            <w:tcW w:w="113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公开事项</w:t>
            </w:r>
          </w:p>
        </w:tc>
        <w:tc>
          <w:tcPr>
            <w:tcW w:w="116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公开内容</w:t>
            </w:r>
          </w:p>
        </w:tc>
        <w:tc>
          <w:tcPr>
            <w:tcW w:w="26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公开依据</w:t>
            </w:r>
          </w:p>
        </w:tc>
        <w:tc>
          <w:tcPr>
            <w:tcW w:w="109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公开时限</w:t>
            </w:r>
          </w:p>
        </w:tc>
        <w:tc>
          <w:tcPr>
            <w:tcW w:w="79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公开主体</w:t>
            </w:r>
          </w:p>
        </w:tc>
        <w:tc>
          <w:tcPr>
            <w:tcW w:w="330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b/>
                <w:bCs/>
                <w:color w:val="000000"/>
                <w:sz w:val="18"/>
                <w:szCs w:val="18"/>
              </w:rPr>
            </w:pPr>
            <w:r>
              <w:rPr>
                <w:rFonts w:ascii="宋体" w:hAnsi="宋体" w:cs="宋体" w:hint="eastAsia"/>
                <w:b/>
                <w:bCs/>
                <w:color w:val="000000"/>
                <w:kern w:val="0"/>
                <w:sz w:val="18"/>
                <w:szCs w:val="18"/>
              </w:rPr>
              <w:t>公开渠道和载体（“■”表示必选项，“□”表示可选项）</w:t>
            </w:r>
          </w:p>
        </w:tc>
        <w:tc>
          <w:tcPr>
            <w:tcW w:w="9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公开对象</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公开方式</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公开层级</w:t>
            </w:r>
          </w:p>
        </w:tc>
      </w:tr>
      <w:tr w:rsidR="00730C1F">
        <w:trPr>
          <w:trHeight w:val="702"/>
          <w:tblHeader/>
          <w:jc w:val="center"/>
        </w:trPr>
        <w:tc>
          <w:tcPr>
            <w:tcW w:w="48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33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E3071" w:rsidRDefault="00A82880">
            <w:pPr>
              <w:widowControl/>
              <w:jc w:val="center"/>
              <w:textAlignment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一级</w:t>
            </w:r>
          </w:p>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事项</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二级事项</w:t>
            </w:r>
          </w:p>
        </w:tc>
        <w:tc>
          <w:tcPr>
            <w:tcW w:w="11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26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109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rPr>
                <w:rFonts w:ascii="宋体" w:cs="Times New Roman"/>
                <w:b/>
                <w:bCs/>
                <w:color w:val="000000"/>
                <w:sz w:val="18"/>
                <w:szCs w:val="18"/>
              </w:rPr>
            </w:pPr>
          </w:p>
        </w:tc>
        <w:tc>
          <w:tcPr>
            <w:tcW w:w="79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330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left"/>
              <w:rPr>
                <w:rFonts w:ascii="宋体" w:cs="Times New Roman"/>
                <w:b/>
                <w:bCs/>
                <w:color w:val="000000"/>
                <w:sz w:val="18"/>
                <w:szCs w:val="18"/>
              </w:rPr>
            </w:pP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全社会</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特定群体</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主动</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依申请</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县级</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乡级</w:t>
            </w:r>
          </w:p>
        </w:tc>
      </w:tr>
      <w:tr w:rsidR="00730C1F">
        <w:trPr>
          <w:trHeight w:val="2119"/>
          <w:tblHeader/>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6</w:t>
            </w:r>
          </w:p>
        </w:tc>
        <w:tc>
          <w:tcPr>
            <w:tcW w:w="3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spacing w:after="180"/>
              <w:jc w:val="center"/>
              <w:textAlignment w:val="center"/>
              <w:rPr>
                <w:rFonts w:ascii="宋体" w:cs="Times New Roman"/>
                <w:color w:val="000000"/>
                <w:sz w:val="18"/>
                <w:szCs w:val="18"/>
              </w:rPr>
            </w:pPr>
            <w:r>
              <w:rPr>
                <w:rFonts w:ascii="宋体" w:hAnsi="宋体" w:cs="宋体" w:hint="eastAsia"/>
                <w:color w:val="000000"/>
                <w:kern w:val="0"/>
                <w:sz w:val="18"/>
                <w:szCs w:val="18"/>
              </w:rPr>
              <w:t>管理</w:t>
            </w:r>
          </w:p>
        </w:tc>
        <w:tc>
          <w:tcPr>
            <w:tcW w:w="6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条件与标准</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农村危房等级评定标准</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农村危房等级评定相关标准</w:t>
            </w:r>
          </w:p>
        </w:tc>
        <w:tc>
          <w:tcPr>
            <w:tcW w:w="267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cs="Times New Roman"/>
                <w:color w:val="000000"/>
                <w:kern w:val="0"/>
                <w:sz w:val="18"/>
                <w:szCs w:val="18"/>
              </w:rPr>
              <w:br/>
            </w:r>
            <w:r>
              <w:rPr>
                <w:rFonts w:ascii="宋体" w:hAnsi="宋体" w:cs="宋体" w:hint="eastAsia"/>
                <w:color w:val="000000"/>
                <w:kern w:val="0"/>
                <w:sz w:val="18"/>
                <w:szCs w:val="18"/>
              </w:rPr>
              <w:t>《中华人民共和国预算法》</w:t>
            </w:r>
            <w:r>
              <w:rPr>
                <w:rFonts w:ascii="宋体" w:cs="Times New Roman"/>
                <w:color w:val="000000"/>
                <w:kern w:val="0"/>
                <w:sz w:val="18"/>
                <w:szCs w:val="18"/>
              </w:rPr>
              <w:br/>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hint="eastAsia"/>
                <w:color w:val="000000"/>
                <w:kern w:val="0"/>
                <w:sz w:val="18"/>
                <w:szCs w:val="18"/>
              </w:rPr>
              <w:t>《住房城乡建设部财政部关于印发农村危房改造脱贫攻坚三年行动方案的通知》</w:t>
            </w:r>
            <w:r>
              <w:rPr>
                <w:rFonts w:ascii="宋体" w:cs="Times New Roman"/>
                <w:color w:val="000000"/>
                <w:kern w:val="0"/>
                <w:sz w:val="18"/>
                <w:szCs w:val="18"/>
              </w:rPr>
              <w:br/>
            </w:r>
            <w:r>
              <w:rPr>
                <w:rFonts w:ascii="宋体" w:hAnsi="宋体" w:cs="宋体" w:hint="eastAsia"/>
                <w:color w:val="000000"/>
                <w:kern w:val="0"/>
                <w:sz w:val="18"/>
                <w:szCs w:val="18"/>
              </w:rPr>
              <w:t>《住房城乡建设部财政部国务院扶贫办关于加强建档立卡贫困户等重点对象危房改造工作的指导意见》</w:t>
            </w:r>
            <w:r>
              <w:rPr>
                <w:rFonts w:ascii="宋体" w:cs="Times New Roman"/>
                <w:color w:val="000000"/>
                <w:kern w:val="0"/>
                <w:sz w:val="18"/>
                <w:szCs w:val="18"/>
              </w:rPr>
              <w:br/>
            </w:r>
            <w:r>
              <w:rPr>
                <w:rFonts w:ascii="宋体" w:hAnsi="宋体" w:cs="宋体" w:hint="eastAsia"/>
                <w:color w:val="000000"/>
                <w:kern w:val="0"/>
                <w:sz w:val="18"/>
                <w:szCs w:val="18"/>
              </w:rPr>
              <w:t>《住房城乡建设部财政部国务院扶贫办关于加强和完善建档立卡贫困户等重点对象农村危房改造若干问题的通知》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《重庆市住房和城乡建设委员会关于进一步规范农村危房改造工作的通知》等</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《重庆市住房和城乡建设委员会关于印发</w:t>
            </w:r>
            <w:r>
              <w:rPr>
                <w:rFonts w:ascii="仿宋" w:eastAsia="仿宋" w:hAnsi="仿宋" w:cs="仿宋" w:hint="eastAsia"/>
                <w:color w:val="000000"/>
                <w:kern w:val="0"/>
                <w:sz w:val="18"/>
                <w:szCs w:val="18"/>
              </w:rPr>
              <w:t>〈</w:t>
            </w:r>
            <w:r>
              <w:rPr>
                <w:rFonts w:ascii="宋体" w:hAnsi="宋体" w:cs="宋体" w:hint="eastAsia"/>
                <w:color w:val="000000"/>
                <w:kern w:val="0"/>
                <w:sz w:val="18"/>
                <w:szCs w:val="18"/>
              </w:rPr>
              <w:t>重庆市农村住房安全性鉴定技术导则</w:t>
            </w:r>
            <w:r>
              <w:rPr>
                <w:rFonts w:ascii="仿宋" w:eastAsia="仿宋" w:hAnsi="仿宋" w:cs="仿宋" w:hint="eastAsia"/>
                <w:color w:val="000000"/>
                <w:kern w:val="0"/>
                <w:sz w:val="18"/>
                <w:szCs w:val="18"/>
              </w:rPr>
              <w:t>〉</w:t>
            </w:r>
            <w:r>
              <w:rPr>
                <w:rFonts w:ascii="宋体" w:hAnsi="宋体" w:cs="宋体" w:hint="eastAsia"/>
                <w:color w:val="000000"/>
                <w:kern w:val="0"/>
                <w:sz w:val="18"/>
                <w:szCs w:val="18"/>
              </w:rPr>
              <w:t>的通知》</w:t>
            </w:r>
            <w:r>
              <w:rPr>
                <w:rFonts w:ascii="宋体" w:cs="Times New Roman"/>
                <w:color w:val="000000"/>
                <w:kern w:val="0"/>
                <w:sz w:val="18"/>
                <w:szCs w:val="18"/>
              </w:rPr>
              <w:br/>
            </w:r>
            <w:r>
              <w:rPr>
                <w:rFonts w:ascii="宋体" w:hAnsi="宋体" w:cs="宋体" w:hint="eastAsia"/>
                <w:color w:val="000000"/>
                <w:kern w:val="0"/>
                <w:sz w:val="18"/>
                <w:szCs w:val="18"/>
              </w:rPr>
              <w:t>《重庆市人民政府关于加快全市农村危房改造的实施意见》等</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县住房城乡建委</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2460"/>
          <w:tblHeader/>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7</w:t>
            </w:r>
          </w:p>
        </w:tc>
        <w:tc>
          <w:tcPr>
            <w:tcW w:w="337"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7"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农村危房改造对象申请条件</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农村危房改造农户申请条件</w:t>
            </w:r>
          </w:p>
        </w:tc>
        <w:tc>
          <w:tcPr>
            <w:tcW w:w="267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730C1F">
            <w:pPr>
              <w:jc w:val="left"/>
              <w:rPr>
                <w:rFonts w:ascii="宋体" w:cs="Times New Roman"/>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县住房城乡建委</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2442"/>
          <w:tblHeader/>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8</w:t>
            </w:r>
          </w:p>
        </w:tc>
        <w:tc>
          <w:tcPr>
            <w:tcW w:w="337"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7"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农村危房改造资金补助标准</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农村危房改造资金补助标准</w:t>
            </w:r>
          </w:p>
        </w:tc>
        <w:tc>
          <w:tcPr>
            <w:tcW w:w="267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730C1F">
            <w:pPr>
              <w:jc w:val="left"/>
              <w:rPr>
                <w:rFonts w:ascii="宋体" w:cs="Times New Roman"/>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县住房城乡建委</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600"/>
          <w:tblHeader/>
          <w:jc w:val="center"/>
        </w:trPr>
        <w:tc>
          <w:tcPr>
            <w:tcW w:w="48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序号</w:t>
            </w:r>
          </w:p>
        </w:tc>
        <w:tc>
          <w:tcPr>
            <w:tcW w:w="33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过程</w:t>
            </w:r>
          </w:p>
        </w:tc>
        <w:tc>
          <w:tcPr>
            <w:tcW w:w="113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公开事项</w:t>
            </w:r>
          </w:p>
        </w:tc>
        <w:tc>
          <w:tcPr>
            <w:tcW w:w="116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公开内容</w:t>
            </w:r>
          </w:p>
        </w:tc>
        <w:tc>
          <w:tcPr>
            <w:tcW w:w="26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公开依据</w:t>
            </w:r>
          </w:p>
        </w:tc>
        <w:tc>
          <w:tcPr>
            <w:tcW w:w="109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公开时限</w:t>
            </w:r>
          </w:p>
        </w:tc>
        <w:tc>
          <w:tcPr>
            <w:tcW w:w="79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公开主体</w:t>
            </w:r>
          </w:p>
        </w:tc>
        <w:tc>
          <w:tcPr>
            <w:tcW w:w="330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b/>
                <w:bCs/>
                <w:color w:val="000000"/>
                <w:sz w:val="18"/>
                <w:szCs w:val="18"/>
              </w:rPr>
            </w:pPr>
            <w:r>
              <w:rPr>
                <w:rFonts w:ascii="宋体" w:hAnsi="宋体" w:cs="宋体" w:hint="eastAsia"/>
                <w:b/>
                <w:bCs/>
                <w:color w:val="000000"/>
                <w:kern w:val="0"/>
                <w:sz w:val="18"/>
                <w:szCs w:val="18"/>
              </w:rPr>
              <w:t>公开渠道和载体（“■”表示必选项，“□”表示可选项）</w:t>
            </w:r>
          </w:p>
        </w:tc>
        <w:tc>
          <w:tcPr>
            <w:tcW w:w="9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公开对象</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公开方式</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公开层级</w:t>
            </w:r>
          </w:p>
        </w:tc>
      </w:tr>
      <w:tr w:rsidR="00730C1F">
        <w:trPr>
          <w:trHeight w:val="702"/>
          <w:tblHeader/>
          <w:jc w:val="center"/>
        </w:trPr>
        <w:tc>
          <w:tcPr>
            <w:tcW w:w="48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33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E3071" w:rsidRDefault="00A82880">
            <w:pPr>
              <w:widowControl/>
              <w:jc w:val="center"/>
              <w:textAlignment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一级</w:t>
            </w:r>
          </w:p>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事项</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二级事项</w:t>
            </w:r>
          </w:p>
        </w:tc>
        <w:tc>
          <w:tcPr>
            <w:tcW w:w="11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26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109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rPr>
                <w:rFonts w:ascii="宋体" w:cs="Times New Roman"/>
                <w:b/>
                <w:bCs/>
                <w:color w:val="000000"/>
                <w:sz w:val="18"/>
                <w:szCs w:val="18"/>
              </w:rPr>
            </w:pPr>
          </w:p>
        </w:tc>
        <w:tc>
          <w:tcPr>
            <w:tcW w:w="79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330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left"/>
              <w:rPr>
                <w:rFonts w:ascii="宋体" w:cs="Times New Roman"/>
                <w:b/>
                <w:bCs/>
                <w:color w:val="000000"/>
                <w:sz w:val="18"/>
                <w:szCs w:val="18"/>
              </w:rPr>
            </w:pP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全社会</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特定群体</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主动</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依申请</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县级</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乡级</w:t>
            </w:r>
          </w:p>
        </w:tc>
      </w:tr>
      <w:tr w:rsidR="00730C1F">
        <w:trPr>
          <w:trHeight w:val="1768"/>
          <w:tblHeader/>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9</w:t>
            </w:r>
          </w:p>
        </w:tc>
        <w:tc>
          <w:tcPr>
            <w:tcW w:w="3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spacing w:after="180"/>
              <w:jc w:val="center"/>
              <w:textAlignment w:val="center"/>
              <w:rPr>
                <w:rFonts w:ascii="宋体" w:cs="Times New Roman"/>
                <w:color w:val="000000"/>
                <w:sz w:val="18"/>
                <w:szCs w:val="18"/>
              </w:rPr>
            </w:pPr>
            <w:r>
              <w:rPr>
                <w:rFonts w:ascii="宋体" w:hAnsi="宋体" w:cs="宋体" w:hint="eastAsia"/>
                <w:color w:val="000000"/>
                <w:kern w:val="0"/>
                <w:sz w:val="18"/>
                <w:szCs w:val="18"/>
              </w:rPr>
              <w:t>管理</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条件与标准</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农村危房改造竣工合格标准</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农村危房改造竣工验收要求</w:t>
            </w:r>
          </w:p>
        </w:tc>
        <w:tc>
          <w:tcPr>
            <w:tcW w:w="267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《住房城乡建设部财政部关于印发农村危房改造脱贫攻坚三年行动方案的通知》</w:t>
            </w:r>
            <w:r>
              <w:rPr>
                <w:rFonts w:ascii="宋体" w:cs="Times New Roman"/>
                <w:color w:val="000000"/>
                <w:kern w:val="0"/>
                <w:sz w:val="18"/>
                <w:szCs w:val="18"/>
              </w:rPr>
              <w:br/>
            </w:r>
            <w:r>
              <w:rPr>
                <w:rFonts w:ascii="宋体" w:hAnsi="宋体" w:cs="宋体" w:hint="eastAsia"/>
                <w:color w:val="000000"/>
                <w:kern w:val="0"/>
                <w:sz w:val="18"/>
                <w:szCs w:val="18"/>
              </w:rPr>
              <w:t>《住房城乡建设部财政部国务院扶贫办关于加强建档立卡贫困户等重点对象危房改造工作的指导意见》</w:t>
            </w:r>
            <w:r>
              <w:rPr>
                <w:rFonts w:ascii="宋体" w:cs="Times New Roman"/>
                <w:color w:val="000000"/>
                <w:kern w:val="0"/>
                <w:sz w:val="18"/>
                <w:szCs w:val="18"/>
              </w:rPr>
              <w:br/>
            </w:r>
            <w:r>
              <w:rPr>
                <w:rFonts w:ascii="宋体" w:hAnsi="宋体" w:cs="宋体" w:hint="eastAsia"/>
                <w:color w:val="000000"/>
                <w:kern w:val="0"/>
                <w:sz w:val="18"/>
                <w:szCs w:val="18"/>
              </w:rPr>
              <w:t>《住房城乡建设部财政部国务院扶贫办关于加强和完善建档立卡贫困户等重点对象农村危房改造若干问题的通知》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《重庆市住房和城乡建设委员会关于进一步规范农村危房改造工作的通知》等</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《重庆市住房和城乡建设委员会关于印发〈重庆市农村住房安全性鉴定技术导则〉的通知》</w:t>
            </w:r>
            <w:r>
              <w:rPr>
                <w:rFonts w:ascii="宋体" w:cs="Times New Roman"/>
                <w:color w:val="000000"/>
                <w:kern w:val="0"/>
                <w:sz w:val="18"/>
                <w:szCs w:val="18"/>
              </w:rPr>
              <w:br/>
            </w:r>
            <w:r>
              <w:rPr>
                <w:rFonts w:ascii="宋体" w:hAnsi="宋体" w:cs="宋体" w:hint="eastAsia"/>
                <w:color w:val="000000"/>
                <w:kern w:val="0"/>
                <w:sz w:val="18"/>
                <w:szCs w:val="18"/>
              </w:rPr>
              <w:t>《重庆市人民政府关于加快全市农村危房改造的实施意见》等</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县住房城乡建委</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1746"/>
          <w:tblHeader/>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10</w:t>
            </w:r>
          </w:p>
        </w:tc>
        <w:tc>
          <w:tcPr>
            <w:tcW w:w="337"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kern w:val="0"/>
                <w:sz w:val="18"/>
                <w:szCs w:val="18"/>
              </w:rPr>
            </w:pPr>
            <w:r>
              <w:rPr>
                <w:rFonts w:ascii="宋体" w:hAnsi="宋体" w:cs="宋体" w:hint="eastAsia"/>
                <w:color w:val="000000"/>
                <w:kern w:val="0"/>
                <w:sz w:val="18"/>
                <w:szCs w:val="18"/>
              </w:rPr>
              <w:t>对象</w:t>
            </w:r>
          </w:p>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认定</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危改户认定程序</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农村危房改造申请程序</w:t>
            </w:r>
          </w:p>
        </w:tc>
        <w:tc>
          <w:tcPr>
            <w:tcW w:w="267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730C1F">
            <w:pPr>
              <w:jc w:val="left"/>
              <w:rPr>
                <w:rFonts w:ascii="宋体" w:cs="Times New Roman"/>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县住房城乡建委</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1890"/>
          <w:tblHeader/>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11</w:t>
            </w:r>
          </w:p>
        </w:tc>
        <w:tc>
          <w:tcPr>
            <w:tcW w:w="337"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7"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认定结果</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认定结果</w:t>
            </w:r>
          </w:p>
        </w:tc>
        <w:tc>
          <w:tcPr>
            <w:tcW w:w="267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730C1F">
            <w:pPr>
              <w:jc w:val="left"/>
              <w:rPr>
                <w:rFonts w:ascii="宋体" w:cs="Times New Roman"/>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乡镇人民政府、村委会</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90"/>
          <w:tblHeader/>
          <w:jc w:val="center"/>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12</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管理</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kern w:val="0"/>
                <w:sz w:val="18"/>
                <w:szCs w:val="18"/>
              </w:rPr>
            </w:pPr>
            <w:r>
              <w:rPr>
                <w:rFonts w:ascii="宋体" w:hAnsi="宋体" w:cs="宋体" w:hint="eastAsia"/>
                <w:color w:val="000000"/>
                <w:kern w:val="0"/>
                <w:sz w:val="18"/>
                <w:szCs w:val="18"/>
              </w:rPr>
              <w:t>预算</w:t>
            </w:r>
          </w:p>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管理</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预算编制和执行情况</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预算、预算调整、决算、预算执行情况的报告及报表有关内容，部门预算、决算及报表有关内容</w:t>
            </w: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《中华人民共和国预算法》</w:t>
            </w:r>
            <w:r>
              <w:rPr>
                <w:rFonts w:ascii="宋体" w:cs="Times New Roman"/>
                <w:color w:val="000000"/>
                <w:kern w:val="0"/>
                <w:sz w:val="18"/>
                <w:szCs w:val="18"/>
              </w:rPr>
              <w:br/>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hint="eastAsia"/>
                <w:color w:val="000000"/>
                <w:kern w:val="0"/>
                <w:sz w:val="18"/>
                <w:szCs w:val="18"/>
              </w:rPr>
              <w:t>《住房城乡建设部办公厅关于印发保障性住房等基层政务公开标准目录的通知》</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经区县级人民代表大会、人民代表大会常务委员会批准或财政部门批复后</w:t>
            </w:r>
            <w:r>
              <w:rPr>
                <w:rFonts w:ascii="宋体" w:hAnsi="宋体" w:cs="宋体"/>
                <w:color w:val="000000"/>
                <w:kern w:val="0"/>
                <w:sz w:val="18"/>
                <w:szCs w:val="18"/>
              </w:rPr>
              <w:t>20</w:t>
            </w:r>
            <w:r>
              <w:rPr>
                <w:rFonts w:ascii="宋体" w:hAnsi="宋体" w:cs="宋体" w:hint="eastAsia"/>
                <w:color w:val="000000"/>
                <w:kern w:val="0"/>
                <w:sz w:val="18"/>
                <w:szCs w:val="18"/>
              </w:rPr>
              <w:t>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县财政局、县住房城乡建委</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r>
      <w:tr w:rsidR="00730C1F">
        <w:trPr>
          <w:trHeight w:val="478"/>
          <w:tblHeader/>
          <w:jc w:val="center"/>
        </w:trPr>
        <w:tc>
          <w:tcPr>
            <w:tcW w:w="48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序号</w:t>
            </w:r>
          </w:p>
        </w:tc>
        <w:tc>
          <w:tcPr>
            <w:tcW w:w="33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过程</w:t>
            </w:r>
          </w:p>
        </w:tc>
        <w:tc>
          <w:tcPr>
            <w:tcW w:w="113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公开事项</w:t>
            </w:r>
          </w:p>
        </w:tc>
        <w:tc>
          <w:tcPr>
            <w:tcW w:w="116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公开内容</w:t>
            </w:r>
          </w:p>
        </w:tc>
        <w:tc>
          <w:tcPr>
            <w:tcW w:w="26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公开依据</w:t>
            </w:r>
          </w:p>
        </w:tc>
        <w:tc>
          <w:tcPr>
            <w:tcW w:w="109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公开时限</w:t>
            </w:r>
          </w:p>
        </w:tc>
        <w:tc>
          <w:tcPr>
            <w:tcW w:w="79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公开主体</w:t>
            </w:r>
          </w:p>
        </w:tc>
        <w:tc>
          <w:tcPr>
            <w:tcW w:w="330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b/>
                <w:bCs/>
                <w:color w:val="000000"/>
                <w:sz w:val="18"/>
                <w:szCs w:val="18"/>
              </w:rPr>
            </w:pPr>
            <w:r>
              <w:rPr>
                <w:rFonts w:ascii="宋体" w:hAnsi="宋体" w:cs="宋体" w:hint="eastAsia"/>
                <w:b/>
                <w:bCs/>
                <w:color w:val="000000"/>
                <w:kern w:val="0"/>
                <w:sz w:val="18"/>
                <w:szCs w:val="18"/>
              </w:rPr>
              <w:t>公开渠道和载体（“■”表示必选项，“□”表示可选项）</w:t>
            </w:r>
          </w:p>
        </w:tc>
        <w:tc>
          <w:tcPr>
            <w:tcW w:w="9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公开对象</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公开方式</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公开层级</w:t>
            </w:r>
          </w:p>
        </w:tc>
      </w:tr>
      <w:tr w:rsidR="00730C1F">
        <w:trPr>
          <w:trHeight w:val="702"/>
          <w:tblHeader/>
          <w:jc w:val="center"/>
        </w:trPr>
        <w:tc>
          <w:tcPr>
            <w:tcW w:w="48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33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E3071" w:rsidRDefault="00A82880">
            <w:pPr>
              <w:widowControl/>
              <w:jc w:val="center"/>
              <w:textAlignment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一级</w:t>
            </w:r>
          </w:p>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事项</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二级事项</w:t>
            </w:r>
          </w:p>
        </w:tc>
        <w:tc>
          <w:tcPr>
            <w:tcW w:w="11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26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109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rPr>
                <w:rFonts w:ascii="宋体" w:cs="Times New Roman"/>
                <w:b/>
                <w:bCs/>
                <w:color w:val="000000"/>
                <w:sz w:val="18"/>
                <w:szCs w:val="18"/>
              </w:rPr>
            </w:pPr>
          </w:p>
        </w:tc>
        <w:tc>
          <w:tcPr>
            <w:tcW w:w="79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b/>
                <w:bCs/>
                <w:color w:val="000000"/>
                <w:sz w:val="18"/>
                <w:szCs w:val="18"/>
              </w:rPr>
            </w:pPr>
          </w:p>
        </w:tc>
        <w:tc>
          <w:tcPr>
            <w:tcW w:w="330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left"/>
              <w:rPr>
                <w:rFonts w:ascii="宋体" w:cs="Times New Roman"/>
                <w:b/>
                <w:bCs/>
                <w:color w:val="000000"/>
                <w:sz w:val="18"/>
                <w:szCs w:val="18"/>
              </w:rPr>
            </w:pP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全社会</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特定群体</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主动</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依申请</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县级</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乡级</w:t>
            </w:r>
          </w:p>
        </w:tc>
      </w:tr>
      <w:tr w:rsidR="00730C1F">
        <w:trPr>
          <w:trHeight w:val="90"/>
          <w:tblHeader/>
          <w:jc w:val="center"/>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13</w:t>
            </w:r>
          </w:p>
        </w:tc>
        <w:tc>
          <w:tcPr>
            <w:tcW w:w="3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结果</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center"/>
              <w:textAlignment w:val="center"/>
              <w:rPr>
                <w:rFonts w:ascii="宋体" w:cs="Times New Roman"/>
                <w:color w:val="000000"/>
                <w:kern w:val="0"/>
                <w:sz w:val="18"/>
                <w:szCs w:val="18"/>
              </w:rPr>
            </w:pPr>
            <w:r>
              <w:rPr>
                <w:rFonts w:ascii="宋体" w:hAnsi="宋体" w:cs="宋体" w:hint="eastAsia"/>
                <w:color w:val="000000"/>
                <w:kern w:val="0"/>
                <w:sz w:val="18"/>
                <w:szCs w:val="18"/>
              </w:rPr>
              <w:t>决策</w:t>
            </w:r>
          </w:p>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部署</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决策部署落实情况</w:t>
            </w:r>
          </w:p>
        </w:tc>
        <w:tc>
          <w:tcPr>
            <w:tcW w:w="11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决策部署落实情况等</w:t>
            </w:r>
          </w:p>
        </w:tc>
        <w:tc>
          <w:tcPr>
            <w:tcW w:w="26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hint="eastAsia"/>
                <w:color w:val="000000"/>
                <w:kern w:val="0"/>
                <w:sz w:val="18"/>
                <w:szCs w:val="18"/>
              </w:rPr>
              <w:t>《国务院办公厅印发〈关于全面推进政务公开工作的意见〉实施细则的通知》</w:t>
            </w:r>
            <w:r>
              <w:rPr>
                <w:rFonts w:ascii="宋体" w:cs="Times New Roman"/>
                <w:color w:val="000000"/>
                <w:kern w:val="0"/>
                <w:sz w:val="18"/>
                <w:szCs w:val="18"/>
              </w:rPr>
              <w:br/>
            </w:r>
            <w:r>
              <w:rPr>
                <w:rFonts w:ascii="宋体" w:hAnsi="宋体" w:cs="宋体" w:hint="eastAsia"/>
                <w:color w:val="000000"/>
                <w:kern w:val="0"/>
                <w:sz w:val="18"/>
                <w:szCs w:val="18"/>
              </w:rPr>
              <w:t>《住房城乡建设部办公厅关于印发保障性住房等基层政务公开标准目录的通知》</w:t>
            </w: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县住房城乡建委</w:t>
            </w:r>
          </w:p>
        </w:tc>
        <w:tc>
          <w:tcPr>
            <w:tcW w:w="3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hint="eastAsia"/>
                <w:color w:val="000000"/>
                <w:kern w:val="0"/>
                <w:sz w:val="18"/>
                <w:szCs w:val="18"/>
              </w:rPr>
              <w:sym w:font="Wingdings 2" w:char="00A3"/>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1696"/>
          <w:tblHeader/>
          <w:jc w:val="center"/>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14</w:t>
            </w:r>
          </w:p>
        </w:tc>
        <w:tc>
          <w:tcPr>
            <w:tcW w:w="337"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年度任务实施</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年度任务执行情况</w:t>
            </w:r>
          </w:p>
        </w:tc>
        <w:tc>
          <w:tcPr>
            <w:tcW w:w="11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年度工作完成情况等</w:t>
            </w:r>
          </w:p>
        </w:tc>
        <w:tc>
          <w:tcPr>
            <w:tcW w:w="26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left"/>
              <w:rPr>
                <w:rFonts w:ascii="宋体" w:cs="Times New Roman"/>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县住房城乡建委</w:t>
            </w:r>
          </w:p>
        </w:tc>
        <w:tc>
          <w:tcPr>
            <w:tcW w:w="3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1768"/>
          <w:tblHeader/>
          <w:jc w:val="center"/>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15</w:t>
            </w:r>
          </w:p>
        </w:tc>
        <w:tc>
          <w:tcPr>
            <w:tcW w:w="33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回应关切</w:t>
            </w:r>
          </w:p>
        </w:tc>
        <w:tc>
          <w:tcPr>
            <w:tcW w:w="60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舆情收集热点及关键问题回应</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舆情收集回应</w:t>
            </w:r>
          </w:p>
        </w:tc>
        <w:tc>
          <w:tcPr>
            <w:tcW w:w="11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接受投诉、咨询、建议等联系电话、通信地址等</w:t>
            </w:r>
          </w:p>
        </w:tc>
        <w:tc>
          <w:tcPr>
            <w:tcW w:w="26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《政府信息公开条例》</w:t>
            </w:r>
            <w:r>
              <w:rPr>
                <w:rFonts w:ascii="宋体" w:cs="Times New Roman"/>
                <w:color w:val="000000"/>
                <w:kern w:val="0"/>
                <w:sz w:val="18"/>
                <w:szCs w:val="18"/>
              </w:rPr>
              <w:br/>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hint="eastAsia"/>
                <w:color w:val="000000"/>
                <w:kern w:val="0"/>
                <w:sz w:val="18"/>
                <w:szCs w:val="18"/>
              </w:rPr>
              <w:t>《国务院办公厅印发〈关于全面推进政务公开工作的意见〉实施细则的通知》</w:t>
            </w:r>
            <w:r>
              <w:rPr>
                <w:rFonts w:ascii="宋体" w:cs="Times New Roman"/>
                <w:color w:val="000000"/>
                <w:kern w:val="0"/>
                <w:sz w:val="18"/>
                <w:szCs w:val="18"/>
              </w:rPr>
              <w:br/>
            </w:r>
            <w:r>
              <w:rPr>
                <w:rFonts w:ascii="宋体" w:hAnsi="宋体" w:cs="宋体" w:hint="eastAsia"/>
                <w:color w:val="000000"/>
                <w:kern w:val="0"/>
                <w:sz w:val="18"/>
                <w:szCs w:val="18"/>
              </w:rPr>
              <w:t>《住房城乡建设部办公厅关于印发保障性住房等基层政务公开标准目录的通知》</w:t>
            </w: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县住房城乡建委</w:t>
            </w:r>
          </w:p>
        </w:tc>
        <w:tc>
          <w:tcPr>
            <w:tcW w:w="3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730C1F">
        <w:trPr>
          <w:trHeight w:val="1764"/>
          <w:tblHeader/>
          <w:jc w:val="center"/>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color w:val="000000"/>
                <w:kern w:val="0"/>
                <w:sz w:val="18"/>
                <w:szCs w:val="18"/>
              </w:rPr>
              <w:t>16</w:t>
            </w:r>
          </w:p>
        </w:tc>
        <w:tc>
          <w:tcPr>
            <w:tcW w:w="33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互动回应</w:t>
            </w:r>
          </w:p>
        </w:tc>
        <w:tc>
          <w:tcPr>
            <w:tcW w:w="11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涉及群众切身利益和舆论关注的焦点热点及关键问题等回应内容</w:t>
            </w:r>
          </w:p>
        </w:tc>
        <w:tc>
          <w:tcPr>
            <w:tcW w:w="26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left"/>
              <w:rPr>
                <w:rFonts w:ascii="宋体" w:cs="Times New Roman"/>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textAlignment w:val="center"/>
              <w:rPr>
                <w:rFonts w:ascii="宋体" w:cs="Times New Roman"/>
                <w:color w:val="000000"/>
                <w:sz w:val="18"/>
                <w:szCs w:val="18"/>
              </w:rPr>
            </w:pPr>
            <w:r>
              <w:rPr>
                <w:rFonts w:ascii="宋体" w:hAnsi="宋体" w:cs="宋体" w:hint="eastAsia"/>
                <w:color w:val="000000"/>
                <w:kern w:val="0"/>
                <w:sz w:val="18"/>
                <w:szCs w:val="18"/>
              </w:rPr>
              <w:t>及时发布信息；对涉及重大舆情的，要快速反应，并根据工作进展情况，持续发布信息</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县政府、县住房城乡建委</w:t>
            </w:r>
          </w:p>
        </w:tc>
        <w:tc>
          <w:tcPr>
            <w:tcW w:w="3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730C1F">
            <w:pPr>
              <w:jc w:val="center"/>
              <w:rPr>
                <w:rFonts w:ascii="宋体" w:cs="Times New Rom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30C1F" w:rsidRDefault="00A82880">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bl>
    <w:p w:rsidR="00730C1F" w:rsidRPr="00A82880" w:rsidRDefault="00730C1F" w:rsidP="00A82880">
      <w:pPr>
        <w:adjustRightInd w:val="0"/>
        <w:snapToGrid w:val="0"/>
        <w:rPr>
          <w:rFonts w:ascii="Times New Roman" w:eastAsia="方正仿宋_GBK" w:hAnsi="Times New Roman" w:cs="Times New Roman"/>
        </w:rPr>
      </w:pPr>
    </w:p>
    <w:sectPr w:rsidR="00730C1F" w:rsidRPr="00A82880" w:rsidSect="00A82880">
      <w:footerReference w:type="even" r:id="rId7"/>
      <w:footerReference w:type="default" r:id="rId8"/>
      <w:pgSz w:w="16838" w:h="11906" w:orient="landscape" w:code="9"/>
      <w:pgMar w:top="1531" w:right="2098" w:bottom="1531" w:left="2098" w:header="851" w:footer="124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DCE" w:rsidRDefault="00067DCE" w:rsidP="00730C1F">
      <w:r>
        <w:separator/>
      </w:r>
    </w:p>
  </w:endnote>
  <w:endnote w:type="continuationSeparator" w:id="0">
    <w:p w:rsidR="00067DCE" w:rsidRDefault="00067DCE" w:rsidP="00730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80" w:rsidRPr="00731345" w:rsidRDefault="00A82880" w:rsidP="000863CD">
    <w:pPr>
      <w:pStyle w:val="a6"/>
      <w:jc w:val="center"/>
      <w:rPr>
        <w:rFonts w:ascii="方正仿宋_GBK" w:eastAsia="方正仿宋_GBK"/>
        <w:sz w:val="28"/>
        <w:szCs w:val="28"/>
      </w:rPr>
    </w:pPr>
    <w:r w:rsidRPr="00731345">
      <w:rPr>
        <w:rFonts w:ascii="方正仿宋_GBK" w:eastAsia="方正仿宋_GBK" w:hAnsiTheme="majorHAnsi" w:hint="eastAsia"/>
        <w:sz w:val="28"/>
        <w:szCs w:val="28"/>
        <w:lang w:val="zh-CN"/>
      </w:rPr>
      <w:t xml:space="preserve">— </w:t>
    </w:r>
    <w:r w:rsidR="00344911" w:rsidRPr="00731345">
      <w:rPr>
        <w:rFonts w:ascii="方正仿宋_GBK" w:eastAsia="方正仿宋_GBK" w:hint="eastAsia"/>
        <w:sz w:val="28"/>
        <w:szCs w:val="28"/>
      </w:rPr>
      <w:fldChar w:fldCharType="begin"/>
    </w:r>
    <w:r w:rsidRPr="00731345">
      <w:rPr>
        <w:rFonts w:ascii="方正仿宋_GBK" w:eastAsia="方正仿宋_GBK" w:hint="eastAsia"/>
        <w:sz w:val="28"/>
        <w:szCs w:val="28"/>
      </w:rPr>
      <w:instrText xml:space="preserve"> PAGE    \* MERGEFORMAT </w:instrText>
    </w:r>
    <w:r w:rsidR="00344911" w:rsidRPr="00731345">
      <w:rPr>
        <w:rFonts w:ascii="方正仿宋_GBK" w:eastAsia="方正仿宋_GBK" w:hint="eastAsia"/>
        <w:sz w:val="28"/>
        <w:szCs w:val="28"/>
      </w:rPr>
      <w:fldChar w:fldCharType="separate"/>
    </w:r>
    <w:r w:rsidR="00FE3071" w:rsidRPr="00FE3071">
      <w:rPr>
        <w:rFonts w:ascii="方正仿宋_GBK" w:eastAsia="方正仿宋_GBK" w:hAnsiTheme="majorHAnsi"/>
        <w:noProof/>
        <w:sz w:val="28"/>
        <w:szCs w:val="28"/>
        <w:lang w:val="zh-CN"/>
      </w:rPr>
      <w:t>4</w:t>
    </w:r>
    <w:r w:rsidR="00344911" w:rsidRPr="00731345">
      <w:rPr>
        <w:rFonts w:ascii="方正仿宋_GBK" w:eastAsia="方正仿宋_GBK" w:hint="eastAsia"/>
        <w:sz w:val="28"/>
        <w:szCs w:val="28"/>
      </w:rPr>
      <w:fldChar w:fldCharType="end"/>
    </w:r>
    <w:r w:rsidRPr="00731345">
      <w:rPr>
        <w:rFonts w:ascii="方正仿宋_GBK" w:eastAsia="方正仿宋_GBK" w:hAnsiTheme="majorHAnsi" w:hint="eastAsia"/>
        <w:sz w:val="28"/>
        <w:szCs w:val="28"/>
        <w:lang w:val="zh-C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80" w:rsidRPr="00731345" w:rsidRDefault="00A82880" w:rsidP="000863CD">
    <w:pPr>
      <w:pStyle w:val="a6"/>
      <w:jc w:val="center"/>
      <w:rPr>
        <w:rFonts w:ascii="方正仿宋_GBK" w:eastAsia="方正仿宋_GBK"/>
        <w:sz w:val="28"/>
        <w:szCs w:val="28"/>
      </w:rPr>
    </w:pPr>
    <w:r w:rsidRPr="00731345">
      <w:rPr>
        <w:rFonts w:ascii="方正仿宋_GBK" w:eastAsia="方正仿宋_GBK" w:hAnsiTheme="majorHAnsi" w:hint="eastAsia"/>
        <w:sz w:val="28"/>
        <w:szCs w:val="28"/>
        <w:lang w:val="zh-CN"/>
      </w:rPr>
      <w:t xml:space="preserve">— </w:t>
    </w:r>
    <w:r w:rsidR="00344911" w:rsidRPr="00731345">
      <w:rPr>
        <w:rFonts w:ascii="方正仿宋_GBK" w:eastAsia="方正仿宋_GBK" w:hint="eastAsia"/>
        <w:sz w:val="28"/>
        <w:szCs w:val="28"/>
      </w:rPr>
      <w:fldChar w:fldCharType="begin"/>
    </w:r>
    <w:r w:rsidRPr="00731345">
      <w:rPr>
        <w:rFonts w:ascii="方正仿宋_GBK" w:eastAsia="方正仿宋_GBK" w:hint="eastAsia"/>
        <w:sz w:val="28"/>
        <w:szCs w:val="28"/>
      </w:rPr>
      <w:instrText xml:space="preserve"> PAGE    \* MERGEFORMAT </w:instrText>
    </w:r>
    <w:r w:rsidR="00344911" w:rsidRPr="00731345">
      <w:rPr>
        <w:rFonts w:ascii="方正仿宋_GBK" w:eastAsia="方正仿宋_GBK" w:hint="eastAsia"/>
        <w:sz w:val="28"/>
        <w:szCs w:val="28"/>
      </w:rPr>
      <w:fldChar w:fldCharType="separate"/>
    </w:r>
    <w:r w:rsidR="00FE3071" w:rsidRPr="00FE3071">
      <w:rPr>
        <w:rFonts w:ascii="方正仿宋_GBK" w:eastAsia="方正仿宋_GBK" w:hAnsiTheme="majorHAnsi"/>
        <w:noProof/>
        <w:sz w:val="28"/>
        <w:szCs w:val="28"/>
        <w:lang w:val="zh-CN"/>
      </w:rPr>
      <w:t>5</w:t>
    </w:r>
    <w:r w:rsidR="00344911" w:rsidRPr="00731345">
      <w:rPr>
        <w:rFonts w:ascii="方正仿宋_GBK" w:eastAsia="方正仿宋_GBK" w:hint="eastAsia"/>
        <w:sz w:val="28"/>
        <w:szCs w:val="28"/>
      </w:rPr>
      <w:fldChar w:fldCharType="end"/>
    </w:r>
    <w:r w:rsidRPr="00731345">
      <w:rPr>
        <w:rFonts w:ascii="方正仿宋_GBK" w:eastAsia="方正仿宋_GBK" w:hAnsiTheme="majorHAnsi" w:hint="eastAsia"/>
        <w:sz w:val="28"/>
        <w:szCs w:val="28"/>
        <w:lang w:val="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DCE" w:rsidRDefault="00067DCE" w:rsidP="00730C1F">
      <w:r>
        <w:separator/>
      </w:r>
    </w:p>
  </w:footnote>
  <w:footnote w:type="continuationSeparator" w:id="0">
    <w:p w:rsidR="00067DCE" w:rsidRDefault="00067DCE" w:rsidP="00730C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6699"/>
    <w:rsid w:val="00067DCE"/>
    <w:rsid w:val="0008566F"/>
    <w:rsid w:val="000863CD"/>
    <w:rsid w:val="000C6699"/>
    <w:rsid w:val="00127AD9"/>
    <w:rsid w:val="00344911"/>
    <w:rsid w:val="00353F3D"/>
    <w:rsid w:val="00730C1F"/>
    <w:rsid w:val="007A1D28"/>
    <w:rsid w:val="00864424"/>
    <w:rsid w:val="00A82880"/>
    <w:rsid w:val="00B56FCB"/>
    <w:rsid w:val="00CC5181"/>
    <w:rsid w:val="00DE3A57"/>
    <w:rsid w:val="00F43C92"/>
    <w:rsid w:val="00FE3071"/>
    <w:rsid w:val="0BA5666C"/>
    <w:rsid w:val="131F722E"/>
    <w:rsid w:val="1D840C46"/>
    <w:rsid w:val="1F4D6F33"/>
    <w:rsid w:val="29581633"/>
    <w:rsid w:val="2F8846DB"/>
    <w:rsid w:val="352B3390"/>
    <w:rsid w:val="3B915FEE"/>
    <w:rsid w:val="41B93887"/>
    <w:rsid w:val="4C443328"/>
    <w:rsid w:val="51AD47BE"/>
    <w:rsid w:val="52E244F9"/>
    <w:rsid w:val="59977ABB"/>
    <w:rsid w:val="59B06EA8"/>
    <w:rsid w:val="6D3F529D"/>
    <w:rsid w:val="6D3F5443"/>
    <w:rsid w:val="6EE614BA"/>
    <w:rsid w:val="72262D45"/>
    <w:rsid w:val="79AA2C90"/>
    <w:rsid w:val="7A1D09F8"/>
    <w:rsid w:val="7D0560B1"/>
    <w:rsid w:val="7E4C6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30C1F"/>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rsid w:val="00730C1F"/>
  </w:style>
  <w:style w:type="paragraph" w:styleId="a4">
    <w:name w:val="annotation text"/>
    <w:basedOn w:val="a"/>
    <w:uiPriority w:val="99"/>
    <w:semiHidden/>
    <w:unhideWhenUsed/>
    <w:qFormat/>
    <w:rsid w:val="00730C1F"/>
    <w:pPr>
      <w:jc w:val="left"/>
    </w:pPr>
  </w:style>
  <w:style w:type="paragraph" w:styleId="a5">
    <w:name w:val="Date"/>
    <w:basedOn w:val="a"/>
    <w:next w:val="a"/>
    <w:link w:val="Char1"/>
    <w:qFormat/>
    <w:rsid w:val="00730C1F"/>
    <w:pPr>
      <w:ind w:leftChars="2500" w:left="100"/>
    </w:pPr>
    <w:rPr>
      <w:rFonts w:eastAsiaTheme="minorEastAsia"/>
    </w:rPr>
  </w:style>
  <w:style w:type="paragraph" w:styleId="a6">
    <w:name w:val="footer"/>
    <w:basedOn w:val="a"/>
    <w:link w:val="Char"/>
    <w:uiPriority w:val="99"/>
    <w:unhideWhenUsed/>
    <w:qFormat/>
    <w:rsid w:val="00730C1F"/>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0"/>
    <w:unhideWhenUsed/>
    <w:qFormat/>
    <w:rsid w:val="00730C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7"/>
    <w:qFormat/>
    <w:rsid w:val="00730C1F"/>
    <w:rPr>
      <w:sz w:val="18"/>
      <w:szCs w:val="18"/>
    </w:rPr>
  </w:style>
  <w:style w:type="character" w:customStyle="1" w:styleId="Char">
    <w:name w:val="页脚 Char"/>
    <w:basedOn w:val="a1"/>
    <w:link w:val="a6"/>
    <w:uiPriority w:val="99"/>
    <w:qFormat/>
    <w:rsid w:val="00730C1F"/>
    <w:rPr>
      <w:sz w:val="18"/>
      <w:szCs w:val="18"/>
    </w:rPr>
  </w:style>
  <w:style w:type="character" w:customStyle="1" w:styleId="Char2">
    <w:name w:val="日期 Char"/>
    <w:basedOn w:val="a1"/>
    <w:link w:val="a5"/>
    <w:qFormat/>
    <w:locked/>
    <w:rsid w:val="00730C1F"/>
    <w:rPr>
      <w:rFonts w:ascii="Calibri" w:hAnsi="Calibri" w:cs="Calibri"/>
      <w:szCs w:val="21"/>
    </w:rPr>
  </w:style>
  <w:style w:type="character" w:customStyle="1" w:styleId="Char10">
    <w:name w:val="页眉 Char1"/>
    <w:basedOn w:val="a1"/>
    <w:semiHidden/>
    <w:qFormat/>
    <w:rsid w:val="00730C1F"/>
    <w:rPr>
      <w:rFonts w:ascii="Calibri" w:hAnsi="Calibri" w:cs="Calibri"/>
      <w:kern w:val="2"/>
      <w:sz w:val="18"/>
      <w:szCs w:val="18"/>
    </w:rPr>
  </w:style>
  <w:style w:type="character" w:customStyle="1" w:styleId="Char11">
    <w:name w:val="页脚 Char1"/>
    <w:basedOn w:val="a1"/>
    <w:uiPriority w:val="99"/>
    <w:semiHidden/>
    <w:qFormat/>
    <w:rsid w:val="00730C1F"/>
    <w:rPr>
      <w:rFonts w:ascii="Calibri" w:hAnsi="Calibri" w:cs="Calibri"/>
      <w:kern w:val="2"/>
      <w:sz w:val="18"/>
      <w:szCs w:val="18"/>
    </w:rPr>
  </w:style>
  <w:style w:type="character" w:customStyle="1" w:styleId="Char1">
    <w:name w:val="日期 Char1"/>
    <w:basedOn w:val="a1"/>
    <w:link w:val="a5"/>
    <w:uiPriority w:val="99"/>
    <w:semiHidden/>
    <w:qFormat/>
    <w:rsid w:val="00730C1F"/>
    <w:rPr>
      <w:rFonts w:ascii="Calibri" w:eastAsia="宋体" w:hAnsi="Calibri" w:cs="Calibri"/>
      <w:szCs w:val="21"/>
    </w:rPr>
  </w:style>
  <w:style w:type="paragraph" w:styleId="a8">
    <w:name w:val="Balloon Text"/>
    <w:basedOn w:val="a"/>
    <w:link w:val="Char3"/>
    <w:uiPriority w:val="99"/>
    <w:semiHidden/>
    <w:unhideWhenUsed/>
    <w:rsid w:val="00FE3071"/>
    <w:rPr>
      <w:sz w:val="18"/>
      <w:szCs w:val="18"/>
    </w:rPr>
  </w:style>
  <w:style w:type="character" w:customStyle="1" w:styleId="Char3">
    <w:name w:val="批注框文本 Char"/>
    <w:basedOn w:val="a1"/>
    <w:link w:val="a8"/>
    <w:uiPriority w:val="99"/>
    <w:semiHidden/>
    <w:rsid w:val="00FE3071"/>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670</Words>
  <Characters>3821</Characters>
  <Application>Microsoft Office Word</Application>
  <DocSecurity>0</DocSecurity>
  <Lines>31</Lines>
  <Paragraphs>8</Paragraphs>
  <ScaleCrop>false</ScaleCrop>
  <Company>微软中国</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刘亚军</cp:lastModifiedBy>
  <cp:revision>10</cp:revision>
  <cp:lastPrinted>2021-12-16T09:19:00Z</cp:lastPrinted>
  <dcterms:created xsi:type="dcterms:W3CDTF">2020-08-19T04:16:00Z</dcterms:created>
  <dcterms:modified xsi:type="dcterms:W3CDTF">2021-12-16T09:19:00Z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