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A8069">
      <w:pPr>
        <w:pStyle w:val="6"/>
        <w:keepNext w:val="0"/>
        <w:keepLines w:val="0"/>
        <w:pageBreakBefore w:val="0"/>
        <w:widowControl/>
        <w:kinsoku/>
        <w:wordWrap/>
        <w:overflowPunct/>
        <w:topLinePunct w:val="0"/>
        <w:autoSpaceDE/>
        <w:autoSpaceDN/>
        <w:bidi w:val="0"/>
        <w:adjustRightInd/>
        <w:snapToGrid/>
        <w:spacing w:before="0" w:beforeAutospacing="0" w:line="560" w:lineRule="exact"/>
        <w:jc w:val="center"/>
        <w:textAlignment w:val="auto"/>
        <w:rPr>
          <w:rFonts w:hint="default" w:ascii="Times New Roman" w:hAnsi="Times New Roman" w:eastAsia="方正小标宋简体" w:cs="Times New Roman"/>
          <w:sz w:val="44"/>
          <w:szCs w:val="44"/>
          <w:shd w:val="clear" w:color="auto" w:fill="FFFFFF"/>
        </w:rPr>
      </w:pPr>
      <w:bookmarkStart w:id="0" w:name="_GoBack"/>
      <w:bookmarkEnd w:id="0"/>
      <w:r>
        <w:rPr>
          <w:rFonts w:hint="default" w:ascii="Times New Roman" w:hAnsi="Times New Roman" w:eastAsia="方正小标宋简体" w:cs="Times New Roman"/>
          <w:sz w:val="44"/>
          <w:szCs w:val="44"/>
        </w:rPr>
        <w:t>重庆市石柱土家族自治县住房和城乡建设委员会本级</w:t>
      </w:r>
      <w:r>
        <w:rPr>
          <w:rFonts w:hint="default" w:ascii="Times New Roman" w:hAnsi="Times New Roman" w:eastAsia="方正小标宋简体" w:cs="Times New Roman"/>
          <w:sz w:val="44"/>
          <w:szCs w:val="44"/>
          <w:shd w:val="clear" w:color="auto" w:fill="FFFFFF"/>
        </w:rPr>
        <w:t>2023年度决算公开说明</w:t>
      </w:r>
    </w:p>
    <w:p w14:paraId="7514A792">
      <w:pPr>
        <w:pStyle w:val="6"/>
        <w:keepNext w:val="0"/>
        <w:keepLines w:val="0"/>
        <w:pageBreakBefore w:val="0"/>
        <w:widowControl/>
        <w:kinsoku/>
        <w:wordWrap/>
        <w:overflowPunct/>
        <w:topLinePunct w:val="0"/>
        <w:autoSpaceDE/>
        <w:autoSpaceDN/>
        <w:bidi w:val="0"/>
        <w:adjustRightInd/>
        <w:snapToGrid/>
        <w:spacing w:before="0" w:beforeAutospacing="0" w:line="560" w:lineRule="exact"/>
        <w:jc w:val="center"/>
        <w:textAlignment w:val="auto"/>
        <w:rPr>
          <w:rFonts w:hint="default" w:ascii="Times New Roman" w:hAnsi="Times New Roman" w:eastAsia="方正小标宋简体" w:cs="Times New Roman"/>
          <w:sz w:val="44"/>
          <w:szCs w:val="44"/>
          <w:shd w:val="clear" w:color="auto" w:fill="FFFFFF"/>
        </w:rPr>
      </w:pPr>
    </w:p>
    <w:p w14:paraId="4D9195F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黑体_GBK" w:cs="Times New Roman"/>
          <w:b w:val="0"/>
          <w:bCs/>
          <w:sz w:val="32"/>
          <w:szCs w:val="32"/>
        </w:rPr>
      </w:pPr>
      <w:r>
        <w:rPr>
          <w:rStyle w:val="10"/>
          <w:rFonts w:hint="default" w:ascii="Times New Roman" w:hAnsi="Times New Roman" w:eastAsia="方正黑体_GBK" w:cs="Times New Roman"/>
          <w:b w:val="0"/>
          <w:bCs/>
          <w:sz w:val="32"/>
          <w:szCs w:val="32"/>
          <w:shd w:val="clear" w:color="auto" w:fill="FFFFFF"/>
        </w:rPr>
        <w:t>一、单位基本情况</w:t>
      </w:r>
    </w:p>
    <w:p w14:paraId="3CE1648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（一）职能职责</w:t>
      </w:r>
    </w:p>
    <w:p w14:paraId="7C50280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1.负责推进住房和城乡建设事业改革发展。贯彻执行住房和城乡建设工作的</w:t>
      </w:r>
      <w:r>
        <w:rPr>
          <w:rFonts w:hint="eastAsia" w:ascii="Times New Roman" w:hAnsi="Times New Roman" w:eastAsia="方正仿宋_GBK" w:cs="Times New Roman"/>
          <w:i w:val="0"/>
          <w:iCs w:val="0"/>
          <w:caps w:val="0"/>
          <w:color w:val="000000"/>
          <w:spacing w:val="0"/>
          <w:sz w:val="32"/>
          <w:szCs w:val="32"/>
          <w:vertAlign w:val="baseline"/>
          <w:lang w:eastAsia="zh-CN"/>
        </w:rPr>
        <w:t>法律法规</w:t>
      </w:r>
      <w:r>
        <w:rPr>
          <w:rFonts w:hint="default" w:ascii="Times New Roman" w:hAnsi="Times New Roman" w:eastAsia="方正仿宋_GBK" w:cs="Times New Roman"/>
          <w:i w:val="0"/>
          <w:iCs w:val="0"/>
          <w:caps w:val="0"/>
          <w:color w:val="000000"/>
          <w:spacing w:val="0"/>
          <w:sz w:val="32"/>
          <w:szCs w:val="32"/>
          <w:vertAlign w:val="baseline"/>
        </w:rPr>
        <w:t>、规章和方针政策。负责规范城乡建设管理秩序。负责拟订住房和城乡建设发展中长期规划和年度计划等规范性文件，并组织实施。</w:t>
      </w:r>
    </w:p>
    <w:p w14:paraId="4C331DC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2.负责住房和城乡建设财政性资金的监督管理。会同财政部门筹集住房和城乡建设财政性资金，编制收支年度计划并下达。监督管理住房和城乡建设财政性资金的使用。指导所属单位的财务、审计、国有资产管理工作。</w:t>
      </w:r>
    </w:p>
    <w:p w14:paraId="30AE2B6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3.负责房地产行业的监督管理。贯彻执行房地产调控政策、行业发展规划，负责规范房地产开发建设市场秩序、房地产交易市场秩序。负责监督执行房屋面积管理、交易管理的规章制度。监督管理房地产开发企业、房地产估价机构资质。监督管理项目资本金、商品房预售资金。</w:t>
      </w:r>
    </w:p>
    <w:p w14:paraId="65E0A24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4.负责建筑行业的监督管理。负责规范建筑市场秩序。负责房屋建筑和市政基础设施工程质量、安全的监督管理，负责或参与工程质量安全事故的调查处理和突发事件应急处置，监督管理建筑企业及从业人员的资质资格。负责新型建筑材料、建筑机械与设备的应用管理。</w:t>
      </w:r>
    </w:p>
    <w:p w14:paraId="70DA765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5.负责勘察设计行业的监督管理。负责规范勘察设计市场秩序。监督管理建设工程勘察设计及从业人员资质资格。负责房屋建筑和市政基础设施工程建设抗震设防的监督管理。指导城市地下空间综合开发利用和城市雕塑工作。</w:t>
      </w:r>
    </w:p>
    <w:p w14:paraId="5BA3DA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6.负责住房保障工作。负责贯彻执行住房保障、住房改革政策。负责保障性住房建设的监督管理和协调推进。</w:t>
      </w:r>
    </w:p>
    <w:p w14:paraId="656E3B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7.统筹推进城市基础设施建设工作。拟订城市道路桥梁隧道及其附属设施等城市基础设施建设规划并监督实施。承担项目的储备、前期工作和协调推进。负责城市建设配套费的征收和管理。统筹协调房屋建筑和市政基础设施县级重点项目建设，参与协调其他县级重点项目建设。负责历史文化名城（镇、村）、街区和传统风貌区的保护建设管理工作。指导历史建筑、传统风貌的修复建设。</w:t>
      </w:r>
    </w:p>
    <w:p w14:paraId="191A8F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8.负责推进城市提升相关工作。贯彻执行城市提升相关制度、规范、标准。牵头推进城市提升行动计划，统筹推进城市提升相关前期工作和项目协调。</w:t>
      </w:r>
    </w:p>
    <w:p w14:paraId="51B9A2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9.统筹城市人居环境改善工作。负责城市管线的综合管理，建立城市管线综合管理协调机制，统筹城市综合管廊建设与管理。牵头协调推进海绵城市建设，县城区“清水绿岸”治理提升工作。</w:t>
      </w:r>
    </w:p>
    <w:p w14:paraId="548F604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10.负责城镇排水与污水处理的监督管理。贯彻执行城镇排水与污水处理政策、标准，拟订城镇排水与污水处理规划并监督实施。负责城镇污水处理厂建设运行管理和城镇排水（雨水、污水）管网建设维护管理。负责城镇污水处理费的收缴。负责城镇排水监测的监督管理。牵头负责城市排水防涝工作。指导乡镇污水处理管理工作。</w:t>
      </w:r>
    </w:p>
    <w:p w14:paraId="0E3BB1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11.负责推进城市修补和有机更新。推进城市老旧功能片区和老旧小区提升工作。统筹推进城市棚户区改造。监督城市既有建筑保留利用、更新改造和国有土地上房屋征收工作。负责房屋使用安全、物业管理活动的监督管理。</w:t>
      </w:r>
    </w:p>
    <w:p w14:paraId="645B32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12.指导村镇建设。负责贯彻执行村镇建设政策，拟订村镇建设规划并监督实施。负责指导村镇建设管理工作，组织村镇专项建设示范。指导特色景观旅游名镇名村管理工作。指导农村住房建设和危旧房改造工作。</w:t>
      </w:r>
    </w:p>
    <w:p w14:paraId="7E88265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13.负责建设科技推广应用。推进住房和城乡建设科技研究开发与成果转化。推进住房和城乡建设新技术示范、推广、应用。承担行业信息化、智能化等管理工作。负责监督执行工程建设地方标准。推进建筑产业现代化，负责工程建设标准化工作。</w:t>
      </w:r>
    </w:p>
    <w:p w14:paraId="0ECAF6B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14.负责绿色建筑与建筑节能管理。监督执行绿色建筑与建筑节能政策。承担绿色建筑评价及建筑能效测评与标识管理。推进建筑节能发展。</w:t>
      </w:r>
    </w:p>
    <w:p w14:paraId="68B00B0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15.负责建设工程消防设计审查验收相关工作。贯彻执行建设工程消防设计审查验收政策。</w:t>
      </w:r>
    </w:p>
    <w:p w14:paraId="343B213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16.负责住房城乡建设领域综合行政执法工作，具体交由相关行政执法队伍承担，并以部门名义统一执法。</w:t>
      </w:r>
    </w:p>
    <w:p w14:paraId="542522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17.负责住房和城乡建设档案管理工作。负责行业人才队伍建设，会同有关部门开展建筑工程专业技术资格评审有关工作。开展相关领域对外交流合作。</w:t>
      </w:r>
    </w:p>
    <w:p w14:paraId="1C62B6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18.负责机关、所属事业单位和所主管的社会组织党建工作。</w:t>
      </w:r>
    </w:p>
    <w:p w14:paraId="2FD6FE5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Style w:val="10"/>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vertAlign w:val="baseline"/>
        </w:rPr>
        <w:t>19.完成县委和县政府交办的其他任务。</w:t>
      </w:r>
    </w:p>
    <w:p w14:paraId="6B227EF7">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机构设置</w:t>
      </w:r>
    </w:p>
    <w:p w14:paraId="35D777A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石柱土家族自治县住房和城乡建设委员会是县政府工作部门，为正科级；机关行政编制13名，设主任1名，副主任3名，科长（室主任）职数8名。</w:t>
      </w:r>
    </w:p>
    <w:p w14:paraId="06B01A5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下列内设机构：</w:t>
      </w:r>
    </w:p>
    <w:p w14:paraId="3AFDC7F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1.办公室（财务科）。负责机关日常运转工作。承担文电、会务、机要、保密、党内法规、档案、后勤等工作。承担政务督办、政务公开、政务信息、电子政务、绩效考核等工作。承担综合性文稿起草。负责综合统计及分析工作。统筹人大代表建议、政协提案办理等工作。负责编制部门预算，实施预算绩效管理。监督直属单位财务、预算及国有资产管理工作。组织实施内部审计工作。负责拟订住房和城乡建设中长期发展规划并监督实施。</w:t>
      </w:r>
    </w:p>
    <w:p w14:paraId="5E16252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2.行政许可服务科。承担牵头推进住房和城乡建设领域审批制度改革的相关工作，监督管理本系统行政审批和公共服务事项。负责建筑企业资质类、房地产开发建设企业资质类、物业管理类等行政审批服务事项。负责房屋建筑和市政基础设施工程项目施工、城镇排水、商品房预售等行政许可服务事项。负责城市建设配套费及城镇污水处理费等行政征收服务事项。负责建设工程消防验收、建设工程竣工验收备案、建设工程监理合同备案、房地产开发建设方案备案、中标确认备案等其他服务事项。</w:t>
      </w:r>
    </w:p>
    <w:p w14:paraId="38E0F9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3.建筑管理科（安全法规科、消防验收科）。负责规范建筑市场秩序，推进行业诚信体系建设。监督管理建筑施工企业、工程监理企业、工程质量检测机构、工程造价咨询单位及从业人员资质资格。负责施工现场专业人员岗位资格管理工作，指导行业从业人员教育培训，建立人才数据库。指导农村建筑工匠培训。监督实施房屋建筑和市政基础设施工程施工质量、安全生产规章制度。负责房屋和市政基础设施工程质量、安全及文明施工等监管工作，协调处理建筑施工质量安全事故。监督管理工程监理、工程保险、工程担保等工作。承担行业信息化、智能化等管理工作，牵头建立智能建设管理系统。负责推进建筑产业现代化发展，推广装配式建筑。负责房屋主体使用安全、房屋安全鉴定和白蚁防治的监督管理工作。负责建设工程消防验收的相关工作。负责有关规范性文件、行政执法案件的合法性审查。承担行政应诉、行政复议、行政赔偿等法律事务有关工作。负责本系统普法工作的实施和</w:t>
      </w:r>
      <w:r>
        <w:rPr>
          <w:rFonts w:hint="eastAsia" w:ascii="Times New Roman" w:hAnsi="Times New Roman" w:eastAsia="方正仿宋_GBK" w:cs="Times New Roman"/>
          <w:i w:val="0"/>
          <w:iCs w:val="0"/>
          <w:caps w:val="0"/>
          <w:color w:val="000000"/>
          <w:spacing w:val="0"/>
          <w:sz w:val="32"/>
          <w:szCs w:val="32"/>
          <w:vertAlign w:val="baseline"/>
          <w:lang w:eastAsia="zh-CN"/>
        </w:rPr>
        <w:t>法治宣传教育</w:t>
      </w:r>
      <w:r>
        <w:rPr>
          <w:rFonts w:hint="default" w:ascii="Times New Roman" w:hAnsi="Times New Roman" w:eastAsia="方正仿宋_GBK" w:cs="Times New Roman"/>
          <w:i w:val="0"/>
          <w:iCs w:val="0"/>
          <w:caps w:val="0"/>
          <w:color w:val="000000"/>
          <w:spacing w:val="0"/>
          <w:sz w:val="32"/>
          <w:szCs w:val="32"/>
          <w:vertAlign w:val="baseline"/>
        </w:rPr>
        <w:t>工作。负责本系统信访稳定、社会治安综合治理以及内保工作。负责城乡建设法制宣传、法律服务。负责指导、监督住房和城乡建设综合行政执法工作。指导住房和城建档案工作。承担县清理建设领域拖欠工程款工作协调小组办公室日常工作。</w:t>
      </w:r>
    </w:p>
    <w:p w14:paraId="3625B7E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4.基础设施建设科。统筹推进城市基础设施建设工作，拟订城市道路桥梁隧道及其附属设施、公共停车场等城市基础设施建设规划并监督实施。承担城市人居环境改善工作，统筹推进城市提升相关前期工作和项目协调。承担牵头协调和推进海绵城市建设、县城区“清水绿岸”治理提升工作。负责城市管线综合管理工作，统筹城市综合管廊建设与管理。参与县城防汛、地质灾害防治和城市基础设施建设项目的综合协调。负责城镇污水处理厂建设运行管理，以及城镇排水（雨水、污水）管网建设维护管理。承担城市排水防涝牵头工作。指导乡镇污水处理管理工作。</w:t>
      </w:r>
    </w:p>
    <w:p w14:paraId="794691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5.村镇建设科。贯彻执行村镇建设发展战略、政策。拟订村镇建设发展规划和年度计划并监督实施。贯彻执行村镇建设技术标准和图集。负责指导村镇建设管理工作。组织村镇建设专项建设示范。承担历史文化名镇、名村和村镇传统风貌区的保护建设管理工作，指导村镇历史建筑、传统风貌建筑的修复建设，指导特色景观旅游名镇名村建设管理。牵头推进传统村落保护发展。指导农房建设和农村危房改造，推广农房建设适用技术。承担村镇人居环境改善工作。</w:t>
      </w:r>
    </w:p>
    <w:p w14:paraId="5BDFB86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6.房地产开发建设科。负责房地产开发年度规划（计划）和中长期发展规划的编制、实施等工作。负责培育和规范房地产开发建设市场，监督管理房地产开发建设行为，推进行业信用体系建设。承担房地产开发企业资质管理。承担房地产开发建设方案备案、项目资本金监管、新建商品住宅交付使用规定等制度的监督执行职责。指导房地产开发项目转让及联合建设备案管理。指导和监督全县国有土地上房屋征收与补偿工作。统筹推进城市棚户区改造，拟订城市棚户区改造计划并组织实施。</w:t>
      </w:r>
    </w:p>
    <w:p w14:paraId="144DB3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7.房地产市场科（住房保障科）。贯彻执行房地产调控政策。负责执行房地产交易市场监管政策。规范房地产交易市场秩序，监督房地产中介机构和租赁企业市场行为。监督管理房地产估价机构资质。承担商品房销售管理，负责商品房预售资金监管。承担房屋面积管理相关工作。贯彻执行住房制度改革、住房保障（含廉租房和公共租赁住房）的相关政策。拟订住房保障发展规划、计划并监督实施。贯彻执行物业管理政策，负责物业管理活动的监督管理。监督商品房物业维修资金和其他房屋维修资金的管理。指导城市既有建筑保留利用和更新改造、老旧功能片区和老旧小区改造提升工作。组织协调处理物业管理中重大矛盾纠纷。</w:t>
      </w:r>
    </w:p>
    <w:p w14:paraId="769F170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8.设计与绿色建筑发展科（消防设计科、县抗震办公室）。贯彻执行勘察设计行业发展、绿色建筑及建筑节能政策、规划。负责勘察设计市场的监督管理和工程勘察设计企业及从业人员的资质资格管理。负责房屋建筑和市政基础设施工程初步设计和施工图审查管理。负责房屋建筑和市政基础设施工程建设抗震设防的监督管理。负责指导城市地下空间综合开发利用和城市雕塑工作。承担建设工程消防设计审查的相关工作。负责历史文化名城、街区和城市传统风貌区的保护建设管理。承担绿色建筑、绿色住宅生态小区和绿色建材评价及建筑能效测评标识管理。负责既有建筑节能改造和可再生能源建筑应用工作。推进建设领域新技术示范、推广、应用。</w:t>
      </w:r>
    </w:p>
    <w:p w14:paraId="7FA7E9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Style w:val="10"/>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vertAlign w:val="baseline"/>
        </w:rPr>
        <w:t>机关党支部。负责机关及直属单位党群工作。</w:t>
      </w:r>
    </w:p>
    <w:p w14:paraId="4F7345CF">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b w:val="0"/>
          <w:bCs/>
          <w:sz w:val="32"/>
          <w:szCs w:val="32"/>
        </w:rPr>
      </w:pPr>
      <w:r>
        <w:rPr>
          <w:rStyle w:val="10"/>
          <w:rFonts w:hint="default" w:ascii="Times New Roman" w:hAnsi="Times New Roman" w:eastAsia="方正黑体_GBK" w:cs="Times New Roman"/>
          <w:b w:val="0"/>
          <w:bCs/>
          <w:sz w:val="32"/>
          <w:szCs w:val="32"/>
          <w:shd w:val="clear" w:color="auto" w:fill="FFFFFF"/>
        </w:rPr>
        <w:t>二、单位决算情况说明</w:t>
      </w:r>
    </w:p>
    <w:p w14:paraId="11B4B980">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（一）收入支出决算总体情况说明。</w:t>
      </w:r>
    </w:p>
    <w:p w14:paraId="7F7A1B84">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b w:val="0"/>
          <w:bCs/>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2023年度收入总计27231.87万元，支出总计</w:t>
      </w:r>
      <w:r>
        <w:rPr>
          <w:rFonts w:hint="default" w:ascii="Times New Roman" w:hAnsi="Times New Roman" w:eastAsia="方正仿宋_GBK" w:cs="Times New Roman"/>
          <w:sz w:val="32"/>
          <w:szCs w:val="32"/>
        </w:rPr>
        <w:t>27231.87</w:t>
      </w:r>
      <w:r>
        <w:rPr>
          <w:rFonts w:hint="default" w:ascii="Times New Roman" w:hAnsi="Times New Roman" w:eastAsia="方正仿宋_GBK" w:cs="Times New Roman"/>
          <w:sz w:val="32"/>
          <w:szCs w:val="32"/>
          <w:shd w:val="clear" w:color="auto" w:fill="FFFFFF"/>
        </w:rPr>
        <w:t>万元。收支较上年决算数减少4476.11万元，下降14.12%，主要原因一是职工养老保险和职业年金基数上调，机关事业单位基本养老保险缴费和职业年金缴费支出增加；二是退休职工死亡3人，抚恤金支出增加；三是上年度财政追减公用经费，本年度正常预算公用经费；四是本年度项目较上年规模小金额少。</w:t>
      </w:r>
    </w:p>
    <w:p w14:paraId="526CFAE6">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b w:val="0"/>
          <w:bCs/>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27231.87万元，较上年决算数减少4476.11万元，下降14.12%，主要原因一是职工养老保险和职业年金基数上调，机关事业单位基本养老保险缴费和职业年金缴费支出增加；二是退休职工死亡3人，抚恤金支出增加；三是上年度财政追减公用经费，本年度正常预算公用经费；四是本年度项目较上年规模小金额少。其中：财政拨款收入</w:t>
      </w:r>
      <w:r>
        <w:rPr>
          <w:rFonts w:hint="default" w:ascii="Times New Roman" w:hAnsi="Times New Roman" w:eastAsia="方正仿宋_GBK" w:cs="Times New Roman"/>
          <w:sz w:val="32"/>
          <w:szCs w:val="32"/>
        </w:rPr>
        <w:t>27231.87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675CF54C">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b w:val="0"/>
          <w:bCs/>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27231.87</w:t>
      </w:r>
      <w:r>
        <w:rPr>
          <w:rFonts w:hint="default" w:ascii="Times New Roman" w:hAnsi="Times New Roman" w:eastAsia="方正仿宋_GBK" w:cs="Times New Roman"/>
          <w:sz w:val="32"/>
          <w:szCs w:val="32"/>
          <w:shd w:val="clear" w:color="auto" w:fill="FFFFFF"/>
        </w:rPr>
        <w:t>万元，较上年决算数减少4476.11万元，下降14.12%，主要原因一是职工养老保险和职业年金基数上调，机关事业单位基本养老保险缴费和职业年金缴费支出增加；二是退休职工死亡3人，抚恤金支出增加；三是上年度财政追减公用经费，本年度正常预算公用经费；四是本年度项目较上年规模小金额少。其中：基本支出</w:t>
      </w:r>
      <w:r>
        <w:rPr>
          <w:rFonts w:hint="default" w:ascii="Times New Roman" w:hAnsi="Times New Roman" w:eastAsia="方正仿宋_GBK" w:cs="Times New Roman"/>
          <w:sz w:val="32"/>
          <w:szCs w:val="32"/>
        </w:rPr>
        <w:t>485.62</w:t>
      </w:r>
      <w:r>
        <w:rPr>
          <w:rFonts w:hint="default" w:ascii="Times New Roman" w:hAnsi="Times New Roman" w:eastAsia="方正仿宋_GBK" w:cs="Times New Roman"/>
          <w:sz w:val="32"/>
          <w:szCs w:val="32"/>
          <w:shd w:val="clear" w:color="auto" w:fill="FFFFFF"/>
        </w:rPr>
        <w:t>万元，占1.78%；项目支出</w:t>
      </w:r>
      <w:r>
        <w:rPr>
          <w:rFonts w:hint="default" w:ascii="Times New Roman" w:hAnsi="Times New Roman" w:eastAsia="方正仿宋_GBK" w:cs="Times New Roman"/>
          <w:sz w:val="32"/>
          <w:szCs w:val="32"/>
        </w:rPr>
        <w:t>26746.24</w:t>
      </w:r>
      <w:r>
        <w:rPr>
          <w:rFonts w:hint="default" w:ascii="Times New Roman" w:hAnsi="Times New Roman" w:eastAsia="方正仿宋_GBK" w:cs="Times New Roman"/>
          <w:sz w:val="32"/>
          <w:szCs w:val="32"/>
          <w:shd w:val="clear" w:color="auto" w:fill="FFFFFF"/>
        </w:rPr>
        <w:t>万元，占98.22%；经营支出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249576C0">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14:paraId="252684A0">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（二）财政拨款收入支出决算总体情况说明</w:t>
      </w:r>
    </w:p>
    <w:p w14:paraId="7C657CD0">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27231.87万元。与2022年相比，财政拨款收、支总计各减少4476.11万元，下降14.12%。主要原因一是职工养老保险和职业年金基数上调，机关事业单位基本养老保险缴费和职业年金缴费支出增加；二是退休职工死亡3人，抚恤金支出增加；三是上年度财政追减公用经费，本年度正常预算公用经费；四是本年度项目较上年规模小金额少。</w:t>
      </w:r>
    </w:p>
    <w:p w14:paraId="42BF8470">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textAlignment w:val="auto"/>
        <w:rPr>
          <w:rFonts w:hint="default" w:ascii="Times New Roman" w:hAnsi="Times New Roman" w:eastAsia="楷体" w:cs="Times New Roman"/>
          <w:b/>
          <w:bCs/>
          <w:sz w:val="32"/>
          <w:szCs w:val="32"/>
          <w:shd w:val="clear" w:color="auto" w:fill="FFFFFF"/>
        </w:rPr>
      </w:pPr>
    </w:p>
    <w:p w14:paraId="0A859F9A">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（三）一般公共预算财政拨款收入支出决算情况说明</w:t>
      </w:r>
    </w:p>
    <w:p w14:paraId="094000F5">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b w:val="0"/>
          <w:bCs/>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5504.34</w:t>
      </w:r>
      <w:r>
        <w:rPr>
          <w:rFonts w:hint="default" w:ascii="Times New Roman" w:hAnsi="Times New Roman" w:eastAsia="方正仿宋_GBK" w:cs="Times New Roman"/>
          <w:sz w:val="32"/>
          <w:szCs w:val="32"/>
          <w:shd w:val="clear" w:color="auto" w:fill="FFFFFF"/>
        </w:rPr>
        <w:t>万元，较上年决算数减少5037.34万元，下降47.78%。主要原因是本年度项目较上年规模小金额少。较年初预算数增加3730.39万元，增长210.29%。主要原因一是职工养老保险和职业年金基数上调，机关事业单位基本养老保险缴费和职业年金缴费支出增加；二是退休职工死亡3人，抚恤金支出增加；三是上年度财政追减公用经费，本年度正常预算公用经费。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29E544FF">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b w:val="0"/>
          <w:bCs/>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5504.34</w:t>
      </w:r>
      <w:r>
        <w:rPr>
          <w:rFonts w:hint="default" w:ascii="Times New Roman" w:hAnsi="Times New Roman" w:eastAsia="方正仿宋_GBK" w:cs="Times New Roman"/>
          <w:sz w:val="32"/>
          <w:szCs w:val="32"/>
          <w:shd w:val="clear" w:color="auto" w:fill="FFFFFF"/>
        </w:rPr>
        <w:t>万元，较上年决算数减少5037.34万元，下降47.78%。主要原因是本年度项目较上年规模小金额少。较年初预算数增加3730.39万元，增长210.29%。主要原因一是职工养老保险和职业年金基数上调，机关事业单位基本养老保险缴费和职业年金缴费支出增加；二是退休职工死亡3人，抚恤金支出增加；三是上年度财政追减公用经费，本年度正常预算公用经费。</w:t>
      </w:r>
    </w:p>
    <w:p w14:paraId="4E4A2F97">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b w:val="0"/>
          <w:bCs/>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14:paraId="7F9C4447">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b w:val="0"/>
          <w:bCs/>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0FAB9605">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92.57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1.68</w:t>
      </w:r>
      <w:r>
        <w:rPr>
          <w:rFonts w:hint="default" w:ascii="Times New Roman" w:hAnsi="Times New Roman" w:eastAsia="方正仿宋_GBK" w:cs="Times New Roman"/>
          <w:sz w:val="32"/>
          <w:szCs w:val="32"/>
          <w:shd w:val="clear" w:color="auto" w:fill="FFFFFF"/>
        </w:rPr>
        <w:t>%，较年初预算数增加92.57万元，增长100.00%，主</w:t>
      </w:r>
      <w:r>
        <w:rPr>
          <w:rFonts w:hint="default" w:ascii="Times New Roman" w:hAnsi="Times New Roman" w:eastAsia="方正仿宋_GBK" w:cs="Times New Roman"/>
          <w:color w:val="auto"/>
          <w:sz w:val="32"/>
          <w:szCs w:val="32"/>
          <w:shd w:val="clear" w:color="auto" w:fill="FFFFFF"/>
        </w:rPr>
        <w:t>要原因是</w:t>
      </w:r>
      <w:r>
        <w:rPr>
          <w:rFonts w:hint="default" w:ascii="Times New Roman" w:hAnsi="Times New Roman" w:eastAsia="方正仿宋_GBK" w:cs="Times New Roman"/>
          <w:color w:val="auto"/>
          <w:sz w:val="32"/>
          <w:szCs w:val="32"/>
          <w:shd w:val="clear" w:color="auto" w:fill="FFFFFF"/>
          <w:lang w:val="en-US" w:eastAsia="zh-CN"/>
        </w:rPr>
        <w:t>项目支出增加。</w:t>
      </w:r>
    </w:p>
    <w:p w14:paraId="269B2361">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231.07</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4.20</w:t>
      </w:r>
      <w:r>
        <w:rPr>
          <w:rFonts w:hint="default" w:ascii="Times New Roman" w:hAnsi="Times New Roman" w:eastAsia="方正仿宋_GBK" w:cs="Times New Roman"/>
          <w:color w:val="auto"/>
          <w:sz w:val="32"/>
          <w:szCs w:val="32"/>
          <w:shd w:val="clear" w:color="auto" w:fill="FFFFFF"/>
        </w:rPr>
        <w:t>%，较年初预算数增加144.71万元，增长167.57%，主要原因是</w:t>
      </w:r>
      <w:r>
        <w:rPr>
          <w:rFonts w:hint="default" w:ascii="Times New Roman" w:hAnsi="Times New Roman" w:eastAsia="方正仿宋_GBK" w:cs="Times New Roman"/>
          <w:color w:val="auto"/>
          <w:sz w:val="32"/>
          <w:szCs w:val="32"/>
          <w:shd w:val="clear" w:color="auto" w:fill="FFFFFF"/>
          <w:lang w:val="en-US" w:eastAsia="zh-CN"/>
        </w:rPr>
        <w:t>工资变动导致增长。</w:t>
      </w:r>
    </w:p>
    <w:p w14:paraId="786B8526">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17.16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0.31</w:t>
      </w:r>
      <w:r>
        <w:rPr>
          <w:rFonts w:hint="default" w:ascii="Times New Roman" w:hAnsi="Times New Roman" w:eastAsia="方正仿宋_GBK" w:cs="Times New Roman"/>
          <w:color w:val="auto"/>
          <w:sz w:val="32"/>
          <w:szCs w:val="32"/>
          <w:shd w:val="clear" w:color="auto" w:fill="FFFFFF"/>
        </w:rPr>
        <w:t>%，较年初预算数减少0.60万元，下降3.38%，主要原因是</w:t>
      </w:r>
      <w:r>
        <w:rPr>
          <w:rFonts w:hint="default" w:ascii="Times New Roman" w:hAnsi="Times New Roman" w:eastAsia="方正仿宋_GBK" w:cs="Times New Roman"/>
          <w:color w:val="auto"/>
          <w:sz w:val="32"/>
          <w:szCs w:val="32"/>
          <w:shd w:val="clear" w:color="auto" w:fill="FFFFFF"/>
          <w:lang w:val="en-US" w:eastAsia="zh-CN"/>
        </w:rPr>
        <w:t>工资变动导致增长。</w:t>
      </w:r>
    </w:p>
    <w:p w14:paraId="127D9E41">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）节能环保支出</w:t>
      </w:r>
      <w:r>
        <w:rPr>
          <w:rFonts w:hint="default" w:ascii="Times New Roman" w:hAnsi="Times New Roman" w:eastAsia="方正仿宋_GBK" w:cs="Times New Roman"/>
          <w:color w:val="auto"/>
          <w:sz w:val="32"/>
          <w:szCs w:val="32"/>
        </w:rPr>
        <w:t>3633.00</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66.00</w:t>
      </w:r>
      <w:r>
        <w:rPr>
          <w:rFonts w:hint="default" w:ascii="Times New Roman" w:hAnsi="Times New Roman" w:eastAsia="方正仿宋_GBK" w:cs="Times New Roman"/>
          <w:color w:val="auto"/>
          <w:sz w:val="32"/>
          <w:szCs w:val="32"/>
          <w:shd w:val="clear" w:color="auto" w:fill="FFFFFF"/>
        </w:rPr>
        <w:t>%，较年初预算数增加3333.00万元，增长1111.00%，主要原因是</w:t>
      </w:r>
      <w:r>
        <w:rPr>
          <w:rFonts w:hint="default" w:ascii="Times New Roman" w:hAnsi="Times New Roman" w:eastAsia="方正仿宋_GBK" w:cs="Times New Roman"/>
          <w:color w:val="auto"/>
          <w:sz w:val="32"/>
          <w:szCs w:val="32"/>
          <w:shd w:val="clear" w:color="auto" w:fill="FFFFFF"/>
          <w:lang w:val="en-US" w:eastAsia="zh-CN"/>
        </w:rPr>
        <w:t>项目支出增加。</w:t>
      </w:r>
    </w:p>
    <w:p w14:paraId="7B048F24">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）城乡社区支出</w:t>
      </w:r>
      <w:r>
        <w:rPr>
          <w:rFonts w:hint="default" w:ascii="Times New Roman" w:hAnsi="Times New Roman" w:eastAsia="方正仿宋_GBK" w:cs="Times New Roman"/>
          <w:color w:val="auto"/>
          <w:sz w:val="32"/>
          <w:szCs w:val="32"/>
        </w:rPr>
        <w:t>464.01</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8.43</w:t>
      </w:r>
      <w:r>
        <w:rPr>
          <w:rFonts w:hint="default" w:ascii="Times New Roman" w:hAnsi="Times New Roman" w:eastAsia="方正仿宋_GBK" w:cs="Times New Roman"/>
          <w:color w:val="auto"/>
          <w:sz w:val="32"/>
          <w:szCs w:val="32"/>
          <w:shd w:val="clear" w:color="auto" w:fill="FFFFFF"/>
        </w:rPr>
        <w:t>%，较年初预算数减少885.07万元，下降65.61%，主要原因是</w:t>
      </w:r>
      <w:r>
        <w:rPr>
          <w:rFonts w:hint="default" w:ascii="Times New Roman" w:hAnsi="Times New Roman" w:eastAsia="方正仿宋_GBK" w:cs="Times New Roman"/>
          <w:color w:val="auto"/>
          <w:sz w:val="32"/>
          <w:szCs w:val="32"/>
          <w:shd w:val="clear" w:color="auto" w:fill="FFFFFF"/>
          <w:lang w:val="en-US" w:eastAsia="zh-CN"/>
        </w:rPr>
        <w:t>项目支出增加。</w:t>
      </w:r>
    </w:p>
    <w:p w14:paraId="2D8F5EE0">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6</w:t>
      </w:r>
      <w:r>
        <w:rPr>
          <w:rFonts w:hint="default" w:ascii="Times New Roman" w:hAnsi="Times New Roman" w:eastAsia="方正仿宋_GBK" w:cs="Times New Roman"/>
          <w:color w:val="auto"/>
          <w:sz w:val="32"/>
          <w:szCs w:val="32"/>
          <w:shd w:val="clear" w:color="auto" w:fill="FFFFFF"/>
        </w:rPr>
        <w:t>）农林水支出</w:t>
      </w:r>
      <w:r>
        <w:rPr>
          <w:rFonts w:hint="default" w:ascii="Times New Roman" w:hAnsi="Times New Roman" w:eastAsia="方正仿宋_GBK" w:cs="Times New Roman"/>
          <w:color w:val="auto"/>
          <w:sz w:val="32"/>
          <w:szCs w:val="32"/>
        </w:rPr>
        <w:t>38.14</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0.69</w:t>
      </w:r>
      <w:r>
        <w:rPr>
          <w:rFonts w:hint="default" w:ascii="Times New Roman" w:hAnsi="Times New Roman" w:eastAsia="方正仿宋_GBK" w:cs="Times New Roman"/>
          <w:color w:val="auto"/>
          <w:sz w:val="32"/>
          <w:szCs w:val="32"/>
          <w:shd w:val="clear" w:color="auto" w:fill="FFFFFF"/>
        </w:rPr>
        <w:t>%，较年初预算数增加38.14万元，增长100.00%，主要原因是</w:t>
      </w:r>
      <w:r>
        <w:rPr>
          <w:rFonts w:hint="default" w:ascii="Times New Roman" w:hAnsi="Times New Roman" w:eastAsia="方正仿宋_GBK" w:cs="Times New Roman"/>
          <w:color w:val="auto"/>
          <w:sz w:val="32"/>
          <w:szCs w:val="32"/>
          <w:shd w:val="clear" w:color="auto" w:fill="FFFFFF"/>
          <w:lang w:val="en-US" w:eastAsia="zh-CN"/>
        </w:rPr>
        <w:t>项目支出增加。</w:t>
      </w:r>
    </w:p>
    <w:p w14:paraId="136AA3DF">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7</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住房保障支出1028.39</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18.68</w:t>
      </w:r>
      <w:r>
        <w:rPr>
          <w:rFonts w:hint="default" w:ascii="Times New Roman" w:hAnsi="Times New Roman" w:eastAsia="方正仿宋_GBK" w:cs="Times New Roman"/>
          <w:color w:val="auto"/>
          <w:sz w:val="32"/>
          <w:szCs w:val="32"/>
          <w:shd w:val="clear" w:color="auto" w:fill="FFFFFF"/>
        </w:rPr>
        <w:t>%，较年初预算数增加1007.64万元，增长4856.10%，主要原因是</w:t>
      </w:r>
      <w:r>
        <w:rPr>
          <w:rFonts w:hint="default" w:ascii="Times New Roman" w:hAnsi="Times New Roman" w:eastAsia="方正仿宋_GBK" w:cs="Times New Roman"/>
          <w:color w:val="auto"/>
          <w:sz w:val="32"/>
          <w:szCs w:val="32"/>
          <w:shd w:val="clear" w:color="auto" w:fill="FFFFFF"/>
          <w:lang w:val="en-US" w:eastAsia="zh-CN"/>
        </w:rPr>
        <w:t>项目支出增加。</w:t>
      </w:r>
    </w:p>
    <w:p w14:paraId="21FB225D">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（四）一般公共预算财政拨款基本支出决算情况说明</w:t>
      </w:r>
    </w:p>
    <w:p w14:paraId="1AD623B9">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485.62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426.86</w:t>
      </w:r>
      <w:r>
        <w:rPr>
          <w:rFonts w:hint="default" w:ascii="Times New Roman" w:hAnsi="Times New Roman" w:eastAsia="方正仿宋_GBK" w:cs="Times New Roman"/>
          <w:sz w:val="32"/>
          <w:szCs w:val="32"/>
          <w:shd w:val="clear" w:color="auto" w:fill="FFFFFF"/>
        </w:rPr>
        <w:t>万元，较上年决算数增加74.12万元，增长21.01%，主要原因一是职工养老保险和职业年金基数上调，机关事业单位基本养老保险缴费和职业年金缴费支出增加；二是退休职工死亡3人，抚恤金支出增加。人员经费用途主要包括</w:t>
      </w:r>
      <w:r>
        <w:rPr>
          <w:rFonts w:hint="default" w:ascii="Times New Roman" w:hAnsi="Times New Roman" w:eastAsia="方正仿宋_GBK" w:cs="Times New Roman"/>
          <w:color w:val="auto"/>
          <w:sz w:val="32"/>
          <w:szCs w:val="32"/>
          <w:shd w:val="clear" w:color="auto" w:fill="FFFFFF"/>
          <w:lang w:val="en-US" w:eastAsia="zh-CN"/>
        </w:rPr>
        <w:t>基本工资、津贴补贴、奖金、绩效工资、社会保障缴费、住房公积金、对个人和家庭的补助等。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58.76</w:t>
      </w:r>
      <w:r>
        <w:rPr>
          <w:rFonts w:hint="default" w:ascii="Times New Roman" w:hAnsi="Times New Roman" w:eastAsia="方正仿宋_GBK" w:cs="Times New Roman"/>
          <w:sz w:val="32"/>
          <w:szCs w:val="32"/>
          <w:shd w:val="clear" w:color="auto" w:fill="FFFFFF"/>
        </w:rPr>
        <w:t>万元，较上年决算数增加9.70万元，增长19.77%，主要原因是上年度财政追减公用经费，本年度正常预算公用经费。公用经费用途主要包括</w:t>
      </w:r>
      <w:r>
        <w:rPr>
          <w:rFonts w:hint="default" w:ascii="Times New Roman" w:hAnsi="Times New Roman" w:eastAsia="方正仿宋_GBK" w:cs="Times New Roman"/>
          <w:color w:val="auto"/>
          <w:sz w:val="32"/>
          <w:szCs w:val="32"/>
          <w:shd w:val="clear" w:color="auto" w:fill="FFFFFF"/>
          <w:lang w:val="en-US" w:eastAsia="zh-CN"/>
        </w:rPr>
        <w:t>办公费、水费、电费、邮电费、差旅费、物业管理费、公务用车运行维护费、公务接待费等。</w:t>
      </w:r>
    </w:p>
    <w:p w14:paraId="4B8111A4">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（五）政府性基金预算收支决算情况说明</w:t>
      </w:r>
    </w:p>
    <w:p w14:paraId="3B5C5C61">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21727.53</w:t>
      </w:r>
      <w:r>
        <w:rPr>
          <w:rFonts w:hint="default" w:ascii="Times New Roman" w:hAnsi="Times New Roman" w:eastAsia="方正仿宋_GBK" w:cs="Times New Roman"/>
          <w:sz w:val="32"/>
          <w:szCs w:val="32"/>
          <w:shd w:val="clear" w:color="auto" w:fill="FFFFFF"/>
        </w:rPr>
        <w:t>万元，较上年决算数增加561.23万元，增长2.65%，主要原因是</w:t>
      </w:r>
      <w:r>
        <w:rPr>
          <w:rFonts w:hint="default" w:ascii="Times New Roman" w:hAnsi="Times New Roman" w:eastAsia="方正仿宋_GBK" w:cs="Times New Roman"/>
          <w:color w:val="auto"/>
          <w:sz w:val="32"/>
          <w:szCs w:val="32"/>
          <w:shd w:val="clear" w:color="auto" w:fill="FFFFFF"/>
          <w:lang w:val="en-US" w:eastAsia="zh-CN"/>
        </w:rPr>
        <w:t>项目增加。</w:t>
      </w:r>
      <w:r>
        <w:rPr>
          <w:rFonts w:hint="default" w:ascii="Times New Roman" w:hAnsi="Times New Roman" w:eastAsia="方正仿宋_GBK" w:cs="Times New Roman"/>
          <w:color w:val="auto"/>
          <w:sz w:val="32"/>
          <w:szCs w:val="32"/>
          <w:shd w:val="clear" w:color="auto" w:fill="FFFFFF"/>
        </w:rPr>
        <w:t>本年支出</w:t>
      </w:r>
      <w:r>
        <w:rPr>
          <w:rFonts w:hint="default" w:ascii="Times New Roman" w:hAnsi="Times New Roman" w:eastAsia="方正仿宋_GBK" w:cs="Times New Roman"/>
          <w:color w:val="auto"/>
          <w:sz w:val="32"/>
          <w:szCs w:val="32"/>
        </w:rPr>
        <w:t>21727.53</w:t>
      </w:r>
      <w:r>
        <w:rPr>
          <w:rFonts w:hint="default" w:ascii="Times New Roman" w:hAnsi="Times New Roman" w:eastAsia="方正仿宋_GBK" w:cs="Times New Roman"/>
          <w:color w:val="auto"/>
          <w:sz w:val="32"/>
          <w:szCs w:val="32"/>
          <w:shd w:val="clear" w:color="auto" w:fill="FFFFFF"/>
        </w:rPr>
        <w:t>万元，较上年决算数增加561.2</w:t>
      </w:r>
      <w:r>
        <w:rPr>
          <w:rFonts w:hint="default" w:ascii="Times New Roman" w:hAnsi="Times New Roman" w:eastAsia="方正仿宋_GBK" w:cs="Times New Roman"/>
          <w:sz w:val="32"/>
          <w:szCs w:val="32"/>
          <w:shd w:val="clear" w:color="auto" w:fill="FFFFFF"/>
        </w:rPr>
        <w:t>3万元，增长2.65%，主要原因是</w:t>
      </w:r>
      <w:r>
        <w:rPr>
          <w:rFonts w:hint="default" w:ascii="Times New Roman" w:hAnsi="Times New Roman" w:eastAsia="方正仿宋_GBK" w:cs="Times New Roman"/>
          <w:color w:val="auto"/>
          <w:sz w:val="32"/>
          <w:szCs w:val="32"/>
          <w:shd w:val="clear" w:color="auto" w:fill="FFFFFF"/>
          <w:lang w:val="en-US" w:eastAsia="zh-CN"/>
        </w:rPr>
        <w:t>项目增加。</w:t>
      </w:r>
    </w:p>
    <w:p w14:paraId="016F5A62">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（六）国有资本经营预算财政拨款支出决算情况说明</w:t>
      </w:r>
    </w:p>
    <w:p w14:paraId="5F4681BA">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10"/>
          <w:rFonts w:hint="default" w:ascii="Times New Roman" w:hAnsi="Times New Roman" w:eastAsia="方正黑体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本单位2023年度无国有资本经营预算财政拨款支出。</w:t>
      </w:r>
    </w:p>
    <w:p w14:paraId="1D304F4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三、“三公”经费情况说明</w:t>
      </w:r>
    </w:p>
    <w:p w14:paraId="3EBDD195">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楷体" w:cs="Times New Roman"/>
          <w:b/>
          <w:bCs/>
          <w:sz w:val="32"/>
          <w:szCs w:val="32"/>
          <w:shd w:val="clear" w:color="auto" w:fill="FFFFFF"/>
        </w:rPr>
        <w:t xml:space="preserve"> </w:t>
      </w:r>
      <w:r>
        <w:rPr>
          <w:rFonts w:hint="default" w:ascii="Times New Roman" w:hAnsi="Times New Roman" w:eastAsia="方正楷体_GBK" w:cs="Times New Roman"/>
          <w:b w:val="0"/>
          <w:bCs w:val="0"/>
          <w:sz w:val="32"/>
          <w:szCs w:val="32"/>
          <w:shd w:val="clear" w:color="auto" w:fill="FFFFFF"/>
        </w:rPr>
        <w:t>（一）“三公”经费支出总体情况说明</w:t>
      </w:r>
    </w:p>
    <w:p w14:paraId="7AE6FE7D">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3.11</w:t>
      </w:r>
      <w:r>
        <w:rPr>
          <w:rFonts w:hint="default" w:ascii="Times New Roman" w:hAnsi="Times New Roman" w:eastAsia="方正仿宋_GBK" w:cs="Times New Roman"/>
          <w:sz w:val="32"/>
          <w:szCs w:val="32"/>
          <w:shd w:val="clear" w:color="auto" w:fill="FFFFFF"/>
        </w:rPr>
        <w:t>万元，较年初预算数无增减，主要原因是</w:t>
      </w:r>
      <w:r>
        <w:rPr>
          <w:rFonts w:hint="default" w:ascii="Times New Roman" w:hAnsi="Times New Roman" w:eastAsia="方正仿宋_GBK" w:cs="Times New Roman"/>
          <w:sz w:val="32"/>
          <w:szCs w:val="32"/>
          <w:shd w:val="clear" w:color="auto" w:fill="FFFFFF"/>
          <w:lang w:val="en-US" w:eastAsia="zh-CN"/>
        </w:rPr>
        <w:t>认真贯彻落实中央八项规定精神和厉行节约要求，按照只减不增的要求从严控制三公经费。</w:t>
      </w:r>
      <w:r>
        <w:rPr>
          <w:rFonts w:hint="default" w:ascii="Times New Roman" w:hAnsi="Times New Roman" w:eastAsia="方正仿宋_GBK" w:cs="Times New Roman"/>
          <w:sz w:val="32"/>
          <w:szCs w:val="32"/>
          <w:shd w:val="clear" w:color="auto" w:fill="FFFFFF"/>
        </w:rPr>
        <w:t>较上年支出数减少10.30万元，下降76.81%，主要原因是本年度将单位公务用车运行维护费预算在下级单位石柱土家族自治县城市建设档案馆和石柱土家族自治县物业事务中心。</w:t>
      </w:r>
    </w:p>
    <w:p w14:paraId="67D3780C">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（二）“三公”经费分项支出情况</w:t>
      </w:r>
    </w:p>
    <w:p w14:paraId="3A04AE68">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本单位2023年度未发生</w:t>
      </w:r>
      <w:r>
        <w:rPr>
          <w:rFonts w:hint="default" w:ascii="Times New Roman" w:hAnsi="Times New Roman" w:eastAsia="方正仿宋_GBK" w:cs="Times New Roman"/>
          <w:color w:val="auto"/>
          <w:sz w:val="32"/>
          <w:szCs w:val="32"/>
          <w:shd w:val="clear" w:color="auto" w:fill="FFFFFF"/>
        </w:rPr>
        <w:t>因公出国（境）费用</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w:t>
      </w:r>
      <w:r>
        <w:rPr>
          <w:rFonts w:hint="default" w:ascii="Times New Roman" w:hAnsi="Times New Roman" w:eastAsia="方正仿宋_GBK" w:cs="Times New Roman"/>
          <w:sz w:val="32"/>
          <w:szCs w:val="32"/>
          <w:shd w:val="clear" w:color="auto" w:fill="FFFFFF"/>
        </w:rPr>
        <w:t>上年支出数无增减，主要原因是</w:t>
      </w:r>
      <w:r>
        <w:rPr>
          <w:rFonts w:hint="default" w:ascii="Times New Roman" w:hAnsi="Times New Roman" w:eastAsia="方正仿宋_GBK" w:cs="Times New Roman"/>
          <w:color w:val="auto"/>
          <w:sz w:val="32"/>
          <w:szCs w:val="32"/>
          <w:shd w:val="clear" w:color="auto" w:fill="FFFFFF"/>
          <w:lang w:val="en-US" w:eastAsia="zh-CN"/>
        </w:rPr>
        <w:t>本单位2023年度未发生</w:t>
      </w:r>
      <w:r>
        <w:rPr>
          <w:rFonts w:hint="default" w:ascii="Times New Roman" w:hAnsi="Times New Roman" w:eastAsia="方正仿宋_GBK" w:cs="Times New Roman"/>
          <w:color w:val="auto"/>
          <w:sz w:val="32"/>
          <w:szCs w:val="32"/>
          <w:shd w:val="clear" w:color="auto" w:fill="FFFFFF"/>
        </w:rPr>
        <w:t>因公出国（境）费用</w:t>
      </w:r>
      <w:r>
        <w:rPr>
          <w:rFonts w:hint="default" w:ascii="Times New Roman" w:hAnsi="Times New Roman" w:eastAsia="方正仿宋_GBK" w:cs="Times New Roman"/>
          <w:color w:val="auto"/>
          <w:sz w:val="32"/>
          <w:szCs w:val="32"/>
          <w:shd w:val="clear" w:color="auto" w:fill="FFFFFF"/>
          <w:lang w:eastAsia="zh-CN"/>
        </w:rPr>
        <w:t>。</w:t>
      </w:r>
    </w:p>
    <w:p w14:paraId="119306AA">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本单位2023年未发生公务车购置费支出</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本单位2023年未发生公务车购置费支出。</w:t>
      </w:r>
    </w:p>
    <w:p w14:paraId="2EF2D1AA">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本年度将单位公务用车运行维护费预算在下级单位石柱土家族自治县城市建设档案馆和石柱土家族自治县物业事务中心。较上年支出数减少11.49万元，下降100.00%，主要原因是本年度将单位公务用车运行维护费预算在下级单位石柱土家族自治县城市建设档案馆和石柱土家族自治县物业事务中心。 </w:t>
      </w:r>
    </w:p>
    <w:p w14:paraId="59E4AE10">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3.11</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color w:val="auto"/>
          <w:sz w:val="32"/>
          <w:szCs w:val="32"/>
          <w:shd w:val="clear" w:color="auto" w:fill="FFFFFF"/>
          <w:lang w:val="en-US" w:eastAsia="zh-CN"/>
        </w:rPr>
        <w:t>市级以及区县交叉检查等</w:t>
      </w:r>
      <w:r>
        <w:rPr>
          <w:rFonts w:hint="eastAsia" w:ascii="Times New Roman" w:hAnsi="Times New Roman" w:eastAsia="方正仿宋_GBK" w:cs="Times New Roman"/>
          <w:color w:val="auto"/>
          <w:sz w:val="32"/>
          <w:szCs w:val="32"/>
          <w:shd w:val="clear" w:color="auto" w:fill="FFFFFF"/>
          <w:lang w:val="en-US" w:eastAsia="zh-CN"/>
        </w:rPr>
        <w:t>到</w:t>
      </w:r>
      <w:r>
        <w:rPr>
          <w:rFonts w:hint="default" w:ascii="Times New Roman" w:hAnsi="Times New Roman" w:eastAsia="方正仿宋_GBK" w:cs="Times New Roman"/>
          <w:color w:val="auto"/>
          <w:sz w:val="32"/>
          <w:szCs w:val="32"/>
          <w:shd w:val="clear" w:color="auto" w:fill="FFFFFF"/>
          <w:lang w:val="en-US" w:eastAsia="zh-CN"/>
        </w:rPr>
        <w:t>我县检查指导工作时发生的接待开支。</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强化公务接待支出管理，严格遵守公务接待开支范围和开支标准。</w:t>
      </w:r>
      <w:r>
        <w:rPr>
          <w:rFonts w:hint="default" w:ascii="Times New Roman" w:hAnsi="Times New Roman" w:eastAsia="方正仿宋_GBK" w:cs="Times New Roman"/>
          <w:sz w:val="32"/>
          <w:szCs w:val="32"/>
          <w:shd w:val="clear" w:color="auto" w:fill="FFFFFF"/>
        </w:rPr>
        <w:t>较上年支出数增加1.19万元，增长61.98%，主要原因是上年度因疫情隔离期间公务接待较少，本年度正常进行工作接待。</w:t>
      </w:r>
    </w:p>
    <w:p w14:paraId="1C20F7F3">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（三）“三公”经费实物量情况</w:t>
      </w:r>
    </w:p>
    <w:p w14:paraId="42C0A20E">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33</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258</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120.54</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0F65614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14:paraId="08A18178">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楷体" w:cs="Times New Roman"/>
          <w:b/>
          <w:bCs/>
          <w:sz w:val="32"/>
          <w:szCs w:val="32"/>
          <w:shd w:val="clear" w:color="auto" w:fill="FFFFFF"/>
        </w:rPr>
        <w:t xml:space="preserve">  </w:t>
      </w:r>
      <w:r>
        <w:rPr>
          <w:rFonts w:hint="default" w:ascii="Times New Roman" w:hAnsi="Times New Roman" w:eastAsia="方正楷体_GBK" w:cs="Times New Roman"/>
          <w:b w:val="0"/>
          <w:bCs w:val="0"/>
          <w:sz w:val="32"/>
          <w:szCs w:val="32"/>
          <w:shd w:val="clear" w:color="auto" w:fill="FFFFFF"/>
        </w:rPr>
        <w:t>（一）财政拨款会议费和培训费情况说明</w:t>
      </w:r>
    </w:p>
    <w:p w14:paraId="181BA69F">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0.15</w:t>
      </w:r>
      <w:r>
        <w:rPr>
          <w:rFonts w:hint="default" w:ascii="Times New Roman" w:hAnsi="Times New Roman" w:eastAsia="方正仿宋_GBK" w:cs="Times New Roman"/>
          <w:sz w:val="32"/>
          <w:szCs w:val="32"/>
          <w:shd w:val="clear" w:color="auto" w:fill="FFFFFF"/>
        </w:rPr>
        <w:t>万元，较上年决算数增加0.15万元，增长100.00%，主要原因是付石柱县机关事务中心场地会</w:t>
      </w:r>
      <w:r>
        <w:rPr>
          <w:rFonts w:hint="eastAsia" w:ascii="Times New Roman" w:hAnsi="Times New Roman" w:eastAsia="方正仿宋_GBK" w:cs="Times New Roman"/>
          <w:sz w:val="32"/>
          <w:szCs w:val="32"/>
          <w:shd w:val="clear" w:color="auto" w:fill="FFFFFF"/>
          <w:lang w:val="en-US" w:eastAsia="zh-CN"/>
        </w:rPr>
        <w:t>议费</w:t>
      </w:r>
      <w:r>
        <w:rPr>
          <w:rFonts w:hint="default" w:ascii="Times New Roman" w:hAnsi="Times New Roman" w:eastAsia="方正仿宋_GBK" w:cs="Times New Roman"/>
          <w:sz w:val="32"/>
          <w:szCs w:val="32"/>
          <w:shd w:val="clear" w:color="auto" w:fill="FFFFFF"/>
        </w:rPr>
        <w:t>（房地产开发座谈会）。本年度培训费支出</w:t>
      </w:r>
      <w:r>
        <w:rPr>
          <w:rFonts w:hint="default" w:ascii="Times New Roman" w:hAnsi="Times New Roman" w:eastAsia="方正仿宋_GBK" w:cs="Times New Roman"/>
          <w:sz w:val="32"/>
          <w:szCs w:val="32"/>
        </w:rPr>
        <w:t>1.79</w:t>
      </w:r>
      <w:r>
        <w:rPr>
          <w:rFonts w:hint="default" w:ascii="Times New Roman" w:hAnsi="Times New Roman" w:eastAsia="方正仿宋_GBK" w:cs="Times New Roman"/>
          <w:sz w:val="32"/>
          <w:szCs w:val="32"/>
          <w:shd w:val="clear" w:color="auto" w:fill="FFFFFF"/>
        </w:rPr>
        <w:t>万元，较上年决算数增加1.79万元，增长100.00%，主要原因是用于支付2023年单位职工继续教育培训费。</w:t>
      </w:r>
    </w:p>
    <w:p w14:paraId="170839B0">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（二）机关运行经费情况说明</w:t>
      </w:r>
    </w:p>
    <w:p w14:paraId="7D338458">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58.76</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color w:val="auto"/>
          <w:sz w:val="32"/>
          <w:szCs w:val="32"/>
          <w:shd w:val="clear" w:color="auto" w:fill="FFFFFF"/>
          <w:lang w:val="en-US" w:eastAsia="zh-CN"/>
        </w:rPr>
        <w:t>办公费、水费、电费、邮电费、差旅费、培训费、公务用车运行维护费、公务接待费等。</w:t>
      </w:r>
      <w:r>
        <w:rPr>
          <w:rFonts w:hint="default" w:ascii="Times New Roman" w:hAnsi="Times New Roman" w:eastAsia="方正仿宋_GBK" w:cs="Times New Roman"/>
          <w:sz w:val="32"/>
          <w:szCs w:val="32"/>
          <w:shd w:val="clear" w:color="auto" w:fill="FFFFFF"/>
        </w:rPr>
        <w:t>机关运行经费较上年支出数增加9.70万元，增长19.77%，主要原因是上年度财政追减公用经费，本年度正常预算公用经费。</w:t>
      </w:r>
    </w:p>
    <w:p w14:paraId="7B693451">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（三）国有资产占用情况说明</w:t>
      </w:r>
    </w:p>
    <w:p w14:paraId="6E764F49">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49AD095A">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（四）政府采购支出情况说明</w:t>
      </w:r>
    </w:p>
    <w:p w14:paraId="7A880135">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  2023年度本单位政府采购支出总额</w:t>
      </w:r>
      <w:r>
        <w:rPr>
          <w:rFonts w:hint="default" w:ascii="Times New Roman" w:hAnsi="Times New Roman" w:eastAsia="方正仿宋_GBK" w:cs="Times New Roman"/>
          <w:sz w:val="32"/>
          <w:szCs w:val="32"/>
        </w:rPr>
        <w:t>14520.73</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14115.58</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405.15</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14225.38万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97.97</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14225.38</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97.97</w:t>
      </w:r>
      <w:r>
        <w:rPr>
          <w:rFonts w:hint="default" w:ascii="Times New Roman" w:hAnsi="Times New Roman" w:eastAsia="方正仿宋_GBK" w:cs="Times New Roman"/>
          <w:sz w:val="32"/>
          <w:szCs w:val="32"/>
          <w:shd w:val="clear" w:color="auto" w:fill="FFFFFF"/>
        </w:rPr>
        <w:t xml:space="preserve"> %。主要用于采购工程支出</w:t>
      </w:r>
      <w:r>
        <w:rPr>
          <w:rFonts w:hint="default" w:ascii="Times New Roman" w:hAnsi="Times New Roman" w:eastAsia="方正仿宋_GBK" w:cs="Times New Roman"/>
          <w:sz w:val="32"/>
          <w:szCs w:val="32"/>
          <w:shd w:val="clear" w:color="auto" w:fill="FFFFFF"/>
          <w:lang w:eastAsia="zh-CN"/>
        </w:rPr>
        <w:t>。</w:t>
      </w:r>
    </w:p>
    <w:p w14:paraId="5F79F2B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lang w:val="en-US" w:eastAsia="zh-CN"/>
        </w:rPr>
        <w:t>五、</w:t>
      </w:r>
      <w:r>
        <w:rPr>
          <w:rStyle w:val="10"/>
          <w:rFonts w:hint="default" w:ascii="Times New Roman" w:hAnsi="Times New Roman" w:eastAsia="方正黑体_GBK" w:cs="Times New Roman"/>
          <w:b w:val="0"/>
          <w:bCs/>
          <w:sz w:val="32"/>
          <w:szCs w:val="32"/>
          <w:shd w:val="clear" w:color="auto" w:fill="FFFFFF"/>
        </w:rPr>
        <w:t>预算绩效管理情况说明</w:t>
      </w:r>
    </w:p>
    <w:p w14:paraId="782A96DE">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textAlignment w:val="auto"/>
        <w:rPr>
          <w:rFonts w:hint="default" w:ascii="Times New Roman" w:hAnsi="Times New Roman" w:eastAsia="方正楷体_GBK" w:cs="Times New Roman"/>
          <w:b w:val="0"/>
          <w:bCs w:val="0"/>
          <w:sz w:val="32"/>
          <w:szCs w:val="32"/>
          <w:shd w:val="clear" w:color="auto" w:fill="FFFFFF"/>
          <w:lang w:val="en-US" w:eastAsia="zh-CN"/>
        </w:rPr>
      </w:pPr>
      <w:r>
        <w:rPr>
          <w:rFonts w:hint="default" w:ascii="Times New Roman" w:hAnsi="Times New Roman" w:eastAsia="方正楷体_GBK" w:cs="Times New Roman"/>
          <w:b w:val="0"/>
          <w:bCs w:val="0"/>
          <w:sz w:val="32"/>
          <w:szCs w:val="32"/>
          <w:shd w:val="clear" w:color="auto" w:fill="FFFFFF"/>
          <w:lang w:val="en-US" w:eastAsia="zh-CN"/>
        </w:rPr>
        <w:t>（一）预算绩效管理工作开展情况</w:t>
      </w:r>
    </w:p>
    <w:p w14:paraId="0B18AB4A">
      <w:pPr>
        <w:pStyle w:val="6"/>
        <w:keepNext w:val="0"/>
        <w:keepLines w:val="0"/>
        <w:pageBreakBefore w:val="0"/>
        <w:widowControl/>
        <w:numPr>
          <w:ilvl w:val="0"/>
          <w:numId w:val="0"/>
        </w:numPr>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sz w:val="32"/>
          <w:szCs w:val="32"/>
          <w:shd w:val="clear" w:color="auto" w:fill="FFFFFF"/>
          <w:lang w:val="en-US" w:eastAsia="zh-CN"/>
        </w:rPr>
      </w:pPr>
      <w:r>
        <w:rPr>
          <w:rStyle w:val="10"/>
          <w:rFonts w:hint="default" w:ascii="Times New Roman" w:hAnsi="Times New Roman" w:eastAsia="方正仿宋_GBK" w:cs="Times New Roman"/>
          <w:b w:val="0"/>
          <w:bCs/>
          <w:sz w:val="32"/>
          <w:szCs w:val="32"/>
          <w:shd w:val="clear" w:color="auto" w:fill="FFFFFF"/>
          <w:lang w:val="en-US" w:eastAsia="zh-CN"/>
        </w:rPr>
        <w:t>根据预算绩效管理要求，我委对部门整体和56个项目开展了绩效自评，其中，以填报自评表形式开展自评56项，涉及资金26746.24万元；以委托第三方出具报告的方式开展绩效评价0项，涉及资金0万元。</w:t>
      </w:r>
    </w:p>
    <w:p w14:paraId="51230DA9">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b w:val="0"/>
          <w:bCs w:val="0"/>
          <w:sz w:val="32"/>
          <w:szCs w:val="32"/>
          <w:shd w:val="clear" w:color="auto" w:fill="FFFFFF"/>
          <w:lang w:val="en-US" w:eastAsia="zh-CN" w:bidi="ar-SA"/>
        </w:rPr>
      </w:pPr>
      <w:r>
        <w:rPr>
          <w:rFonts w:hint="eastAsia" w:ascii="Times New Roman" w:hAnsi="Times New Roman" w:eastAsia="方正楷体_GBK" w:cs="Times New Roman"/>
          <w:b w:val="0"/>
          <w:bCs w:val="0"/>
          <w:sz w:val="32"/>
          <w:szCs w:val="32"/>
          <w:shd w:val="clear" w:color="auto" w:fill="FFFFFF"/>
          <w:lang w:val="en-US" w:eastAsia="zh-CN" w:bidi="ar-SA"/>
        </w:rPr>
        <w:t>（二）</w:t>
      </w:r>
      <w:r>
        <w:rPr>
          <w:rFonts w:hint="default" w:ascii="Times New Roman" w:hAnsi="Times New Roman" w:eastAsia="方正楷体_GBK" w:cs="Times New Roman"/>
          <w:b w:val="0"/>
          <w:bCs w:val="0"/>
          <w:sz w:val="32"/>
          <w:szCs w:val="32"/>
          <w:shd w:val="clear" w:color="auto" w:fill="FFFFFF"/>
          <w:lang w:val="en-US" w:eastAsia="zh-CN" w:bidi="ar-SA"/>
        </w:rPr>
        <w:t>绩效自评结果</w:t>
      </w:r>
    </w:p>
    <w:p w14:paraId="532C950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仿宋_GBK" w:cs="Times New Roman"/>
          <w:b w:val="0"/>
          <w:bCs/>
          <w:sz w:val="32"/>
          <w:szCs w:val="32"/>
          <w:shd w:val="clear" w:color="auto" w:fill="FFFFFF"/>
          <w:lang w:val="en-US" w:eastAsia="zh-CN"/>
        </w:rPr>
      </w:pPr>
      <w:r>
        <w:rPr>
          <w:rStyle w:val="10"/>
          <w:rFonts w:hint="default" w:ascii="Times New Roman" w:hAnsi="Times New Roman" w:eastAsia="方正仿宋_GBK" w:cs="Times New Roman"/>
          <w:b w:val="0"/>
          <w:bCs/>
          <w:sz w:val="32"/>
          <w:szCs w:val="32"/>
          <w:shd w:val="clear" w:color="auto" w:fill="FFFFFF"/>
          <w:lang w:val="en-US" w:eastAsia="zh-CN"/>
        </w:rPr>
        <w:t>1.绩效目标自评表</w:t>
      </w:r>
    </w:p>
    <w:tbl>
      <w:tblPr>
        <w:tblStyle w:val="7"/>
        <w:tblpPr w:leftFromText="180" w:rightFromText="180" w:vertAnchor="text" w:horzAnchor="page" w:tblpXSpec="center" w:tblpY="726"/>
        <w:tblOverlap w:val="never"/>
        <w:tblW w:w="10220" w:type="dxa"/>
        <w:jc w:val="center"/>
        <w:shd w:val="clear" w:color="auto" w:fill="auto"/>
        <w:tblLayout w:type="autofit"/>
        <w:tblCellMar>
          <w:top w:w="0" w:type="dxa"/>
          <w:left w:w="0" w:type="dxa"/>
          <w:bottom w:w="0" w:type="dxa"/>
          <w:right w:w="0" w:type="dxa"/>
        </w:tblCellMar>
      </w:tblPr>
      <w:tblGrid>
        <w:gridCol w:w="583"/>
        <w:gridCol w:w="668"/>
        <w:gridCol w:w="583"/>
        <w:gridCol w:w="1179"/>
        <w:gridCol w:w="1081"/>
        <w:gridCol w:w="1518"/>
        <w:gridCol w:w="940"/>
        <w:gridCol w:w="1179"/>
        <w:gridCol w:w="582"/>
        <w:gridCol w:w="868"/>
        <w:gridCol w:w="1124"/>
      </w:tblGrid>
      <w:tr w14:paraId="6FA34356">
        <w:tblPrEx>
          <w:shd w:val="clear" w:color="auto" w:fill="auto"/>
          <w:tblCellMar>
            <w:top w:w="0" w:type="dxa"/>
            <w:left w:w="0" w:type="dxa"/>
            <w:bottom w:w="0" w:type="dxa"/>
            <w:right w:w="0" w:type="dxa"/>
          </w:tblCellMar>
        </w:tblPrEx>
        <w:trPr>
          <w:trHeight w:val="911" w:hRule="atLeast"/>
          <w:jc w:val="center"/>
        </w:trPr>
        <w:tc>
          <w:tcPr>
            <w:tcW w:w="1022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93C204">
            <w:pPr>
              <w:keepNext w:val="0"/>
              <w:keepLines w:val="0"/>
              <w:widowControl/>
              <w:suppressLineNumbers w:val="0"/>
              <w:jc w:val="center"/>
              <w:textAlignment w:val="center"/>
              <w:rPr>
                <w:rFonts w:hint="default" w:ascii="Times New Roman" w:hAnsi="Times New Roman" w:eastAsia="微软雅黑" w:cs="Times New Roman"/>
                <w:b/>
                <w:i w:val="0"/>
                <w:color w:val="000000"/>
                <w:sz w:val="40"/>
                <w:szCs w:val="40"/>
                <w:u w:val="none"/>
              </w:rPr>
            </w:pPr>
            <w:r>
              <w:rPr>
                <w:rFonts w:hint="default" w:ascii="Times New Roman" w:hAnsi="Times New Roman" w:eastAsia="微软雅黑" w:cs="Times New Roman"/>
                <w:b/>
                <w:i w:val="0"/>
                <w:color w:val="000000"/>
                <w:kern w:val="0"/>
                <w:sz w:val="40"/>
                <w:szCs w:val="40"/>
                <w:u w:val="none"/>
                <w:lang w:val="en-US" w:eastAsia="zh-CN" w:bidi="ar"/>
              </w:rPr>
              <w:t>2023年度二级项目绩效自评表</w:t>
            </w:r>
          </w:p>
        </w:tc>
      </w:tr>
      <w:tr w14:paraId="7CBCC951">
        <w:tblPrEx>
          <w:shd w:val="clear" w:color="auto" w:fill="auto"/>
          <w:tblCellMar>
            <w:top w:w="0" w:type="dxa"/>
            <w:left w:w="0" w:type="dxa"/>
            <w:bottom w:w="0" w:type="dxa"/>
            <w:right w:w="0" w:type="dxa"/>
          </w:tblCellMar>
        </w:tblPrEx>
        <w:trPr>
          <w:trHeight w:val="376" w:hRule="atLeast"/>
          <w:jc w:val="center"/>
        </w:trPr>
        <w:tc>
          <w:tcPr>
            <w:tcW w:w="1022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91ED9F">
            <w:pPr>
              <w:keepNext w:val="0"/>
              <w:keepLines w:val="0"/>
              <w:widowControl/>
              <w:suppressLineNumbers w:val="0"/>
              <w:ind w:firstLineChars="100"/>
              <w:jc w:val="right"/>
              <w:textAlignment w:val="center"/>
              <w:rPr>
                <w:rFonts w:hint="default" w:ascii="Times New Roman" w:hAnsi="Times New Roman" w:eastAsia="宋体" w:cs="Times New Roman"/>
                <w:b/>
                <w:i w:val="0"/>
                <w:color w:val="DA3232"/>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状态：绩效审核已审</w:t>
            </w:r>
          </w:p>
        </w:tc>
      </w:tr>
      <w:tr w14:paraId="02BDB0A9">
        <w:tblPrEx>
          <w:shd w:val="clear" w:color="auto" w:fill="auto"/>
          <w:tblCellMar>
            <w:top w:w="0" w:type="dxa"/>
            <w:left w:w="0" w:type="dxa"/>
            <w:bottom w:w="0" w:type="dxa"/>
            <w:right w:w="0" w:type="dxa"/>
          </w:tblCellMar>
        </w:tblPrEx>
        <w:trPr>
          <w:trHeight w:val="911"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4A480C">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项目名称：</w:t>
            </w:r>
          </w:p>
        </w:tc>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F8D9E4">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建筑业企业资质晋升奖励</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E60E67">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项目编码：</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D1C313">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50024023T000003169502</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E686F3">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自评总分：</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95224F">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100.00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D2FE7D">
            <w:pPr>
              <w:jc w:val="right"/>
              <w:rPr>
                <w:rFonts w:hint="default" w:ascii="Times New Roman" w:hAnsi="Times New Roman" w:eastAsia="宋体" w:cs="Times New Roman"/>
                <w:b/>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BD7F8E">
            <w:pPr>
              <w:rPr>
                <w:rFonts w:hint="default" w:ascii="Times New Roman" w:hAnsi="Times New Roman" w:eastAsia="宋体" w:cs="Times New Roman"/>
                <w:i w:val="0"/>
                <w:color w:val="000000"/>
                <w:sz w:val="22"/>
                <w:szCs w:val="22"/>
                <w:u w:val="none"/>
              </w:rPr>
            </w:pPr>
          </w:p>
        </w:tc>
      </w:tr>
      <w:tr w14:paraId="2FAF7C8E">
        <w:tblPrEx>
          <w:shd w:val="clear" w:color="auto" w:fill="auto"/>
          <w:tblCellMar>
            <w:top w:w="0" w:type="dxa"/>
            <w:left w:w="0" w:type="dxa"/>
            <w:bottom w:w="0" w:type="dxa"/>
            <w:right w:w="0" w:type="dxa"/>
          </w:tblCellMar>
        </w:tblPrEx>
        <w:trPr>
          <w:trHeight w:val="1207"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82AA95">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项目主管部门：</w:t>
            </w:r>
          </w:p>
        </w:tc>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B3649D">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064-石柱土家族自治县住房和城乡建设委员会</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008526">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财政归口处室：</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82CE35">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508-经济建设和产业发展科</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9B393A">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部门联系人：</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F45D46">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周xx</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E51316">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联系电话：</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535065">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15xxxxxxxx</w:t>
            </w:r>
          </w:p>
        </w:tc>
      </w:tr>
      <w:tr w14:paraId="55A88B05">
        <w:tblPrEx>
          <w:shd w:val="clear" w:color="auto" w:fill="auto"/>
          <w:tblCellMar>
            <w:top w:w="0" w:type="dxa"/>
            <w:left w:w="0" w:type="dxa"/>
            <w:bottom w:w="0" w:type="dxa"/>
            <w:right w:w="0" w:type="dxa"/>
          </w:tblCellMar>
        </w:tblPrEx>
        <w:trPr>
          <w:trHeight w:val="614" w:hRule="atLeast"/>
          <w:jc w:val="center"/>
        </w:trPr>
        <w:tc>
          <w:tcPr>
            <w:tcW w:w="1022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0AF6ED">
            <w:pPr>
              <w:keepNext w:val="0"/>
              <w:keepLines w:val="0"/>
              <w:widowControl/>
              <w:suppressLineNumbers w:val="0"/>
              <w:jc w:val="center"/>
              <w:textAlignment w:val="center"/>
              <w:rPr>
                <w:rFonts w:hint="default" w:ascii="Times New Roman" w:hAnsi="Times New Roman" w:eastAsia="微软雅黑" w:cs="Times New Roman"/>
                <w:b/>
                <w:i w:val="0"/>
                <w:color w:val="808080"/>
                <w:sz w:val="28"/>
                <w:szCs w:val="28"/>
                <w:u w:val="none"/>
              </w:rPr>
            </w:pPr>
            <w:r>
              <w:rPr>
                <w:rFonts w:hint="default" w:ascii="Times New Roman" w:hAnsi="Times New Roman" w:eastAsia="微软雅黑" w:cs="Times New Roman"/>
                <w:b/>
                <w:i w:val="0"/>
                <w:color w:val="808080"/>
                <w:kern w:val="0"/>
                <w:sz w:val="28"/>
                <w:szCs w:val="28"/>
                <w:u w:val="none"/>
                <w:lang w:val="en-US" w:eastAsia="zh-CN" w:bidi="ar"/>
              </w:rPr>
              <w:t>资金情况</w:t>
            </w:r>
          </w:p>
        </w:tc>
      </w:tr>
      <w:tr w14:paraId="73043BF8">
        <w:tblPrEx>
          <w:shd w:val="clear" w:color="auto" w:fill="auto"/>
          <w:tblCellMar>
            <w:top w:w="0" w:type="dxa"/>
            <w:left w:w="0" w:type="dxa"/>
            <w:bottom w:w="0" w:type="dxa"/>
            <w:right w:w="0" w:type="dxa"/>
          </w:tblCellMar>
        </w:tblPrEx>
        <w:trPr>
          <w:trHeight w:val="614" w:hRule="atLeast"/>
          <w:jc w:val="center"/>
        </w:trPr>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5884EC">
            <w:pPr>
              <w:jc w:val="center"/>
              <w:rPr>
                <w:rFonts w:hint="default" w:ascii="Times New Roman" w:hAnsi="Times New Roman" w:eastAsia="宋体" w:cs="Times New Roman"/>
                <w:i w:val="0"/>
                <w:color w:val="000000"/>
                <w:sz w:val="22"/>
                <w:szCs w:val="22"/>
                <w:u w:val="none"/>
              </w:rPr>
            </w:pPr>
          </w:p>
        </w:tc>
        <w:tc>
          <w:tcPr>
            <w:tcW w:w="17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518EEE">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年初预算数</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692110">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全年（调整）预算数</w:t>
            </w:r>
          </w:p>
        </w:tc>
        <w:tc>
          <w:tcPr>
            <w:tcW w:w="21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BF1274">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全年执行数</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59BBF2">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执行率</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D5FAE5">
            <w:pPr>
              <w:keepNext w:val="0"/>
              <w:keepLines w:val="0"/>
              <w:widowControl/>
              <w:suppressLineNumbers w:val="0"/>
              <w:jc w:val="lef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执行率权重</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103F40">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执行率得分</w:t>
            </w:r>
          </w:p>
        </w:tc>
      </w:tr>
      <w:tr w14:paraId="66E426C8">
        <w:tblPrEx>
          <w:shd w:val="clear" w:color="auto" w:fill="auto"/>
          <w:tblCellMar>
            <w:top w:w="0" w:type="dxa"/>
            <w:left w:w="0" w:type="dxa"/>
            <w:bottom w:w="0" w:type="dxa"/>
            <w:right w:w="0" w:type="dxa"/>
          </w:tblCellMar>
        </w:tblPrEx>
        <w:trPr>
          <w:trHeight w:val="911" w:hRule="atLeast"/>
          <w:jc w:val="center"/>
        </w:trPr>
        <w:tc>
          <w:tcPr>
            <w:tcW w:w="58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1F4E6EE5">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年度总金额</w:t>
            </w:r>
          </w:p>
        </w:tc>
        <w:tc>
          <w:tcPr>
            <w:tcW w:w="66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ACC0BA1">
            <w:pPr>
              <w:rPr>
                <w:rFonts w:hint="default" w:ascii="Times New Roman" w:hAnsi="Times New Roman" w:eastAsia="宋体" w:cs="Times New Roman"/>
                <w:i w:val="0"/>
                <w:color w:val="000000"/>
                <w:sz w:val="22"/>
                <w:szCs w:val="22"/>
                <w:u w:val="none"/>
              </w:rPr>
            </w:pPr>
          </w:p>
        </w:tc>
        <w:tc>
          <w:tcPr>
            <w:tcW w:w="58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26684FFD">
            <w:pPr>
              <w:rPr>
                <w:rFonts w:hint="default" w:ascii="Times New Roman" w:hAnsi="Times New Roman" w:eastAsia="宋体" w:cs="Times New Roman"/>
                <w:i w:val="0"/>
                <w:color w:val="000000"/>
                <w:sz w:val="22"/>
                <w:szCs w:val="22"/>
                <w:u w:val="none"/>
              </w:rPr>
            </w:pPr>
          </w:p>
        </w:tc>
        <w:tc>
          <w:tcPr>
            <w:tcW w:w="117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D3DCDF5">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1,000,000.00 </w:t>
            </w:r>
          </w:p>
        </w:tc>
        <w:tc>
          <w:tcPr>
            <w:tcW w:w="106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31E8C38D">
            <w:pPr>
              <w:rPr>
                <w:rFonts w:hint="default" w:ascii="Times New Roman" w:hAnsi="Times New Roman" w:eastAsia="宋体" w:cs="Times New Roman"/>
                <w:i w:val="0"/>
                <w:color w:val="000000"/>
                <w:sz w:val="22"/>
                <w:szCs w:val="22"/>
                <w:u w:val="none"/>
              </w:rPr>
            </w:pPr>
          </w:p>
        </w:tc>
        <w:tc>
          <w:tcPr>
            <w:tcW w:w="148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EA06167">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1,000,000.00 </w:t>
            </w:r>
          </w:p>
        </w:tc>
        <w:tc>
          <w:tcPr>
            <w:tcW w:w="94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135692EC">
            <w:pPr>
              <w:rPr>
                <w:rFonts w:hint="default" w:ascii="Times New Roman" w:hAnsi="Times New Roman" w:eastAsia="宋体" w:cs="Times New Roman"/>
                <w:i w:val="0"/>
                <w:color w:val="000000"/>
                <w:sz w:val="22"/>
                <w:szCs w:val="22"/>
                <w:u w:val="none"/>
              </w:rPr>
            </w:pPr>
          </w:p>
        </w:tc>
        <w:tc>
          <w:tcPr>
            <w:tcW w:w="1173"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2141539">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1,000,000.00 </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20643F">
            <w:pPr>
              <w:rPr>
                <w:rFonts w:hint="default" w:ascii="Times New Roman" w:hAnsi="Times New Roman" w:eastAsia="宋体" w:cs="Times New Roman"/>
                <w:i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47AC9C">
            <w:pPr>
              <w:rPr>
                <w:rFonts w:hint="default" w:ascii="Times New Roman" w:hAnsi="Times New Roman" w:eastAsia="宋体" w:cs="Times New Roman"/>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827E5B">
            <w:pPr>
              <w:jc w:val="right"/>
              <w:rPr>
                <w:rFonts w:hint="default" w:ascii="Times New Roman" w:hAnsi="Times New Roman" w:eastAsia="宋体" w:cs="Times New Roman"/>
                <w:i w:val="0"/>
                <w:color w:val="000000"/>
                <w:sz w:val="22"/>
                <w:szCs w:val="22"/>
                <w:u w:val="none"/>
              </w:rPr>
            </w:pPr>
          </w:p>
        </w:tc>
      </w:tr>
      <w:tr w14:paraId="71ECB5BC">
        <w:tblPrEx>
          <w:shd w:val="clear" w:color="auto" w:fill="auto"/>
          <w:tblCellMar>
            <w:top w:w="0" w:type="dxa"/>
            <w:left w:w="0" w:type="dxa"/>
            <w:bottom w:w="0" w:type="dxa"/>
            <w:right w:w="0" w:type="dxa"/>
          </w:tblCellMar>
        </w:tblPrEx>
        <w:trPr>
          <w:trHeight w:val="911" w:hRule="atLeast"/>
          <w:jc w:val="center"/>
        </w:trPr>
        <w:tc>
          <w:tcPr>
            <w:tcW w:w="58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5BC09301">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其中：财政拨款</w:t>
            </w:r>
          </w:p>
        </w:tc>
        <w:tc>
          <w:tcPr>
            <w:tcW w:w="66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FD13027">
            <w:pPr>
              <w:rPr>
                <w:rFonts w:hint="default" w:ascii="Times New Roman" w:hAnsi="Times New Roman" w:eastAsia="宋体" w:cs="Times New Roman"/>
                <w:i w:val="0"/>
                <w:color w:val="000000"/>
                <w:sz w:val="22"/>
                <w:szCs w:val="22"/>
                <w:u w:val="none"/>
              </w:rPr>
            </w:pPr>
          </w:p>
        </w:tc>
        <w:tc>
          <w:tcPr>
            <w:tcW w:w="58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9434B1F">
            <w:pPr>
              <w:rPr>
                <w:rFonts w:hint="default" w:ascii="Times New Roman" w:hAnsi="Times New Roman" w:eastAsia="宋体" w:cs="Times New Roman"/>
                <w:i w:val="0"/>
                <w:color w:val="000000"/>
                <w:sz w:val="22"/>
                <w:szCs w:val="22"/>
                <w:u w:val="none"/>
              </w:rPr>
            </w:pPr>
          </w:p>
        </w:tc>
        <w:tc>
          <w:tcPr>
            <w:tcW w:w="117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8A27145">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1,000,000.00 </w:t>
            </w:r>
          </w:p>
        </w:tc>
        <w:tc>
          <w:tcPr>
            <w:tcW w:w="106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6038D556">
            <w:pPr>
              <w:rPr>
                <w:rFonts w:hint="default" w:ascii="Times New Roman" w:hAnsi="Times New Roman" w:eastAsia="宋体" w:cs="Times New Roman"/>
                <w:i w:val="0"/>
                <w:color w:val="000000"/>
                <w:sz w:val="22"/>
                <w:szCs w:val="22"/>
                <w:u w:val="none"/>
              </w:rPr>
            </w:pPr>
          </w:p>
        </w:tc>
        <w:tc>
          <w:tcPr>
            <w:tcW w:w="148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22453507">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1,000,000.00 </w:t>
            </w:r>
          </w:p>
        </w:tc>
        <w:tc>
          <w:tcPr>
            <w:tcW w:w="94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25524413">
            <w:pPr>
              <w:rPr>
                <w:rFonts w:hint="default" w:ascii="Times New Roman" w:hAnsi="Times New Roman" w:eastAsia="宋体" w:cs="Times New Roman"/>
                <w:i w:val="0"/>
                <w:color w:val="000000"/>
                <w:sz w:val="22"/>
                <w:szCs w:val="22"/>
                <w:u w:val="none"/>
              </w:rPr>
            </w:pPr>
          </w:p>
        </w:tc>
        <w:tc>
          <w:tcPr>
            <w:tcW w:w="1173"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6BF05AA4">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1,000,000.00 </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780523">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D0B43B">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10.00</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1DF8E0">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10.00 </w:t>
            </w:r>
          </w:p>
        </w:tc>
      </w:tr>
      <w:tr w14:paraId="404C565D">
        <w:tblPrEx>
          <w:shd w:val="clear" w:color="auto" w:fill="auto"/>
          <w:tblCellMar>
            <w:top w:w="0" w:type="dxa"/>
            <w:left w:w="0" w:type="dxa"/>
            <w:bottom w:w="0" w:type="dxa"/>
            <w:right w:w="0" w:type="dxa"/>
          </w:tblCellMar>
        </w:tblPrEx>
        <w:trPr>
          <w:trHeight w:val="911" w:hRule="atLeast"/>
          <w:jc w:val="center"/>
        </w:trPr>
        <w:tc>
          <w:tcPr>
            <w:tcW w:w="58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278642C6">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一般公共预算</w:t>
            </w:r>
          </w:p>
        </w:tc>
        <w:tc>
          <w:tcPr>
            <w:tcW w:w="66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467FDED">
            <w:pPr>
              <w:rPr>
                <w:rFonts w:hint="default" w:ascii="Times New Roman" w:hAnsi="Times New Roman" w:eastAsia="宋体" w:cs="Times New Roman"/>
                <w:i w:val="0"/>
                <w:color w:val="000000"/>
                <w:sz w:val="22"/>
                <w:szCs w:val="22"/>
                <w:u w:val="none"/>
              </w:rPr>
            </w:pPr>
          </w:p>
        </w:tc>
        <w:tc>
          <w:tcPr>
            <w:tcW w:w="58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25881BF">
            <w:pPr>
              <w:rPr>
                <w:rFonts w:hint="default" w:ascii="Times New Roman" w:hAnsi="Times New Roman" w:eastAsia="宋体" w:cs="Times New Roman"/>
                <w:i w:val="0"/>
                <w:color w:val="000000"/>
                <w:sz w:val="22"/>
                <w:szCs w:val="22"/>
                <w:u w:val="none"/>
              </w:rPr>
            </w:pPr>
          </w:p>
        </w:tc>
        <w:tc>
          <w:tcPr>
            <w:tcW w:w="117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28099C9D">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1,000,000.00 </w:t>
            </w:r>
          </w:p>
        </w:tc>
        <w:tc>
          <w:tcPr>
            <w:tcW w:w="106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2EF6B35C">
            <w:pPr>
              <w:rPr>
                <w:rFonts w:hint="default" w:ascii="Times New Roman" w:hAnsi="Times New Roman" w:eastAsia="宋体" w:cs="Times New Roman"/>
                <w:i w:val="0"/>
                <w:color w:val="000000"/>
                <w:sz w:val="22"/>
                <w:szCs w:val="22"/>
                <w:u w:val="none"/>
              </w:rPr>
            </w:pPr>
          </w:p>
        </w:tc>
        <w:tc>
          <w:tcPr>
            <w:tcW w:w="148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6C16AAA">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1,000,000.00 </w:t>
            </w:r>
          </w:p>
        </w:tc>
        <w:tc>
          <w:tcPr>
            <w:tcW w:w="94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400FC1D">
            <w:pPr>
              <w:rPr>
                <w:rFonts w:hint="default" w:ascii="Times New Roman" w:hAnsi="Times New Roman" w:eastAsia="宋体" w:cs="Times New Roman"/>
                <w:i w:val="0"/>
                <w:color w:val="000000"/>
                <w:sz w:val="22"/>
                <w:szCs w:val="22"/>
                <w:u w:val="none"/>
              </w:rPr>
            </w:pPr>
          </w:p>
        </w:tc>
        <w:tc>
          <w:tcPr>
            <w:tcW w:w="1173"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71FA931D">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1,000,000.00 </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40EA55">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9EF4AF">
            <w:pPr>
              <w:rPr>
                <w:rFonts w:hint="default" w:ascii="Times New Roman" w:hAnsi="Times New Roman" w:eastAsia="宋体" w:cs="Times New Roman"/>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DE4294">
            <w:pPr>
              <w:jc w:val="right"/>
              <w:rPr>
                <w:rFonts w:hint="default" w:ascii="Times New Roman" w:hAnsi="Times New Roman" w:eastAsia="宋体" w:cs="Times New Roman"/>
                <w:i w:val="0"/>
                <w:color w:val="000000"/>
                <w:sz w:val="22"/>
                <w:szCs w:val="22"/>
                <w:u w:val="none"/>
              </w:rPr>
            </w:pPr>
          </w:p>
        </w:tc>
      </w:tr>
      <w:tr w14:paraId="2050A047">
        <w:tblPrEx>
          <w:shd w:val="clear" w:color="auto" w:fill="auto"/>
          <w:tblCellMar>
            <w:top w:w="0" w:type="dxa"/>
            <w:left w:w="0" w:type="dxa"/>
            <w:bottom w:w="0" w:type="dxa"/>
            <w:right w:w="0" w:type="dxa"/>
          </w:tblCellMar>
        </w:tblPrEx>
        <w:trPr>
          <w:trHeight w:val="614" w:hRule="atLeast"/>
          <w:jc w:val="center"/>
        </w:trPr>
        <w:tc>
          <w:tcPr>
            <w:tcW w:w="1022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0249B1">
            <w:pPr>
              <w:keepNext w:val="0"/>
              <w:keepLines w:val="0"/>
              <w:widowControl/>
              <w:suppressLineNumbers w:val="0"/>
              <w:jc w:val="center"/>
              <w:textAlignment w:val="center"/>
              <w:rPr>
                <w:rFonts w:hint="default" w:ascii="Times New Roman" w:hAnsi="Times New Roman" w:eastAsia="微软雅黑" w:cs="Times New Roman"/>
                <w:b/>
                <w:i w:val="0"/>
                <w:color w:val="808080"/>
                <w:sz w:val="28"/>
                <w:szCs w:val="28"/>
                <w:u w:val="none"/>
              </w:rPr>
            </w:pPr>
            <w:r>
              <w:rPr>
                <w:rFonts w:hint="default" w:ascii="Times New Roman" w:hAnsi="Times New Roman" w:eastAsia="微软雅黑" w:cs="Times New Roman"/>
                <w:b/>
                <w:i w:val="0"/>
                <w:color w:val="808080"/>
                <w:kern w:val="0"/>
                <w:sz w:val="28"/>
                <w:szCs w:val="28"/>
                <w:u w:val="none"/>
                <w:lang w:val="en-US" w:eastAsia="zh-CN" w:bidi="ar"/>
              </w:rPr>
              <w:t>绩效目标</w:t>
            </w:r>
          </w:p>
        </w:tc>
      </w:tr>
      <w:tr w14:paraId="29394258">
        <w:tblPrEx>
          <w:shd w:val="clear" w:color="auto" w:fill="auto"/>
          <w:tblCellMar>
            <w:top w:w="0" w:type="dxa"/>
            <w:left w:w="0" w:type="dxa"/>
            <w:bottom w:w="0" w:type="dxa"/>
            <w:right w:w="0" w:type="dxa"/>
          </w:tblCellMar>
        </w:tblPrEx>
        <w:trPr>
          <w:trHeight w:val="318" w:hRule="atLeast"/>
          <w:jc w:val="center"/>
        </w:trPr>
        <w:tc>
          <w:tcPr>
            <w:tcW w:w="300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F633F3">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年初绩效目标</w:t>
            </w:r>
          </w:p>
        </w:tc>
        <w:tc>
          <w:tcPr>
            <w:tcW w:w="466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6CA9BA">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全年（调整）绩效目标</w:t>
            </w:r>
          </w:p>
        </w:tc>
        <w:tc>
          <w:tcPr>
            <w:tcW w:w="25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645D0F">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全年目标实际完成情况</w:t>
            </w:r>
          </w:p>
        </w:tc>
      </w:tr>
      <w:tr w14:paraId="57FDB9AC">
        <w:tblPrEx>
          <w:shd w:val="clear" w:color="auto" w:fill="auto"/>
          <w:tblCellMar>
            <w:top w:w="0" w:type="dxa"/>
            <w:left w:w="0" w:type="dxa"/>
            <w:bottom w:w="0" w:type="dxa"/>
            <w:right w:w="0" w:type="dxa"/>
          </w:tblCellMar>
        </w:tblPrEx>
        <w:trPr>
          <w:trHeight w:val="1207" w:hRule="atLeast"/>
          <w:jc w:val="center"/>
        </w:trPr>
        <w:tc>
          <w:tcPr>
            <w:tcW w:w="300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385AD9BA">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充分激发企业积极性，鼓励企业做大做强，提升行业整体实力和竞争力，推动我县建筑业持续健康发展。</w:t>
            </w:r>
          </w:p>
        </w:tc>
        <w:tc>
          <w:tcPr>
            <w:tcW w:w="466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4E9EFCD6">
            <w:pPr>
              <w:jc w:val="left"/>
              <w:rPr>
                <w:rFonts w:hint="default" w:ascii="Times New Roman" w:hAnsi="Times New Roman" w:eastAsia="宋体" w:cs="Times New Roman"/>
                <w:i w:val="0"/>
                <w:color w:val="000000"/>
                <w:sz w:val="22"/>
                <w:szCs w:val="22"/>
                <w:u w:val="none"/>
              </w:rPr>
            </w:pPr>
          </w:p>
        </w:tc>
        <w:tc>
          <w:tcPr>
            <w:tcW w:w="255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672D5FB1">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充分激发企业积极性，鼓励企业做大做强，提升行业整体实力和竞争力，推动我县建筑业持续健康发展。</w:t>
            </w:r>
          </w:p>
        </w:tc>
      </w:tr>
      <w:tr w14:paraId="6C4F5CD5">
        <w:tblPrEx>
          <w:shd w:val="clear" w:color="auto" w:fill="auto"/>
          <w:tblCellMar>
            <w:top w:w="0" w:type="dxa"/>
            <w:left w:w="0" w:type="dxa"/>
            <w:bottom w:w="0" w:type="dxa"/>
            <w:right w:w="0" w:type="dxa"/>
          </w:tblCellMar>
        </w:tblPrEx>
        <w:trPr>
          <w:trHeight w:val="614" w:hRule="atLeast"/>
          <w:jc w:val="center"/>
        </w:trPr>
        <w:tc>
          <w:tcPr>
            <w:tcW w:w="1022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E95CFD">
            <w:pPr>
              <w:keepNext w:val="0"/>
              <w:keepLines w:val="0"/>
              <w:widowControl/>
              <w:suppressLineNumbers w:val="0"/>
              <w:jc w:val="center"/>
              <w:textAlignment w:val="center"/>
              <w:rPr>
                <w:rFonts w:hint="default" w:ascii="Times New Roman" w:hAnsi="Times New Roman" w:eastAsia="微软雅黑" w:cs="Times New Roman"/>
                <w:b/>
                <w:i w:val="0"/>
                <w:color w:val="808080"/>
                <w:sz w:val="28"/>
                <w:szCs w:val="28"/>
                <w:u w:val="none"/>
              </w:rPr>
            </w:pPr>
            <w:r>
              <w:rPr>
                <w:rFonts w:hint="default" w:ascii="Times New Roman" w:hAnsi="Times New Roman" w:eastAsia="微软雅黑" w:cs="Times New Roman"/>
                <w:b/>
                <w:i w:val="0"/>
                <w:color w:val="808080"/>
                <w:kern w:val="0"/>
                <w:sz w:val="28"/>
                <w:szCs w:val="28"/>
                <w:u w:val="none"/>
                <w:lang w:val="en-US" w:eastAsia="zh-CN" w:bidi="ar"/>
              </w:rPr>
              <w:t>绩效指标</w:t>
            </w:r>
          </w:p>
        </w:tc>
      </w:tr>
      <w:tr w14:paraId="0510B87F">
        <w:tblPrEx>
          <w:shd w:val="clear" w:color="auto" w:fill="auto"/>
          <w:tblCellMar>
            <w:top w:w="0" w:type="dxa"/>
            <w:left w:w="0" w:type="dxa"/>
            <w:bottom w:w="0" w:type="dxa"/>
            <w:right w:w="0" w:type="dxa"/>
          </w:tblCellMar>
        </w:tblPrEx>
        <w:trPr>
          <w:trHeight w:val="614"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093D45">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指标名称</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00750B">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计量单位</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157797">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指标性质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CEF0B3">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指标值</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DF632D">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全年完成值</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E21184">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偏离度（%）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3CFD4D">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得分系数（%）</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A0577E">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指标权重</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9B81B6">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指标得分</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140D42">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是否核心指标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D55B9E">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说明</w:t>
            </w:r>
          </w:p>
        </w:tc>
      </w:tr>
      <w:tr w14:paraId="6E9F9DF9">
        <w:tblPrEx>
          <w:shd w:val="clear" w:color="auto" w:fill="auto"/>
          <w:tblCellMar>
            <w:top w:w="0" w:type="dxa"/>
            <w:left w:w="0" w:type="dxa"/>
            <w:bottom w:w="0" w:type="dxa"/>
            <w:right w:w="0" w:type="dxa"/>
          </w:tblCellMar>
        </w:tblPrEx>
        <w:trPr>
          <w:trHeight w:val="614"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086DD0">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企业数</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D7BA18">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家</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780B2A">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43E280">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EAE861">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236BE7">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B866C3">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8C9B33">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62FB68">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474A01">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63ACB4">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受奖励企业数</w:t>
            </w:r>
          </w:p>
        </w:tc>
      </w:tr>
      <w:tr w14:paraId="5AA81600">
        <w:tblPrEx>
          <w:shd w:val="clear" w:color="auto" w:fill="auto"/>
          <w:tblCellMar>
            <w:top w:w="0" w:type="dxa"/>
            <w:left w:w="0" w:type="dxa"/>
            <w:bottom w:w="0" w:type="dxa"/>
            <w:right w:w="0" w:type="dxa"/>
          </w:tblCellMar>
        </w:tblPrEx>
        <w:trPr>
          <w:trHeight w:val="911"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76EF2F">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发放准确率</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DD4B5A">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23B767">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E1B6D9">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E62583">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A47355">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98EE8E">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1ADE9E">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C8B71D">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6A3169">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094726">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奖励金发放准确率</w:t>
            </w:r>
          </w:p>
        </w:tc>
      </w:tr>
      <w:tr w14:paraId="0E8B45CB">
        <w:tblPrEx>
          <w:shd w:val="clear" w:color="auto" w:fill="auto"/>
          <w:tblCellMar>
            <w:top w:w="0" w:type="dxa"/>
            <w:left w:w="0" w:type="dxa"/>
            <w:bottom w:w="0" w:type="dxa"/>
            <w:right w:w="0" w:type="dxa"/>
          </w:tblCellMar>
        </w:tblPrEx>
        <w:trPr>
          <w:trHeight w:val="911"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254A79">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发放及时率</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F03575">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809206">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0F5191">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A8458C">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35F7C8">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194FC0">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977116">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CED0A8">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C0DF63">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086E3F">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奖励金按规定及时发放率</w:t>
            </w:r>
          </w:p>
        </w:tc>
      </w:tr>
      <w:tr w14:paraId="1B91702F">
        <w:tblPrEx>
          <w:shd w:val="clear" w:color="auto" w:fill="auto"/>
          <w:tblCellMar>
            <w:top w:w="0" w:type="dxa"/>
            <w:left w:w="0" w:type="dxa"/>
            <w:bottom w:w="0" w:type="dxa"/>
            <w:right w:w="0" w:type="dxa"/>
          </w:tblCellMar>
        </w:tblPrEx>
        <w:trPr>
          <w:trHeight w:val="1207"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D1F874">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促进行业发展</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19543D">
            <w:pPr>
              <w:jc w:val="left"/>
              <w:rPr>
                <w:rFonts w:hint="default" w:ascii="Times New Roman" w:hAnsi="Times New Roman" w:eastAsia="宋体" w:cs="Times New Roman"/>
                <w:i w:val="0"/>
                <w:color w:val="000000"/>
                <w:sz w:val="22"/>
                <w:szCs w:val="22"/>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D60B22">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定性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C9CFD9">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优</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4456DB">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8FA02D">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4E807F">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CC89E0">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B024E3">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2A4CE7">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28FFAC">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促进全县建筑业持续、健康、协调发展</w:t>
            </w:r>
          </w:p>
        </w:tc>
      </w:tr>
      <w:tr w14:paraId="0D01720A">
        <w:tblPrEx>
          <w:shd w:val="clear" w:color="auto" w:fill="auto"/>
          <w:tblCellMar>
            <w:top w:w="0" w:type="dxa"/>
            <w:left w:w="0" w:type="dxa"/>
            <w:bottom w:w="0" w:type="dxa"/>
            <w:right w:w="0" w:type="dxa"/>
          </w:tblCellMar>
        </w:tblPrEx>
        <w:trPr>
          <w:trHeight w:val="1207"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C45388">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调动企业积极性</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E5E8C5">
            <w:pPr>
              <w:jc w:val="left"/>
              <w:rPr>
                <w:rFonts w:hint="default" w:ascii="Times New Roman" w:hAnsi="Times New Roman" w:eastAsia="宋体" w:cs="Times New Roman"/>
                <w:i w:val="0"/>
                <w:color w:val="000000"/>
                <w:sz w:val="22"/>
                <w:szCs w:val="22"/>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A20978">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定性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E8D32A">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优</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B8DB1F">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8527CC">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F36841">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C24CAA">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5FBF66">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0AB271">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18B56B">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充分调动企业做大做强的积极性</w:t>
            </w:r>
          </w:p>
        </w:tc>
      </w:tr>
      <w:tr w14:paraId="50D9B59C">
        <w:tblPrEx>
          <w:shd w:val="clear" w:color="auto" w:fill="auto"/>
          <w:tblCellMar>
            <w:top w:w="0" w:type="dxa"/>
            <w:left w:w="0" w:type="dxa"/>
            <w:bottom w:w="0" w:type="dxa"/>
            <w:right w:w="0" w:type="dxa"/>
          </w:tblCellMar>
        </w:tblPrEx>
        <w:trPr>
          <w:trHeight w:val="911"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5ECCE2">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企业满意度</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CAAD32">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9DBF31">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B9063C">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99</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BD404F">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99</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07A472">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F47D1C">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FECABB">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AD5879">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E7FBEA">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9FE7B5">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受奖励企业满意度</w:t>
            </w:r>
          </w:p>
        </w:tc>
      </w:tr>
      <w:tr w14:paraId="6B81908C">
        <w:tblPrEx>
          <w:shd w:val="clear" w:color="auto" w:fill="auto"/>
          <w:tblCellMar>
            <w:top w:w="0" w:type="dxa"/>
            <w:left w:w="0" w:type="dxa"/>
            <w:bottom w:w="0" w:type="dxa"/>
            <w:right w:w="0" w:type="dxa"/>
          </w:tblCellMar>
        </w:tblPrEx>
        <w:trPr>
          <w:trHeight w:val="1217"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CE08CA">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奖励标准</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0AD3E3">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万元/家</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A0052F">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8DA0D9">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755514">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DD9FEA">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7D258D">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08180D">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F000CB">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C14815">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3397D9">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二级晋升为一级的一次性奖励100万元</w:t>
            </w:r>
          </w:p>
        </w:tc>
      </w:tr>
    </w:tbl>
    <w:p w14:paraId="14AB58C7">
      <w:pPr>
        <w:pStyle w:val="6"/>
        <w:numPr>
          <w:ilvl w:val="0"/>
          <w:numId w:val="0"/>
        </w:numPr>
        <w:shd w:val="clear" w:color="auto" w:fill="FFFFFF"/>
        <w:rPr>
          <w:rStyle w:val="10"/>
          <w:rFonts w:hint="default" w:ascii="Times New Roman" w:hAnsi="Times New Roman" w:eastAsia="方正楷体_GBK" w:cs="Times New Roman"/>
          <w:sz w:val="32"/>
          <w:szCs w:val="32"/>
          <w:shd w:val="clear" w:color="auto" w:fill="FFFFFF"/>
          <w:lang w:val="en-US" w:eastAsia="zh-CN"/>
        </w:rPr>
      </w:pPr>
    </w:p>
    <w:tbl>
      <w:tblPr>
        <w:tblStyle w:val="7"/>
        <w:tblW w:w="10320" w:type="dxa"/>
        <w:jc w:val="center"/>
        <w:shd w:val="clear" w:color="auto" w:fill="auto"/>
        <w:tblLayout w:type="fixed"/>
        <w:tblCellMar>
          <w:top w:w="0" w:type="dxa"/>
          <w:left w:w="0" w:type="dxa"/>
          <w:bottom w:w="0" w:type="dxa"/>
          <w:right w:w="0" w:type="dxa"/>
        </w:tblCellMar>
      </w:tblPr>
      <w:tblGrid>
        <w:gridCol w:w="539"/>
        <w:gridCol w:w="539"/>
        <w:gridCol w:w="714"/>
        <w:gridCol w:w="575"/>
        <w:gridCol w:w="797"/>
        <w:gridCol w:w="1946"/>
        <w:gridCol w:w="724"/>
        <w:gridCol w:w="1434"/>
        <w:gridCol w:w="765"/>
        <w:gridCol w:w="1191"/>
        <w:gridCol w:w="1194"/>
      </w:tblGrid>
      <w:tr w14:paraId="666334DF">
        <w:tblPrEx>
          <w:tblCellMar>
            <w:top w:w="0" w:type="dxa"/>
            <w:left w:w="0" w:type="dxa"/>
            <w:bottom w:w="0" w:type="dxa"/>
            <w:right w:w="0" w:type="dxa"/>
          </w:tblCellMar>
        </w:tblPrEx>
        <w:trPr>
          <w:trHeight w:val="1036" w:hRule="atLeast"/>
          <w:jc w:val="center"/>
        </w:trPr>
        <w:tc>
          <w:tcPr>
            <w:tcW w:w="1032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6E2C74">
            <w:pPr>
              <w:keepNext w:val="0"/>
              <w:keepLines w:val="0"/>
              <w:widowControl/>
              <w:suppressLineNumbers w:val="0"/>
              <w:jc w:val="center"/>
              <w:textAlignment w:val="center"/>
              <w:rPr>
                <w:rFonts w:hint="default" w:ascii="Times New Roman" w:hAnsi="Times New Roman" w:eastAsia="微软雅黑" w:cs="Times New Roman"/>
                <w:b/>
                <w:i w:val="0"/>
                <w:color w:val="000000"/>
                <w:sz w:val="40"/>
                <w:szCs w:val="40"/>
                <w:u w:val="none"/>
              </w:rPr>
            </w:pPr>
            <w:r>
              <w:rPr>
                <w:rFonts w:hint="default" w:ascii="Times New Roman" w:hAnsi="Times New Roman" w:eastAsia="微软雅黑" w:cs="Times New Roman"/>
                <w:b/>
                <w:i w:val="0"/>
                <w:color w:val="000000"/>
                <w:kern w:val="0"/>
                <w:sz w:val="40"/>
                <w:szCs w:val="40"/>
                <w:u w:val="none"/>
                <w:lang w:val="en-US" w:eastAsia="zh-CN" w:bidi="ar"/>
              </w:rPr>
              <w:t>2023年度二级项目绩效自评表</w:t>
            </w:r>
          </w:p>
        </w:tc>
      </w:tr>
      <w:tr w14:paraId="137B898A">
        <w:tblPrEx>
          <w:tblCellMar>
            <w:top w:w="0" w:type="dxa"/>
            <w:left w:w="0" w:type="dxa"/>
            <w:bottom w:w="0" w:type="dxa"/>
            <w:right w:w="0" w:type="dxa"/>
          </w:tblCellMar>
        </w:tblPrEx>
        <w:trPr>
          <w:trHeight w:val="470" w:hRule="atLeast"/>
          <w:jc w:val="center"/>
        </w:trPr>
        <w:tc>
          <w:tcPr>
            <w:tcW w:w="1032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8D785B">
            <w:pPr>
              <w:keepNext w:val="0"/>
              <w:keepLines w:val="0"/>
              <w:widowControl/>
              <w:suppressLineNumbers w:val="0"/>
              <w:ind w:firstLineChars="100"/>
              <w:jc w:val="right"/>
              <w:textAlignment w:val="center"/>
              <w:rPr>
                <w:rFonts w:hint="default" w:ascii="Times New Roman" w:hAnsi="Times New Roman" w:eastAsia="宋体" w:cs="Times New Roman"/>
                <w:b/>
                <w:i w:val="0"/>
                <w:color w:val="DA3232"/>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状态：绩效审核已审</w:t>
            </w:r>
          </w:p>
        </w:tc>
      </w:tr>
      <w:tr w14:paraId="7A9A72A0">
        <w:tblPrEx>
          <w:shd w:val="clear" w:color="auto" w:fill="auto"/>
          <w:tblCellMar>
            <w:top w:w="0" w:type="dxa"/>
            <w:left w:w="0" w:type="dxa"/>
            <w:bottom w:w="0" w:type="dxa"/>
            <w:right w:w="0" w:type="dxa"/>
          </w:tblCellMar>
        </w:tblPrEx>
        <w:trPr>
          <w:trHeight w:val="3337"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ADCC9B">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项目名称：</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AF4033">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石柱县2022年城镇老旧小区改造和提升项目（玉带河以北老城片区）（渝财债[2023]15号专项债券）</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D6BE8F">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项目编码：</w:t>
            </w:r>
          </w:p>
        </w:tc>
        <w:tc>
          <w:tcPr>
            <w:tcW w:w="274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A2CED7">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50024023T000003731816</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58AF7B">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自评总分：</w:t>
            </w:r>
          </w:p>
        </w:tc>
        <w:tc>
          <w:tcPr>
            <w:tcW w:w="21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5D8FF5">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100.00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7CE245">
            <w:pPr>
              <w:jc w:val="right"/>
              <w:rPr>
                <w:rFonts w:hint="default" w:ascii="Times New Roman" w:hAnsi="Times New Roman" w:eastAsia="宋体" w:cs="Times New Roman"/>
                <w:b/>
                <w:i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B62E8A">
            <w:pPr>
              <w:rPr>
                <w:rFonts w:hint="default" w:ascii="Times New Roman" w:hAnsi="Times New Roman" w:eastAsia="宋体" w:cs="Times New Roman"/>
                <w:i w:val="0"/>
                <w:color w:val="000000"/>
                <w:sz w:val="22"/>
                <w:szCs w:val="22"/>
                <w:u w:val="none"/>
              </w:rPr>
            </w:pPr>
          </w:p>
        </w:tc>
      </w:tr>
      <w:tr w14:paraId="755D8745">
        <w:tblPrEx>
          <w:tblCellMar>
            <w:top w:w="0" w:type="dxa"/>
            <w:left w:w="0" w:type="dxa"/>
            <w:bottom w:w="0" w:type="dxa"/>
            <w:right w:w="0" w:type="dxa"/>
          </w:tblCellMar>
        </w:tblPrEx>
        <w:trPr>
          <w:trHeight w:val="2048"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BE5A53">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项目主管部门：</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62F06B">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064-石柱土家族自治县住房和城乡建设委员会</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6CE943">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财政归口处室：</w:t>
            </w:r>
          </w:p>
        </w:tc>
        <w:tc>
          <w:tcPr>
            <w:tcW w:w="274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1727C2">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508-经济建设和产业发展科</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B419AE">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部门联系人：</w:t>
            </w:r>
          </w:p>
        </w:tc>
        <w:tc>
          <w:tcPr>
            <w:tcW w:w="21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4CB388">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孙xx</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B79C00">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联系电话：</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3A42AE">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15xxxxxxxx</w:t>
            </w:r>
          </w:p>
        </w:tc>
      </w:tr>
      <w:tr w14:paraId="6F4F7658">
        <w:tblPrEx>
          <w:tblCellMar>
            <w:top w:w="0" w:type="dxa"/>
            <w:left w:w="0" w:type="dxa"/>
            <w:bottom w:w="0" w:type="dxa"/>
            <w:right w:w="0" w:type="dxa"/>
          </w:tblCellMar>
        </w:tblPrEx>
        <w:trPr>
          <w:trHeight w:val="698" w:hRule="atLeast"/>
          <w:jc w:val="center"/>
        </w:trPr>
        <w:tc>
          <w:tcPr>
            <w:tcW w:w="1032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6D4A30">
            <w:pPr>
              <w:keepNext w:val="0"/>
              <w:keepLines w:val="0"/>
              <w:widowControl/>
              <w:suppressLineNumbers w:val="0"/>
              <w:jc w:val="center"/>
              <w:textAlignment w:val="center"/>
              <w:rPr>
                <w:rFonts w:hint="default" w:ascii="Times New Roman" w:hAnsi="Times New Roman" w:eastAsia="微软雅黑" w:cs="Times New Roman"/>
                <w:b/>
                <w:i w:val="0"/>
                <w:color w:val="808080"/>
                <w:sz w:val="28"/>
                <w:szCs w:val="28"/>
                <w:u w:val="none"/>
              </w:rPr>
            </w:pPr>
            <w:r>
              <w:rPr>
                <w:rFonts w:hint="default" w:ascii="Times New Roman" w:hAnsi="Times New Roman" w:eastAsia="微软雅黑" w:cs="Times New Roman"/>
                <w:b/>
                <w:i w:val="0"/>
                <w:color w:val="808080"/>
                <w:kern w:val="0"/>
                <w:sz w:val="28"/>
                <w:szCs w:val="28"/>
                <w:u w:val="none"/>
                <w:lang w:val="en-US" w:eastAsia="zh-CN" w:bidi="ar"/>
              </w:rPr>
              <w:t>资金情况</w:t>
            </w:r>
          </w:p>
        </w:tc>
      </w:tr>
      <w:tr w14:paraId="7B01B988">
        <w:tblPrEx>
          <w:tblCellMar>
            <w:top w:w="0" w:type="dxa"/>
            <w:left w:w="0" w:type="dxa"/>
            <w:bottom w:w="0" w:type="dxa"/>
            <w:right w:w="0" w:type="dxa"/>
          </w:tblCellMar>
        </w:tblPrEx>
        <w:trPr>
          <w:trHeight w:val="470" w:hRule="atLeast"/>
          <w:jc w:val="center"/>
        </w:trPr>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612B8D">
            <w:pPr>
              <w:jc w:val="center"/>
              <w:rPr>
                <w:rFonts w:hint="default" w:ascii="Times New Roman" w:hAnsi="Times New Roman" w:eastAsia="宋体" w:cs="Times New Roman"/>
                <w:i w:val="0"/>
                <w:color w:val="000000"/>
                <w:sz w:val="22"/>
                <w:szCs w:val="22"/>
                <w:u w:val="none"/>
              </w:rPr>
            </w:pP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1A1960">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年初预算数</w:t>
            </w:r>
          </w:p>
        </w:tc>
        <w:tc>
          <w:tcPr>
            <w:tcW w:w="2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7B2891">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全年（调整）预算数</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FF3A0B">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全年执行数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FB73F1">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执行率</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89303B">
            <w:pPr>
              <w:keepNext w:val="0"/>
              <w:keepLines w:val="0"/>
              <w:widowControl/>
              <w:suppressLineNumbers w:val="0"/>
              <w:jc w:val="lef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执行率权重</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1237BB">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执行率得分</w:t>
            </w:r>
          </w:p>
        </w:tc>
      </w:tr>
      <w:tr w14:paraId="6DA01141">
        <w:tblPrEx>
          <w:tblCellMar>
            <w:top w:w="0" w:type="dxa"/>
            <w:left w:w="0" w:type="dxa"/>
            <w:bottom w:w="0" w:type="dxa"/>
            <w:right w:w="0" w:type="dxa"/>
          </w:tblCellMar>
        </w:tblPrEx>
        <w:trPr>
          <w:trHeight w:val="1224" w:hRule="atLeast"/>
          <w:jc w:val="center"/>
        </w:trPr>
        <w:tc>
          <w:tcPr>
            <w:tcW w:w="539"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7557E28B">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年度总金额</w:t>
            </w:r>
          </w:p>
        </w:tc>
        <w:tc>
          <w:tcPr>
            <w:tcW w:w="53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6400A2A4">
            <w:pPr>
              <w:rPr>
                <w:rFonts w:hint="default" w:ascii="Times New Roman" w:hAnsi="Times New Roman" w:eastAsia="宋体" w:cs="Times New Roman"/>
                <w:i w:val="0"/>
                <w:color w:val="000000"/>
                <w:sz w:val="22"/>
                <w:szCs w:val="22"/>
                <w:u w:val="none"/>
              </w:rPr>
            </w:pPr>
          </w:p>
        </w:tc>
        <w:tc>
          <w:tcPr>
            <w:tcW w:w="71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208B663">
            <w:pPr>
              <w:rPr>
                <w:rFonts w:hint="default" w:ascii="Times New Roman" w:hAnsi="Times New Roman" w:eastAsia="宋体" w:cs="Times New Roman"/>
                <w:i w:val="0"/>
                <w:color w:val="000000"/>
                <w:sz w:val="22"/>
                <w:szCs w:val="22"/>
                <w:u w:val="none"/>
              </w:rPr>
            </w:pPr>
          </w:p>
        </w:tc>
        <w:tc>
          <w:tcPr>
            <w:tcW w:w="47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720655C3">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79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3714878A">
            <w:pPr>
              <w:rPr>
                <w:rFonts w:hint="default" w:ascii="Times New Roman" w:hAnsi="Times New Roman" w:eastAsia="宋体" w:cs="Times New Roman"/>
                <w:i w:val="0"/>
                <w:color w:val="000000"/>
                <w:sz w:val="22"/>
                <w:szCs w:val="22"/>
                <w:u w:val="none"/>
              </w:rPr>
            </w:pPr>
          </w:p>
        </w:tc>
        <w:tc>
          <w:tcPr>
            <w:tcW w:w="194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437E0011">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30,000,000.00 </w:t>
            </w:r>
          </w:p>
        </w:tc>
        <w:tc>
          <w:tcPr>
            <w:tcW w:w="72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55A76880">
            <w:pPr>
              <w:rPr>
                <w:rFonts w:hint="default" w:ascii="Times New Roman" w:hAnsi="Times New Roman" w:eastAsia="宋体" w:cs="Times New Roman"/>
                <w:i w:val="0"/>
                <w:color w:val="000000"/>
                <w:sz w:val="22"/>
                <w:szCs w:val="22"/>
                <w:u w:val="none"/>
              </w:rPr>
            </w:pPr>
          </w:p>
        </w:tc>
        <w:tc>
          <w:tcPr>
            <w:tcW w:w="143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BFCC5B7">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30,000,000.00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27D645">
            <w:pPr>
              <w:rPr>
                <w:rFonts w:hint="default" w:ascii="Times New Roman" w:hAnsi="Times New Roman" w:eastAsia="宋体" w:cs="Times New Roman"/>
                <w:i w:val="0"/>
                <w:color w:val="000000"/>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1DE3D0">
            <w:pPr>
              <w:rPr>
                <w:rFonts w:hint="default" w:ascii="Times New Roman" w:hAnsi="Times New Roman" w:eastAsia="宋体" w:cs="Times New Roman"/>
                <w:i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1FA9B2">
            <w:pPr>
              <w:jc w:val="right"/>
              <w:rPr>
                <w:rFonts w:hint="default" w:ascii="Times New Roman" w:hAnsi="Times New Roman" w:eastAsia="宋体" w:cs="Times New Roman"/>
                <w:i w:val="0"/>
                <w:color w:val="000000"/>
                <w:sz w:val="22"/>
                <w:szCs w:val="22"/>
                <w:u w:val="none"/>
              </w:rPr>
            </w:pPr>
          </w:p>
        </w:tc>
      </w:tr>
      <w:tr w14:paraId="4BF80BD0">
        <w:tblPrEx>
          <w:tblCellMar>
            <w:top w:w="0" w:type="dxa"/>
            <w:left w:w="0" w:type="dxa"/>
            <w:bottom w:w="0" w:type="dxa"/>
            <w:right w:w="0" w:type="dxa"/>
          </w:tblCellMar>
        </w:tblPrEx>
        <w:trPr>
          <w:trHeight w:val="1822" w:hRule="atLeast"/>
          <w:jc w:val="center"/>
        </w:trPr>
        <w:tc>
          <w:tcPr>
            <w:tcW w:w="539"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1A17A35E">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其中：财政拨款</w:t>
            </w:r>
          </w:p>
        </w:tc>
        <w:tc>
          <w:tcPr>
            <w:tcW w:w="53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E37D60F">
            <w:pPr>
              <w:rPr>
                <w:rFonts w:hint="default" w:ascii="Times New Roman" w:hAnsi="Times New Roman" w:eastAsia="宋体" w:cs="Times New Roman"/>
                <w:i w:val="0"/>
                <w:color w:val="000000"/>
                <w:sz w:val="22"/>
                <w:szCs w:val="22"/>
                <w:u w:val="none"/>
              </w:rPr>
            </w:pPr>
          </w:p>
        </w:tc>
        <w:tc>
          <w:tcPr>
            <w:tcW w:w="71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4F9E4CB">
            <w:pPr>
              <w:rPr>
                <w:rFonts w:hint="default" w:ascii="Times New Roman" w:hAnsi="Times New Roman" w:eastAsia="宋体" w:cs="Times New Roman"/>
                <w:i w:val="0"/>
                <w:color w:val="000000"/>
                <w:sz w:val="22"/>
                <w:szCs w:val="22"/>
                <w:u w:val="none"/>
              </w:rPr>
            </w:pPr>
          </w:p>
        </w:tc>
        <w:tc>
          <w:tcPr>
            <w:tcW w:w="47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406724C5">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79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4BCA809">
            <w:pPr>
              <w:rPr>
                <w:rFonts w:hint="default" w:ascii="Times New Roman" w:hAnsi="Times New Roman" w:eastAsia="宋体" w:cs="Times New Roman"/>
                <w:i w:val="0"/>
                <w:color w:val="000000"/>
                <w:sz w:val="22"/>
                <w:szCs w:val="22"/>
                <w:u w:val="none"/>
              </w:rPr>
            </w:pPr>
          </w:p>
        </w:tc>
        <w:tc>
          <w:tcPr>
            <w:tcW w:w="194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4B33B680">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30,000,000.00 </w:t>
            </w:r>
          </w:p>
        </w:tc>
        <w:tc>
          <w:tcPr>
            <w:tcW w:w="72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3CDB2D9C">
            <w:pPr>
              <w:rPr>
                <w:rFonts w:hint="default" w:ascii="Times New Roman" w:hAnsi="Times New Roman" w:eastAsia="宋体" w:cs="Times New Roman"/>
                <w:i w:val="0"/>
                <w:color w:val="000000"/>
                <w:sz w:val="22"/>
                <w:szCs w:val="22"/>
                <w:u w:val="none"/>
              </w:rPr>
            </w:pPr>
          </w:p>
        </w:tc>
        <w:tc>
          <w:tcPr>
            <w:tcW w:w="143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E130B3A">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30,000,000.00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C59F88">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026238">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2EF569">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10.00 </w:t>
            </w:r>
          </w:p>
        </w:tc>
      </w:tr>
      <w:tr w14:paraId="1E2D9F2F">
        <w:tblPrEx>
          <w:tblCellMar>
            <w:top w:w="0" w:type="dxa"/>
            <w:left w:w="0" w:type="dxa"/>
            <w:bottom w:w="0" w:type="dxa"/>
            <w:right w:w="0" w:type="dxa"/>
          </w:tblCellMar>
        </w:tblPrEx>
        <w:trPr>
          <w:trHeight w:val="1172" w:hRule="atLeast"/>
          <w:jc w:val="center"/>
        </w:trPr>
        <w:tc>
          <w:tcPr>
            <w:tcW w:w="539"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21698E55">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一般公共预算</w:t>
            </w:r>
          </w:p>
        </w:tc>
        <w:tc>
          <w:tcPr>
            <w:tcW w:w="53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43B6AAC7">
            <w:pPr>
              <w:rPr>
                <w:rFonts w:hint="default" w:ascii="Times New Roman" w:hAnsi="Times New Roman" w:eastAsia="宋体" w:cs="Times New Roman"/>
                <w:i w:val="0"/>
                <w:color w:val="000000"/>
                <w:sz w:val="22"/>
                <w:szCs w:val="22"/>
                <w:u w:val="none"/>
              </w:rPr>
            </w:pPr>
          </w:p>
        </w:tc>
        <w:tc>
          <w:tcPr>
            <w:tcW w:w="71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7B03109">
            <w:pPr>
              <w:rPr>
                <w:rFonts w:hint="default" w:ascii="Times New Roman" w:hAnsi="Times New Roman" w:eastAsia="宋体" w:cs="Times New Roman"/>
                <w:i w:val="0"/>
                <w:color w:val="000000"/>
                <w:sz w:val="22"/>
                <w:szCs w:val="22"/>
                <w:u w:val="none"/>
              </w:rPr>
            </w:pPr>
          </w:p>
        </w:tc>
        <w:tc>
          <w:tcPr>
            <w:tcW w:w="47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67F707D2">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79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599B50B9">
            <w:pPr>
              <w:rPr>
                <w:rFonts w:hint="default" w:ascii="Times New Roman" w:hAnsi="Times New Roman" w:eastAsia="宋体" w:cs="Times New Roman"/>
                <w:i w:val="0"/>
                <w:color w:val="000000"/>
                <w:sz w:val="22"/>
                <w:szCs w:val="22"/>
                <w:u w:val="none"/>
              </w:rPr>
            </w:pPr>
          </w:p>
        </w:tc>
        <w:tc>
          <w:tcPr>
            <w:tcW w:w="194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6306CE14">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72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6AF0E036">
            <w:pPr>
              <w:rPr>
                <w:rFonts w:hint="default" w:ascii="Times New Roman" w:hAnsi="Times New Roman" w:eastAsia="宋体" w:cs="Times New Roman"/>
                <w:i w:val="0"/>
                <w:color w:val="000000"/>
                <w:sz w:val="22"/>
                <w:szCs w:val="22"/>
                <w:u w:val="none"/>
              </w:rPr>
            </w:pPr>
          </w:p>
        </w:tc>
        <w:tc>
          <w:tcPr>
            <w:tcW w:w="143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8C10DE9">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449330">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EA09D5">
            <w:pPr>
              <w:rPr>
                <w:rFonts w:hint="default" w:ascii="Times New Roman" w:hAnsi="Times New Roman" w:eastAsia="宋体" w:cs="Times New Roman"/>
                <w:i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24599C">
            <w:pPr>
              <w:jc w:val="right"/>
              <w:rPr>
                <w:rFonts w:hint="default" w:ascii="Times New Roman" w:hAnsi="Times New Roman" w:eastAsia="宋体" w:cs="Times New Roman"/>
                <w:i w:val="0"/>
                <w:color w:val="000000"/>
                <w:sz w:val="22"/>
                <w:szCs w:val="22"/>
                <w:u w:val="none"/>
              </w:rPr>
            </w:pPr>
          </w:p>
        </w:tc>
      </w:tr>
      <w:tr w14:paraId="27B669D9">
        <w:tblPrEx>
          <w:tblCellMar>
            <w:top w:w="0" w:type="dxa"/>
            <w:left w:w="0" w:type="dxa"/>
            <w:bottom w:w="0" w:type="dxa"/>
            <w:right w:w="0" w:type="dxa"/>
          </w:tblCellMar>
        </w:tblPrEx>
        <w:trPr>
          <w:trHeight w:val="698" w:hRule="atLeast"/>
          <w:jc w:val="center"/>
        </w:trPr>
        <w:tc>
          <w:tcPr>
            <w:tcW w:w="1032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6853BC">
            <w:pPr>
              <w:keepNext w:val="0"/>
              <w:keepLines w:val="0"/>
              <w:widowControl/>
              <w:suppressLineNumbers w:val="0"/>
              <w:jc w:val="center"/>
              <w:textAlignment w:val="center"/>
              <w:rPr>
                <w:rFonts w:hint="default" w:ascii="Times New Roman" w:hAnsi="Times New Roman" w:eastAsia="微软雅黑" w:cs="Times New Roman"/>
                <w:b/>
                <w:i w:val="0"/>
                <w:color w:val="808080"/>
                <w:sz w:val="28"/>
                <w:szCs w:val="28"/>
                <w:u w:val="none"/>
              </w:rPr>
            </w:pPr>
            <w:r>
              <w:rPr>
                <w:rFonts w:hint="default" w:ascii="Times New Roman" w:hAnsi="Times New Roman" w:eastAsia="微软雅黑" w:cs="Times New Roman"/>
                <w:b/>
                <w:i w:val="0"/>
                <w:color w:val="808080"/>
                <w:kern w:val="0"/>
                <w:sz w:val="28"/>
                <w:szCs w:val="28"/>
                <w:u w:val="none"/>
                <w:lang w:val="en-US" w:eastAsia="zh-CN" w:bidi="ar"/>
              </w:rPr>
              <w:t>绩效目标</w:t>
            </w:r>
          </w:p>
        </w:tc>
      </w:tr>
      <w:tr w14:paraId="0F135C73">
        <w:tblPrEx>
          <w:tblCellMar>
            <w:top w:w="0" w:type="dxa"/>
            <w:left w:w="0" w:type="dxa"/>
            <w:bottom w:w="0" w:type="dxa"/>
            <w:right w:w="0" w:type="dxa"/>
          </w:tblCellMar>
        </w:tblPrEx>
        <w:trPr>
          <w:trHeight w:val="470" w:hRule="atLeast"/>
          <w:jc w:val="center"/>
        </w:trPr>
        <w:tc>
          <w:tcPr>
            <w:tcW w:w="236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74889E">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年初绩效目标</w:t>
            </w:r>
          </w:p>
        </w:tc>
        <w:tc>
          <w:tcPr>
            <w:tcW w:w="480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757195">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全年（调整）绩效目标</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03A671">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全年目标实际完成情况</w:t>
            </w:r>
          </w:p>
        </w:tc>
      </w:tr>
      <w:tr w14:paraId="1A0D8909">
        <w:tblPrEx>
          <w:tblCellMar>
            <w:top w:w="0" w:type="dxa"/>
            <w:left w:w="0" w:type="dxa"/>
            <w:bottom w:w="0" w:type="dxa"/>
            <w:right w:w="0" w:type="dxa"/>
          </w:tblCellMar>
        </w:tblPrEx>
        <w:trPr>
          <w:trHeight w:val="1412" w:hRule="atLeast"/>
          <w:jc w:val="center"/>
        </w:trPr>
        <w:tc>
          <w:tcPr>
            <w:tcW w:w="226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17196B8C">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消除老旧房屋安全隐患，改善人民群众居住条件。</w:t>
            </w:r>
          </w:p>
        </w:tc>
        <w:tc>
          <w:tcPr>
            <w:tcW w:w="490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32A99B89">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消除老旧房屋安全隐患，改善人民群众居住条件。</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37C5FF47">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消除老旧房屋安全隐患，改善人民群众居住条件。</w:t>
            </w:r>
          </w:p>
        </w:tc>
      </w:tr>
      <w:tr w14:paraId="67A7DDA3">
        <w:tblPrEx>
          <w:shd w:val="clear" w:color="auto" w:fill="auto"/>
          <w:tblCellMar>
            <w:top w:w="0" w:type="dxa"/>
            <w:left w:w="0" w:type="dxa"/>
            <w:bottom w:w="0" w:type="dxa"/>
            <w:right w:w="0" w:type="dxa"/>
          </w:tblCellMar>
        </w:tblPrEx>
        <w:trPr>
          <w:trHeight w:val="698" w:hRule="atLeast"/>
          <w:jc w:val="center"/>
        </w:trPr>
        <w:tc>
          <w:tcPr>
            <w:tcW w:w="1032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2B2CE5">
            <w:pPr>
              <w:keepNext w:val="0"/>
              <w:keepLines w:val="0"/>
              <w:widowControl/>
              <w:suppressLineNumbers w:val="0"/>
              <w:jc w:val="center"/>
              <w:textAlignment w:val="center"/>
              <w:rPr>
                <w:rFonts w:hint="default" w:ascii="Times New Roman" w:hAnsi="Times New Roman" w:eastAsia="微软雅黑" w:cs="Times New Roman"/>
                <w:b/>
                <w:i w:val="0"/>
                <w:color w:val="808080"/>
                <w:sz w:val="28"/>
                <w:szCs w:val="28"/>
                <w:u w:val="none"/>
              </w:rPr>
            </w:pPr>
            <w:r>
              <w:rPr>
                <w:rFonts w:hint="default" w:ascii="Times New Roman" w:hAnsi="Times New Roman" w:eastAsia="微软雅黑" w:cs="Times New Roman"/>
                <w:b/>
                <w:i w:val="0"/>
                <w:color w:val="808080"/>
                <w:kern w:val="0"/>
                <w:sz w:val="28"/>
                <w:szCs w:val="28"/>
                <w:u w:val="none"/>
                <w:lang w:val="en-US" w:eastAsia="zh-CN" w:bidi="ar"/>
              </w:rPr>
              <w:t>绩效指标</w:t>
            </w:r>
          </w:p>
        </w:tc>
      </w:tr>
      <w:tr w14:paraId="41329025">
        <w:tblPrEx>
          <w:shd w:val="clear" w:color="auto" w:fill="auto"/>
          <w:tblCellMar>
            <w:top w:w="0" w:type="dxa"/>
            <w:left w:w="0" w:type="dxa"/>
            <w:bottom w:w="0" w:type="dxa"/>
            <w:right w:w="0" w:type="dxa"/>
          </w:tblCellMar>
        </w:tblPrEx>
        <w:trPr>
          <w:trHeight w:val="1548"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6E746C">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指标名称</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A94B30">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计量单位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5E75F5">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指标性质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81BAB0">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指标值</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B298C8">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全年完成值</w:t>
            </w:r>
          </w:p>
        </w:tc>
        <w:tc>
          <w:tcPr>
            <w:tcW w:w="19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1FB41B">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偏离度（%）</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E7B858">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得分系数（%）</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7DD48E">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CE931C">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指标得分</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8AC09B">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是否核心指标</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A9A4AB">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说明</w:t>
            </w:r>
          </w:p>
        </w:tc>
      </w:tr>
      <w:tr w14:paraId="63013F4E">
        <w:tblPrEx>
          <w:shd w:val="clear" w:color="auto" w:fill="auto"/>
          <w:tblCellMar>
            <w:top w:w="0" w:type="dxa"/>
            <w:left w:w="0" w:type="dxa"/>
            <w:bottom w:w="0" w:type="dxa"/>
            <w:right w:w="0" w:type="dxa"/>
          </w:tblCellMar>
        </w:tblPrEx>
        <w:trPr>
          <w:trHeight w:val="1857"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05D09F">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改造提升小区</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6D0BB6">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个</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F13A02">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54757A">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43</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07CB47">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43</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B8BE7A">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FC0FAD">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BE3299">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4658D0">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6801E4">
            <w:pPr>
              <w:jc w:val="left"/>
              <w:rPr>
                <w:rFonts w:hint="default" w:ascii="Times New Roman" w:hAnsi="Times New Roman" w:eastAsia="宋体" w:cs="Times New Roman"/>
                <w:i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D7FB9B">
            <w:pPr>
              <w:jc w:val="left"/>
              <w:rPr>
                <w:rFonts w:hint="default" w:ascii="Times New Roman" w:hAnsi="Times New Roman" w:eastAsia="宋体" w:cs="Times New Roman"/>
                <w:i w:val="0"/>
                <w:color w:val="000000"/>
                <w:sz w:val="22"/>
                <w:szCs w:val="22"/>
                <w:u w:val="none"/>
              </w:rPr>
            </w:pPr>
          </w:p>
        </w:tc>
      </w:tr>
      <w:tr w14:paraId="24AB7B68">
        <w:tblPrEx>
          <w:shd w:val="clear" w:color="auto" w:fill="auto"/>
          <w:tblCellMar>
            <w:top w:w="0" w:type="dxa"/>
            <w:left w:w="0" w:type="dxa"/>
            <w:bottom w:w="0" w:type="dxa"/>
            <w:right w:w="0" w:type="dxa"/>
          </w:tblCellMar>
        </w:tblPrEx>
        <w:trPr>
          <w:trHeight w:val="1412"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24C8ED">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验收合格率</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28EB30">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39D942">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2D186E">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47EDC8">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4F3EC2">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DFCD30">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12A6E6">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9426B6">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8B03D5">
            <w:pPr>
              <w:jc w:val="left"/>
              <w:rPr>
                <w:rFonts w:hint="default" w:ascii="Times New Roman" w:hAnsi="Times New Roman" w:eastAsia="宋体" w:cs="Times New Roman"/>
                <w:i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2AD8FC">
            <w:pPr>
              <w:jc w:val="left"/>
              <w:rPr>
                <w:rFonts w:hint="default" w:ascii="Times New Roman" w:hAnsi="Times New Roman" w:eastAsia="宋体" w:cs="Times New Roman"/>
                <w:i w:val="0"/>
                <w:color w:val="000000"/>
                <w:sz w:val="22"/>
                <w:szCs w:val="22"/>
                <w:u w:val="none"/>
              </w:rPr>
            </w:pPr>
          </w:p>
        </w:tc>
      </w:tr>
      <w:tr w14:paraId="37932130">
        <w:tblPrEx>
          <w:tblCellMar>
            <w:top w:w="0" w:type="dxa"/>
            <w:left w:w="0" w:type="dxa"/>
            <w:bottom w:w="0" w:type="dxa"/>
            <w:right w:w="0" w:type="dxa"/>
          </w:tblCellMar>
        </w:tblPrEx>
        <w:trPr>
          <w:trHeight w:val="1292"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CFB316">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资金到位率</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86D5CC">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E07E13">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8E3557">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7836C4">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A277A6">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9DE46F">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1CD17B">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F4274F">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EADA6A">
            <w:pPr>
              <w:jc w:val="left"/>
              <w:rPr>
                <w:rFonts w:hint="default" w:ascii="Times New Roman" w:hAnsi="Times New Roman" w:eastAsia="宋体" w:cs="Times New Roman"/>
                <w:i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7256CF">
            <w:pPr>
              <w:jc w:val="left"/>
              <w:rPr>
                <w:rFonts w:hint="default" w:ascii="Times New Roman" w:hAnsi="Times New Roman" w:eastAsia="宋体" w:cs="Times New Roman"/>
                <w:i w:val="0"/>
                <w:color w:val="000000"/>
                <w:sz w:val="22"/>
                <w:szCs w:val="22"/>
                <w:u w:val="none"/>
              </w:rPr>
            </w:pPr>
          </w:p>
        </w:tc>
      </w:tr>
      <w:tr w14:paraId="4908BFBE">
        <w:tblPrEx>
          <w:tblCellMar>
            <w:top w:w="0" w:type="dxa"/>
            <w:left w:w="0" w:type="dxa"/>
            <w:bottom w:w="0" w:type="dxa"/>
            <w:right w:w="0" w:type="dxa"/>
          </w:tblCellMar>
        </w:tblPrEx>
        <w:trPr>
          <w:trHeight w:val="2386"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1D631D">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促进社会发展，社会和谐稳定</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39FABB">
            <w:pPr>
              <w:jc w:val="left"/>
              <w:rPr>
                <w:rFonts w:hint="default" w:ascii="Times New Roman" w:hAnsi="Times New Roman" w:eastAsia="宋体" w:cs="Times New Roman"/>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A3D888">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定性</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63EA22">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明显改善</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2B0898">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76D7CF">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656C73">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5DBF42">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848186">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CCA594">
            <w:pPr>
              <w:jc w:val="left"/>
              <w:rPr>
                <w:rFonts w:hint="default" w:ascii="Times New Roman" w:hAnsi="Times New Roman" w:eastAsia="宋体" w:cs="Times New Roman"/>
                <w:i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4D107D">
            <w:pPr>
              <w:jc w:val="left"/>
              <w:rPr>
                <w:rFonts w:hint="default" w:ascii="Times New Roman" w:hAnsi="Times New Roman" w:eastAsia="宋体" w:cs="Times New Roman"/>
                <w:i w:val="0"/>
                <w:color w:val="000000"/>
                <w:sz w:val="22"/>
                <w:szCs w:val="22"/>
                <w:u w:val="none"/>
              </w:rPr>
            </w:pPr>
          </w:p>
        </w:tc>
      </w:tr>
      <w:tr w14:paraId="41D3F566">
        <w:tblPrEx>
          <w:tblCellMar>
            <w:top w:w="0" w:type="dxa"/>
            <w:left w:w="0" w:type="dxa"/>
            <w:bottom w:w="0" w:type="dxa"/>
            <w:right w:w="0" w:type="dxa"/>
          </w:tblCellMar>
        </w:tblPrEx>
        <w:trPr>
          <w:trHeight w:val="1656"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6DA102">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当地群众满意度</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1FFC2C">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F9C19B">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A5572F">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95</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5D015F">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95</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94A99C">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8995BD">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DF3035">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A63C5B">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BAC100">
            <w:pPr>
              <w:jc w:val="left"/>
              <w:rPr>
                <w:rFonts w:hint="default" w:ascii="Times New Roman" w:hAnsi="Times New Roman" w:eastAsia="宋体" w:cs="Times New Roman"/>
                <w:i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6C0DE2">
            <w:pPr>
              <w:jc w:val="left"/>
              <w:rPr>
                <w:rFonts w:hint="default" w:ascii="Times New Roman" w:hAnsi="Times New Roman" w:eastAsia="宋体" w:cs="Times New Roman"/>
                <w:i w:val="0"/>
                <w:color w:val="000000"/>
                <w:sz w:val="22"/>
                <w:szCs w:val="22"/>
                <w:u w:val="none"/>
              </w:rPr>
            </w:pPr>
          </w:p>
        </w:tc>
      </w:tr>
      <w:tr w14:paraId="7B9F2918">
        <w:tblPrEx>
          <w:shd w:val="clear" w:color="auto" w:fill="auto"/>
          <w:tblCellMar>
            <w:top w:w="0" w:type="dxa"/>
            <w:left w:w="0" w:type="dxa"/>
            <w:bottom w:w="0" w:type="dxa"/>
            <w:right w:w="0" w:type="dxa"/>
          </w:tblCellMar>
        </w:tblPrEx>
        <w:trPr>
          <w:trHeight w:val="166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61D2A7">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超概算项目比例</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D07B69">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A5CEB2">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558E4D">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095AFC">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91F5F5">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7078D0">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59828C">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0394DC">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6F533A">
            <w:pPr>
              <w:jc w:val="left"/>
              <w:rPr>
                <w:rFonts w:hint="default" w:ascii="Times New Roman" w:hAnsi="Times New Roman" w:eastAsia="宋体" w:cs="Times New Roman"/>
                <w:i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809E18">
            <w:pPr>
              <w:jc w:val="left"/>
              <w:rPr>
                <w:rFonts w:hint="default" w:ascii="Times New Roman" w:hAnsi="Times New Roman" w:eastAsia="宋体" w:cs="Times New Roman"/>
                <w:i w:val="0"/>
                <w:color w:val="000000"/>
                <w:sz w:val="22"/>
                <w:szCs w:val="22"/>
                <w:u w:val="none"/>
              </w:rPr>
            </w:pPr>
          </w:p>
        </w:tc>
      </w:tr>
    </w:tbl>
    <w:p w14:paraId="3D6D3919">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rPr>
          <w:rStyle w:val="10"/>
          <w:rFonts w:hint="default" w:ascii="Times New Roman" w:hAnsi="Times New Roman" w:eastAsia="方正楷体_GBK" w:cs="Times New Roman"/>
          <w:sz w:val="32"/>
          <w:szCs w:val="32"/>
          <w:shd w:val="clear" w:color="auto" w:fill="FFFFFF"/>
          <w:lang w:val="en-US" w:eastAsia="zh-CN"/>
        </w:rPr>
      </w:pPr>
    </w:p>
    <w:tbl>
      <w:tblPr>
        <w:tblStyle w:val="7"/>
        <w:tblW w:w="10280" w:type="dxa"/>
        <w:jc w:val="center"/>
        <w:shd w:val="clear" w:color="auto" w:fill="auto"/>
        <w:tblLayout w:type="autofit"/>
        <w:tblCellMar>
          <w:top w:w="0" w:type="dxa"/>
          <w:left w:w="0" w:type="dxa"/>
          <w:bottom w:w="0" w:type="dxa"/>
          <w:right w:w="0" w:type="dxa"/>
        </w:tblCellMar>
      </w:tblPr>
      <w:tblGrid>
        <w:gridCol w:w="487"/>
        <w:gridCol w:w="487"/>
        <w:gridCol w:w="708"/>
        <w:gridCol w:w="1151"/>
        <w:gridCol w:w="942"/>
        <w:gridCol w:w="1658"/>
        <w:gridCol w:w="686"/>
        <w:gridCol w:w="1404"/>
        <w:gridCol w:w="487"/>
        <w:gridCol w:w="1136"/>
        <w:gridCol w:w="1134"/>
      </w:tblGrid>
      <w:tr w14:paraId="3F165855">
        <w:tblPrEx>
          <w:shd w:val="clear" w:color="auto" w:fill="auto"/>
          <w:tblCellMar>
            <w:top w:w="0" w:type="dxa"/>
            <w:left w:w="0" w:type="dxa"/>
            <w:bottom w:w="0" w:type="dxa"/>
            <w:right w:w="0" w:type="dxa"/>
          </w:tblCellMar>
        </w:tblPrEx>
        <w:trPr>
          <w:trHeight w:val="701" w:hRule="atLeast"/>
          <w:jc w:val="center"/>
        </w:trPr>
        <w:tc>
          <w:tcPr>
            <w:tcW w:w="1028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9C9C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微软雅黑" w:cs="Times New Roman"/>
                <w:b/>
                <w:i w:val="0"/>
                <w:color w:val="000000"/>
                <w:sz w:val="40"/>
                <w:szCs w:val="40"/>
                <w:u w:val="none"/>
              </w:rPr>
            </w:pPr>
            <w:r>
              <w:rPr>
                <w:rFonts w:hint="default" w:ascii="Times New Roman" w:hAnsi="Times New Roman" w:eastAsia="微软雅黑" w:cs="Times New Roman"/>
                <w:b/>
                <w:i w:val="0"/>
                <w:color w:val="000000"/>
                <w:kern w:val="0"/>
                <w:sz w:val="40"/>
                <w:szCs w:val="40"/>
                <w:u w:val="none"/>
                <w:lang w:val="en-US" w:eastAsia="zh-CN" w:bidi="ar"/>
              </w:rPr>
              <w:t>2023年度二级项目绩效自评表</w:t>
            </w:r>
          </w:p>
        </w:tc>
      </w:tr>
      <w:tr w14:paraId="14A2A60A">
        <w:tblPrEx>
          <w:shd w:val="clear" w:color="auto" w:fill="auto"/>
          <w:tblCellMar>
            <w:top w:w="0" w:type="dxa"/>
            <w:left w:w="0" w:type="dxa"/>
            <w:bottom w:w="0" w:type="dxa"/>
            <w:right w:w="0" w:type="dxa"/>
          </w:tblCellMar>
        </w:tblPrEx>
        <w:trPr>
          <w:trHeight w:val="402" w:hRule="atLeast"/>
          <w:jc w:val="center"/>
        </w:trPr>
        <w:tc>
          <w:tcPr>
            <w:tcW w:w="1028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CF58A2">
            <w:pPr>
              <w:keepNext w:val="0"/>
              <w:keepLines w:val="0"/>
              <w:widowControl/>
              <w:suppressLineNumbers w:val="0"/>
              <w:ind w:firstLineChars="100"/>
              <w:jc w:val="right"/>
              <w:textAlignment w:val="center"/>
              <w:rPr>
                <w:rFonts w:hint="default" w:ascii="Times New Roman" w:hAnsi="Times New Roman" w:eastAsia="宋体" w:cs="Times New Roman"/>
                <w:b/>
                <w:i w:val="0"/>
                <w:color w:val="DA3232"/>
                <w:sz w:val="22"/>
                <w:szCs w:val="22"/>
                <w:u w:val="none"/>
              </w:rPr>
            </w:pPr>
            <w:r>
              <w:rPr>
                <w:rFonts w:hint="default" w:ascii="Times New Roman" w:hAnsi="Times New Roman" w:eastAsia="宋体" w:cs="Times New Roman"/>
                <w:b/>
                <w:i w:val="0"/>
                <w:color w:val="auto"/>
                <w:kern w:val="0"/>
                <w:sz w:val="22"/>
                <w:szCs w:val="22"/>
                <w:u w:val="none"/>
                <w:lang w:val="en-US" w:eastAsia="zh-CN" w:bidi="ar"/>
              </w:rPr>
              <w:t>状态：绩效审核已审</w:t>
            </w:r>
          </w:p>
        </w:tc>
      </w:tr>
      <w:tr w14:paraId="4A4F2B9B">
        <w:tblPrEx>
          <w:tblCellMar>
            <w:top w:w="0" w:type="dxa"/>
            <w:left w:w="0" w:type="dxa"/>
            <w:bottom w:w="0" w:type="dxa"/>
            <w:right w:w="0" w:type="dxa"/>
          </w:tblCellMar>
        </w:tblPrEx>
        <w:trPr>
          <w:trHeight w:val="1907"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A2C204">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项目名称：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B34EFB">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石柱县棚户区改造项目（二期）（债券资金yz化解）</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EEE14B">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项目编码：</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359375">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50024024T000004071160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C6B19F">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975AAA">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7558F0">
            <w:pPr>
              <w:jc w:val="right"/>
              <w:rPr>
                <w:rFonts w:hint="default" w:ascii="Times New Roman" w:hAnsi="Times New Roman" w:eastAsia="宋体" w:cs="Times New Roman"/>
                <w:b/>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41F9A1">
            <w:pPr>
              <w:rPr>
                <w:rFonts w:hint="default" w:ascii="Times New Roman" w:hAnsi="Times New Roman" w:eastAsia="宋体" w:cs="Times New Roman"/>
                <w:i w:val="0"/>
                <w:color w:val="000000"/>
                <w:sz w:val="22"/>
                <w:szCs w:val="22"/>
                <w:u w:val="none"/>
              </w:rPr>
            </w:pPr>
          </w:p>
        </w:tc>
      </w:tr>
      <w:tr w14:paraId="16109392">
        <w:tblPrEx>
          <w:tblCellMar>
            <w:top w:w="0" w:type="dxa"/>
            <w:left w:w="0" w:type="dxa"/>
            <w:bottom w:w="0" w:type="dxa"/>
            <w:right w:w="0" w:type="dxa"/>
          </w:tblCellMar>
        </w:tblPrEx>
        <w:trPr>
          <w:trHeight w:val="1907"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B885ED">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项目主管部门：</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B2C000">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064-石柱土家族自治县住房和城乡建设委员会</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0598A7">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财政归口处室：</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F3A3A5">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508-经济建设和产业发展科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E076E7">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0F3770">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王x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283175">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联系电话：</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976401">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15xxxxxxxx</w:t>
            </w:r>
          </w:p>
        </w:tc>
      </w:tr>
      <w:tr w14:paraId="06205760">
        <w:tblPrEx>
          <w:shd w:val="clear" w:color="auto" w:fill="auto"/>
          <w:tblCellMar>
            <w:top w:w="0" w:type="dxa"/>
            <w:left w:w="0" w:type="dxa"/>
            <w:bottom w:w="0" w:type="dxa"/>
            <w:right w:w="0" w:type="dxa"/>
          </w:tblCellMar>
        </w:tblPrEx>
        <w:trPr>
          <w:trHeight w:val="778" w:hRule="atLeast"/>
          <w:jc w:val="center"/>
        </w:trPr>
        <w:tc>
          <w:tcPr>
            <w:tcW w:w="1028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32B91E">
            <w:pPr>
              <w:keepNext w:val="0"/>
              <w:keepLines w:val="0"/>
              <w:widowControl/>
              <w:suppressLineNumbers w:val="0"/>
              <w:jc w:val="center"/>
              <w:textAlignment w:val="center"/>
              <w:rPr>
                <w:rFonts w:hint="default" w:ascii="Times New Roman" w:hAnsi="Times New Roman" w:eastAsia="微软雅黑" w:cs="Times New Roman"/>
                <w:b/>
                <w:i w:val="0"/>
                <w:color w:val="808080"/>
                <w:sz w:val="28"/>
                <w:szCs w:val="28"/>
                <w:u w:val="none"/>
              </w:rPr>
            </w:pPr>
            <w:r>
              <w:rPr>
                <w:rFonts w:hint="default" w:ascii="Times New Roman" w:hAnsi="Times New Roman" w:eastAsia="微软雅黑" w:cs="Times New Roman"/>
                <w:b/>
                <w:i w:val="0"/>
                <w:color w:val="808080"/>
                <w:kern w:val="0"/>
                <w:sz w:val="28"/>
                <w:szCs w:val="28"/>
                <w:u w:val="none"/>
                <w:lang w:val="en-US" w:eastAsia="zh-CN" w:bidi="ar"/>
              </w:rPr>
              <w:t>资金情况</w:t>
            </w:r>
          </w:p>
        </w:tc>
      </w:tr>
      <w:tr w14:paraId="691741AD">
        <w:tblPrEx>
          <w:tblCellMar>
            <w:top w:w="0" w:type="dxa"/>
            <w:left w:w="0" w:type="dxa"/>
            <w:bottom w:w="0" w:type="dxa"/>
            <w:right w:w="0" w:type="dxa"/>
          </w:tblCellMar>
        </w:tblPrEx>
        <w:trPr>
          <w:trHeight w:val="778" w:hRule="atLeast"/>
          <w:jc w:val="center"/>
        </w:trPr>
        <w:tc>
          <w:tcPr>
            <w:tcW w:w="9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07445F">
            <w:pPr>
              <w:jc w:val="center"/>
              <w:rPr>
                <w:rFonts w:hint="default" w:ascii="Times New Roman" w:hAnsi="Times New Roman" w:eastAsia="宋体" w:cs="Times New Roman"/>
                <w:i w:val="0"/>
                <w:color w:val="000000"/>
                <w:sz w:val="22"/>
                <w:szCs w:val="22"/>
                <w:u w:val="none"/>
              </w:rPr>
            </w:pPr>
          </w:p>
        </w:tc>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8E9B40">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年初预算数</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84568E">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全年（调整）预算数</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FEC390">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全年执行数</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216E6A">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执行率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0C02A6">
            <w:pPr>
              <w:keepNext w:val="0"/>
              <w:keepLines w:val="0"/>
              <w:widowControl/>
              <w:suppressLineNumbers w:val="0"/>
              <w:jc w:val="lef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执行率权重</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7CE7E3">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执行率得分</w:t>
            </w:r>
          </w:p>
        </w:tc>
      </w:tr>
      <w:tr w14:paraId="7CFC82DA">
        <w:tblPrEx>
          <w:tblCellMar>
            <w:top w:w="0" w:type="dxa"/>
            <w:left w:w="0" w:type="dxa"/>
            <w:bottom w:w="0" w:type="dxa"/>
            <w:right w:w="0" w:type="dxa"/>
          </w:tblCellMar>
        </w:tblPrEx>
        <w:trPr>
          <w:trHeight w:val="1036" w:hRule="atLeast"/>
          <w:jc w:val="center"/>
        </w:trPr>
        <w:tc>
          <w:tcPr>
            <w:tcW w:w="48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2E73E91A">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75D98E35">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6855BB17">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6084D981">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6FCEEA27">
            <w:pPr>
              <w:rPr>
                <w:rFonts w:hint="default" w:ascii="Times New Roman" w:hAnsi="Times New Roman" w:eastAsia="宋体" w:cs="Times New Roman"/>
                <w:i w:val="0"/>
                <w:color w:val="000000"/>
                <w:sz w:val="22"/>
                <w:szCs w:val="22"/>
                <w:u w:val="none"/>
              </w:rPr>
            </w:pPr>
          </w:p>
        </w:tc>
        <w:tc>
          <w:tcPr>
            <w:tcW w:w="165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16C4202">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12,000,000.00 </w:t>
            </w: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016C98FE">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3EEC7CDC">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12,000,000.00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7D80E4">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A58F98">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757898">
            <w:pPr>
              <w:jc w:val="right"/>
              <w:rPr>
                <w:rFonts w:hint="default" w:ascii="Times New Roman" w:hAnsi="Times New Roman" w:eastAsia="宋体" w:cs="Times New Roman"/>
                <w:i w:val="0"/>
                <w:color w:val="000000"/>
                <w:sz w:val="22"/>
                <w:szCs w:val="22"/>
                <w:u w:val="none"/>
              </w:rPr>
            </w:pPr>
          </w:p>
        </w:tc>
      </w:tr>
      <w:tr w14:paraId="2B665937">
        <w:tblPrEx>
          <w:shd w:val="clear" w:color="auto" w:fill="auto"/>
          <w:tblCellMar>
            <w:top w:w="0" w:type="dxa"/>
            <w:left w:w="0" w:type="dxa"/>
            <w:bottom w:w="0" w:type="dxa"/>
            <w:right w:w="0" w:type="dxa"/>
          </w:tblCellMar>
        </w:tblPrEx>
        <w:trPr>
          <w:trHeight w:val="1380" w:hRule="atLeast"/>
          <w:jc w:val="center"/>
        </w:trPr>
        <w:tc>
          <w:tcPr>
            <w:tcW w:w="48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529E9E65">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0C1A7294">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1A551123">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17CFDA62">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67683422">
            <w:pPr>
              <w:rPr>
                <w:rFonts w:hint="default" w:ascii="Times New Roman" w:hAnsi="Times New Roman" w:eastAsia="宋体" w:cs="Times New Roman"/>
                <w:i w:val="0"/>
                <w:color w:val="000000"/>
                <w:sz w:val="22"/>
                <w:szCs w:val="22"/>
                <w:u w:val="none"/>
              </w:rPr>
            </w:pPr>
          </w:p>
        </w:tc>
        <w:tc>
          <w:tcPr>
            <w:tcW w:w="165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6E42FA3A">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12,000,000.00 </w:t>
            </w: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378EC1AD">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230B8EE1">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12,000,000.00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1138B5">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8BEC64">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747801">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10.00 </w:t>
            </w:r>
          </w:p>
        </w:tc>
      </w:tr>
      <w:tr w14:paraId="14063210">
        <w:tblPrEx>
          <w:tblCellMar>
            <w:top w:w="0" w:type="dxa"/>
            <w:left w:w="0" w:type="dxa"/>
            <w:bottom w:w="0" w:type="dxa"/>
            <w:right w:w="0" w:type="dxa"/>
          </w:tblCellMar>
        </w:tblPrEx>
        <w:trPr>
          <w:trHeight w:val="1154" w:hRule="atLeast"/>
          <w:jc w:val="center"/>
        </w:trPr>
        <w:tc>
          <w:tcPr>
            <w:tcW w:w="48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7810A5B2">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5B5A0416">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6CBA6B17">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71A927CE">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34B04D63">
            <w:pPr>
              <w:rPr>
                <w:rFonts w:hint="default" w:ascii="Times New Roman" w:hAnsi="Times New Roman" w:eastAsia="宋体" w:cs="Times New Roman"/>
                <w:i w:val="0"/>
                <w:color w:val="000000"/>
                <w:sz w:val="22"/>
                <w:szCs w:val="22"/>
                <w:u w:val="none"/>
              </w:rPr>
            </w:pPr>
          </w:p>
        </w:tc>
        <w:tc>
          <w:tcPr>
            <w:tcW w:w="165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474F1A9D">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4,000,000.00 </w:t>
            </w: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6211664C">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08ED2B13">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4,000,000.00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5BD064">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0FEBDA">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94C0B2">
            <w:pPr>
              <w:jc w:val="right"/>
              <w:rPr>
                <w:rFonts w:hint="default" w:ascii="Times New Roman" w:hAnsi="Times New Roman" w:eastAsia="宋体" w:cs="Times New Roman"/>
                <w:i w:val="0"/>
                <w:color w:val="000000"/>
                <w:sz w:val="22"/>
                <w:szCs w:val="22"/>
                <w:u w:val="none"/>
              </w:rPr>
            </w:pPr>
          </w:p>
        </w:tc>
      </w:tr>
      <w:tr w14:paraId="28633CBD">
        <w:tblPrEx>
          <w:tblCellMar>
            <w:top w:w="0" w:type="dxa"/>
            <w:left w:w="0" w:type="dxa"/>
            <w:bottom w:w="0" w:type="dxa"/>
            <w:right w:w="0" w:type="dxa"/>
          </w:tblCellMar>
        </w:tblPrEx>
        <w:trPr>
          <w:trHeight w:val="778" w:hRule="atLeast"/>
          <w:jc w:val="center"/>
        </w:trPr>
        <w:tc>
          <w:tcPr>
            <w:tcW w:w="1028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8B8A17">
            <w:pPr>
              <w:keepNext w:val="0"/>
              <w:keepLines w:val="0"/>
              <w:widowControl/>
              <w:suppressLineNumbers w:val="0"/>
              <w:jc w:val="center"/>
              <w:textAlignment w:val="center"/>
              <w:rPr>
                <w:rFonts w:hint="default" w:ascii="Times New Roman" w:hAnsi="Times New Roman" w:eastAsia="微软雅黑" w:cs="Times New Roman"/>
                <w:b/>
                <w:i w:val="0"/>
                <w:color w:val="808080"/>
                <w:sz w:val="28"/>
                <w:szCs w:val="28"/>
                <w:u w:val="none"/>
              </w:rPr>
            </w:pPr>
            <w:r>
              <w:rPr>
                <w:rFonts w:hint="default" w:ascii="Times New Roman" w:hAnsi="Times New Roman" w:eastAsia="微软雅黑" w:cs="Times New Roman"/>
                <w:b/>
                <w:i w:val="0"/>
                <w:color w:val="808080"/>
                <w:kern w:val="0"/>
                <w:sz w:val="28"/>
                <w:szCs w:val="28"/>
                <w:u w:val="none"/>
                <w:lang w:val="en-US" w:eastAsia="zh-CN" w:bidi="ar"/>
              </w:rPr>
              <w:t>绩效目标</w:t>
            </w:r>
          </w:p>
        </w:tc>
      </w:tr>
      <w:tr w14:paraId="2DA25EA6">
        <w:tblPrEx>
          <w:shd w:val="clear" w:color="auto" w:fill="auto"/>
          <w:tblCellMar>
            <w:top w:w="0" w:type="dxa"/>
            <w:left w:w="0" w:type="dxa"/>
            <w:bottom w:w="0" w:type="dxa"/>
            <w:right w:w="0" w:type="dxa"/>
          </w:tblCellMar>
        </w:tblPrEx>
        <w:trPr>
          <w:trHeight w:val="402" w:hRule="atLeast"/>
          <w:jc w:val="center"/>
        </w:trPr>
        <w:tc>
          <w:tcPr>
            <w:tcW w:w="284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7F77C5">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E4B637">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BE48B7">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全年目标实际完成情况</w:t>
            </w:r>
          </w:p>
        </w:tc>
      </w:tr>
      <w:tr w14:paraId="6274D58C">
        <w:tblPrEx>
          <w:tblCellMar>
            <w:top w:w="0" w:type="dxa"/>
            <w:left w:w="0" w:type="dxa"/>
            <w:bottom w:w="0" w:type="dxa"/>
            <w:right w:w="0" w:type="dxa"/>
          </w:tblCellMar>
        </w:tblPrEx>
        <w:trPr>
          <w:trHeight w:val="778" w:hRule="atLeast"/>
          <w:jc w:val="center"/>
        </w:trPr>
        <w:tc>
          <w:tcPr>
            <w:tcW w:w="284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6162429E">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对改造区域房屋设施实施征收拆迁和场地平整工程。</w:t>
            </w:r>
          </w:p>
        </w:tc>
        <w:tc>
          <w:tcPr>
            <w:tcW w:w="466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14D3A0E5">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对改造区域房屋设施实施征收拆迁和场地平整工程。</w:t>
            </w:r>
          </w:p>
        </w:tc>
        <w:tc>
          <w:tcPr>
            <w:tcW w:w="27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6B56B7AD">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对改造区域房屋设施实施征收拆迁和场地平整工程。</w:t>
            </w:r>
          </w:p>
        </w:tc>
      </w:tr>
      <w:tr w14:paraId="4CB5AE1C">
        <w:tblPrEx>
          <w:tblCellMar>
            <w:top w:w="0" w:type="dxa"/>
            <w:left w:w="0" w:type="dxa"/>
            <w:bottom w:w="0" w:type="dxa"/>
            <w:right w:w="0" w:type="dxa"/>
          </w:tblCellMar>
        </w:tblPrEx>
        <w:trPr>
          <w:trHeight w:val="778" w:hRule="atLeast"/>
          <w:jc w:val="center"/>
        </w:trPr>
        <w:tc>
          <w:tcPr>
            <w:tcW w:w="1028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B60135">
            <w:pPr>
              <w:keepNext w:val="0"/>
              <w:keepLines w:val="0"/>
              <w:widowControl/>
              <w:suppressLineNumbers w:val="0"/>
              <w:jc w:val="center"/>
              <w:textAlignment w:val="center"/>
              <w:rPr>
                <w:rFonts w:hint="default" w:ascii="Times New Roman" w:hAnsi="Times New Roman" w:eastAsia="微软雅黑" w:cs="Times New Roman"/>
                <w:b/>
                <w:i w:val="0"/>
                <w:color w:val="808080"/>
                <w:sz w:val="28"/>
                <w:szCs w:val="28"/>
                <w:u w:val="none"/>
              </w:rPr>
            </w:pPr>
            <w:r>
              <w:rPr>
                <w:rFonts w:hint="default" w:ascii="Times New Roman" w:hAnsi="Times New Roman" w:eastAsia="微软雅黑" w:cs="Times New Roman"/>
                <w:b/>
                <w:i w:val="0"/>
                <w:color w:val="808080"/>
                <w:kern w:val="0"/>
                <w:sz w:val="28"/>
                <w:szCs w:val="28"/>
                <w:u w:val="none"/>
                <w:lang w:val="en-US" w:eastAsia="zh-CN" w:bidi="ar"/>
              </w:rPr>
              <w:t>绩效指标</w:t>
            </w:r>
          </w:p>
        </w:tc>
      </w:tr>
      <w:tr w14:paraId="4DF66F2C">
        <w:tblPrEx>
          <w:shd w:val="clear" w:color="auto" w:fill="auto"/>
          <w:tblCellMar>
            <w:top w:w="0" w:type="dxa"/>
            <w:left w:w="0" w:type="dxa"/>
            <w:bottom w:w="0" w:type="dxa"/>
            <w:right w:w="0" w:type="dxa"/>
          </w:tblCellMar>
        </w:tblPrEx>
        <w:trPr>
          <w:trHeight w:val="1154"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471A6E">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指标名称</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77B055">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计量单位</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97B9A8">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0B461F">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指标值</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A0F2A9">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全年完成值</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23E879">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偏离度（%）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663867">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得分系数（%）</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7F6C24">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指标权重</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F1D09D">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指标得分</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96B6BC">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是否核心指标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5F520D">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说明</w:t>
            </w:r>
          </w:p>
        </w:tc>
      </w:tr>
      <w:tr w14:paraId="5FEAF5D9">
        <w:tblPrEx>
          <w:shd w:val="clear" w:color="auto" w:fill="auto"/>
          <w:tblCellMar>
            <w:top w:w="0" w:type="dxa"/>
            <w:left w:w="0" w:type="dxa"/>
            <w:bottom w:w="0" w:type="dxa"/>
            <w:right w:w="0" w:type="dxa"/>
          </w:tblCellMar>
        </w:tblPrEx>
        <w:trPr>
          <w:trHeight w:val="1531"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AA4C29">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改造国有土地面积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897BDC">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949C69">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D54E12">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8D5735">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33EE48">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D3325C">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7F0B7C">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ACF93D">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A7B44F">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1718A5">
            <w:pPr>
              <w:jc w:val="left"/>
              <w:rPr>
                <w:rFonts w:hint="default" w:ascii="Times New Roman" w:hAnsi="Times New Roman" w:eastAsia="宋体" w:cs="Times New Roman"/>
                <w:i w:val="0"/>
                <w:color w:val="000000"/>
                <w:sz w:val="22"/>
                <w:szCs w:val="22"/>
                <w:u w:val="none"/>
              </w:rPr>
            </w:pPr>
          </w:p>
        </w:tc>
      </w:tr>
      <w:tr w14:paraId="3401CEB0">
        <w:tblPrEx>
          <w:tblCellMar>
            <w:top w:w="0" w:type="dxa"/>
            <w:left w:w="0" w:type="dxa"/>
            <w:bottom w:w="0" w:type="dxa"/>
            <w:right w:w="0" w:type="dxa"/>
          </w:tblCellMar>
        </w:tblPrEx>
        <w:trPr>
          <w:trHeight w:val="1531"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2804CC">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建筑废弃物清运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BE289A">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104A9C">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2833C0">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61054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62A172">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61054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F1701E">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95CDB1">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DF7EC5">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F145F5">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B14574">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36C327">
            <w:pPr>
              <w:jc w:val="left"/>
              <w:rPr>
                <w:rFonts w:hint="default" w:ascii="Times New Roman" w:hAnsi="Times New Roman" w:eastAsia="宋体" w:cs="Times New Roman"/>
                <w:i w:val="0"/>
                <w:color w:val="000000"/>
                <w:sz w:val="22"/>
                <w:szCs w:val="22"/>
                <w:u w:val="none"/>
              </w:rPr>
            </w:pPr>
          </w:p>
        </w:tc>
      </w:tr>
      <w:tr w14:paraId="38AD670C">
        <w:tblPrEx>
          <w:tblCellMar>
            <w:top w:w="0" w:type="dxa"/>
            <w:left w:w="0" w:type="dxa"/>
            <w:bottom w:w="0" w:type="dxa"/>
            <w:right w:w="0" w:type="dxa"/>
          </w:tblCellMar>
        </w:tblPrEx>
        <w:trPr>
          <w:trHeight w:val="1907"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9E1ABE">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征收补偿危旧房户数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501C80">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CF8BC2">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3BF5FA">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D6C642">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498E39">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E17A17">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87AC1D">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C581D8">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6D1003">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D482BD">
            <w:pPr>
              <w:jc w:val="left"/>
              <w:rPr>
                <w:rFonts w:hint="default" w:ascii="Times New Roman" w:hAnsi="Times New Roman" w:eastAsia="宋体" w:cs="Times New Roman"/>
                <w:i w:val="0"/>
                <w:color w:val="000000"/>
                <w:sz w:val="22"/>
                <w:szCs w:val="22"/>
                <w:u w:val="none"/>
              </w:rPr>
            </w:pPr>
          </w:p>
        </w:tc>
      </w:tr>
      <w:tr w14:paraId="34F2FED4">
        <w:tblPrEx>
          <w:tblCellMar>
            <w:top w:w="0" w:type="dxa"/>
            <w:left w:w="0" w:type="dxa"/>
            <w:bottom w:w="0" w:type="dxa"/>
            <w:right w:w="0" w:type="dxa"/>
          </w:tblCellMar>
        </w:tblPrEx>
        <w:trPr>
          <w:trHeight w:val="2283"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C41ED6">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征收补偿危旧房建筑面积</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8011E5">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736340">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ADFA87">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010F78">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4AF935">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CF4A6F">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266558">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E4E504">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ADC50A">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040BAD">
            <w:pPr>
              <w:jc w:val="left"/>
              <w:rPr>
                <w:rFonts w:hint="default" w:ascii="Times New Roman" w:hAnsi="Times New Roman" w:eastAsia="宋体" w:cs="Times New Roman"/>
                <w:i w:val="0"/>
                <w:color w:val="000000"/>
                <w:sz w:val="22"/>
                <w:szCs w:val="22"/>
                <w:u w:val="none"/>
              </w:rPr>
            </w:pPr>
          </w:p>
        </w:tc>
      </w:tr>
      <w:tr w14:paraId="1FC942AC">
        <w:tblPrEx>
          <w:tblCellMar>
            <w:top w:w="0" w:type="dxa"/>
            <w:left w:w="0" w:type="dxa"/>
            <w:bottom w:w="0" w:type="dxa"/>
            <w:right w:w="0" w:type="dxa"/>
          </w:tblCellMar>
        </w:tblPrEx>
        <w:trPr>
          <w:trHeight w:val="1154"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DCF971">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500823">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652264">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B2FCEB">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C35E1C">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CA899D">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86F5D0">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7C9163">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C9C444">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0A7DC2">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B7EF84">
            <w:pPr>
              <w:jc w:val="left"/>
              <w:rPr>
                <w:rFonts w:hint="default" w:ascii="Times New Roman" w:hAnsi="Times New Roman" w:eastAsia="宋体" w:cs="Times New Roman"/>
                <w:i w:val="0"/>
                <w:color w:val="000000"/>
                <w:sz w:val="22"/>
                <w:szCs w:val="22"/>
                <w:u w:val="none"/>
              </w:rPr>
            </w:pPr>
          </w:p>
        </w:tc>
      </w:tr>
      <w:tr w14:paraId="66ECD63F">
        <w:tblPrEx>
          <w:tblCellMar>
            <w:top w:w="0" w:type="dxa"/>
            <w:left w:w="0" w:type="dxa"/>
            <w:bottom w:w="0" w:type="dxa"/>
            <w:right w:w="0" w:type="dxa"/>
          </w:tblCellMar>
        </w:tblPrEx>
        <w:trPr>
          <w:trHeight w:val="1154"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353FEA">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建设工期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F972DF">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B1E156">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6ECF1D">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4D6099">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079244">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9B05E6">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69ED67">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32BF82">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ABF56E">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91F16C">
            <w:pPr>
              <w:jc w:val="left"/>
              <w:rPr>
                <w:rFonts w:hint="default" w:ascii="Times New Roman" w:hAnsi="Times New Roman" w:eastAsia="宋体" w:cs="Times New Roman"/>
                <w:i w:val="0"/>
                <w:color w:val="000000"/>
                <w:sz w:val="22"/>
                <w:szCs w:val="22"/>
                <w:u w:val="none"/>
              </w:rPr>
            </w:pPr>
          </w:p>
        </w:tc>
      </w:tr>
      <w:tr w14:paraId="71A8D8CD">
        <w:tblPrEx>
          <w:tblCellMar>
            <w:top w:w="0" w:type="dxa"/>
            <w:left w:w="0" w:type="dxa"/>
            <w:bottom w:w="0" w:type="dxa"/>
            <w:right w:w="0" w:type="dxa"/>
          </w:tblCellMar>
        </w:tblPrEx>
        <w:trPr>
          <w:trHeight w:val="1531"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7A42C0">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改善居住环境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2F52B7">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98FEB6">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EFA4F0">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有效改善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83E087">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6CB1AD">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C1DBC1">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DC71E4">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1F097B">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0AAD5D">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F4F267">
            <w:pPr>
              <w:jc w:val="left"/>
              <w:rPr>
                <w:rFonts w:hint="default" w:ascii="Times New Roman" w:hAnsi="Times New Roman" w:eastAsia="宋体" w:cs="Times New Roman"/>
                <w:i w:val="0"/>
                <w:color w:val="000000"/>
                <w:sz w:val="22"/>
                <w:szCs w:val="22"/>
                <w:u w:val="none"/>
              </w:rPr>
            </w:pPr>
          </w:p>
        </w:tc>
      </w:tr>
      <w:tr w14:paraId="730F2BBE">
        <w:tblPrEx>
          <w:shd w:val="clear" w:color="auto" w:fill="auto"/>
          <w:tblCellMar>
            <w:top w:w="0" w:type="dxa"/>
            <w:left w:w="0" w:type="dxa"/>
            <w:bottom w:w="0" w:type="dxa"/>
            <w:right w:w="0" w:type="dxa"/>
          </w:tblCellMar>
        </w:tblPrEx>
        <w:trPr>
          <w:trHeight w:val="1154"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C270C3">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5A6D29">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E432F2">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EAD69E">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8A6198">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50C4CB">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F510D6">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13CA30">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D18178">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FE424D">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BE61A2">
            <w:pPr>
              <w:jc w:val="left"/>
              <w:rPr>
                <w:rFonts w:hint="default" w:ascii="Times New Roman" w:hAnsi="Times New Roman" w:eastAsia="宋体" w:cs="Times New Roman"/>
                <w:i w:val="0"/>
                <w:color w:val="000000"/>
                <w:sz w:val="22"/>
                <w:szCs w:val="22"/>
                <w:u w:val="none"/>
              </w:rPr>
            </w:pPr>
          </w:p>
        </w:tc>
      </w:tr>
      <w:tr w14:paraId="16146ADA">
        <w:tblPrEx>
          <w:tblCellMar>
            <w:top w:w="0" w:type="dxa"/>
            <w:left w:w="0" w:type="dxa"/>
            <w:bottom w:w="0" w:type="dxa"/>
            <w:right w:w="0" w:type="dxa"/>
          </w:tblCellMar>
        </w:tblPrEx>
        <w:trPr>
          <w:trHeight w:val="1543"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83F34E">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超项目概算比例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1B0F1A">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1A46B7">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E97939">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8B18AA">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C049F2">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D5AB98">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02B5C9">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1D0507">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1164A5">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348BF4">
            <w:pPr>
              <w:jc w:val="left"/>
              <w:rPr>
                <w:rFonts w:hint="default" w:ascii="Times New Roman" w:hAnsi="Times New Roman" w:eastAsia="宋体" w:cs="Times New Roman"/>
                <w:i w:val="0"/>
                <w:color w:val="000000"/>
                <w:sz w:val="22"/>
                <w:szCs w:val="22"/>
                <w:u w:val="none"/>
              </w:rPr>
            </w:pPr>
          </w:p>
        </w:tc>
      </w:tr>
    </w:tbl>
    <w:p w14:paraId="2F066151">
      <w:pPr>
        <w:pStyle w:val="12"/>
        <w:keepNext w:val="0"/>
        <w:keepLines w:val="0"/>
        <w:pageBreakBefore w:val="0"/>
        <w:widowControl/>
        <w:numPr>
          <w:ilvl w:val="0"/>
          <w:numId w:val="2"/>
        </w:numPr>
        <w:kinsoku/>
        <w:wordWrap/>
        <w:overflowPunct/>
        <w:topLinePunct w:val="0"/>
        <w:autoSpaceDE w:val="0"/>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绩效自评报告或案例</w:t>
      </w:r>
    </w:p>
    <w:p w14:paraId="637A3523">
      <w:pPr>
        <w:pStyle w:val="12"/>
        <w:keepNext w:val="0"/>
        <w:keepLines w:val="0"/>
        <w:pageBreakBefore w:val="0"/>
        <w:widowControl/>
        <w:numPr>
          <w:ilvl w:val="0"/>
          <w:numId w:val="0"/>
        </w:numPr>
        <w:kinsoku/>
        <w:wordWrap/>
        <w:overflowPunct/>
        <w:topLinePunct w:val="0"/>
        <w:autoSpaceDE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无。</w:t>
      </w:r>
    </w:p>
    <w:p w14:paraId="07347411">
      <w:pPr>
        <w:pStyle w:val="12"/>
        <w:keepNext w:val="0"/>
        <w:keepLines w:val="0"/>
        <w:pageBreakBefore w:val="0"/>
        <w:widowControl/>
        <w:numPr>
          <w:ilvl w:val="0"/>
          <w:numId w:val="2"/>
        </w:numPr>
        <w:kinsoku/>
        <w:wordWrap/>
        <w:overflowPunct/>
        <w:topLinePunct w:val="0"/>
        <w:autoSpaceDE w:val="0"/>
        <w:autoSpaceDN/>
        <w:bidi w:val="0"/>
        <w:adjustRightInd/>
        <w:snapToGrid/>
        <w:spacing w:before="0" w:beforeAutospacing="0" w:after="0" w:afterAutospacing="0" w:line="560" w:lineRule="exact"/>
        <w:ind w:left="0" w:leftChars="0" w:firstLine="0" w:firstLineChars="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关于绩效自评结果的说明</w:t>
      </w:r>
    </w:p>
    <w:p w14:paraId="5E4AFE32">
      <w:pPr>
        <w:pStyle w:val="12"/>
        <w:keepNext w:val="0"/>
        <w:keepLines w:val="0"/>
        <w:pageBreakBefore w:val="0"/>
        <w:widowControl/>
        <w:numPr>
          <w:ilvl w:val="0"/>
          <w:numId w:val="0"/>
        </w:numPr>
        <w:kinsoku/>
        <w:wordWrap/>
        <w:overflowPunct/>
        <w:topLinePunct w:val="0"/>
        <w:autoSpaceDE w:val="0"/>
        <w:autoSpaceDN/>
        <w:bidi w:val="0"/>
        <w:adjustRightInd/>
        <w:snapToGrid/>
        <w:spacing w:before="0" w:beforeAutospacing="0" w:after="0" w:afterAutospacing="0" w:line="560" w:lineRule="exact"/>
        <w:ind w:leftChars="0"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无。</w:t>
      </w:r>
    </w:p>
    <w:p w14:paraId="35004179">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default" w:ascii="Times New Roman" w:hAnsi="Times New Roman" w:eastAsia="方正楷体_GBK" w:cs="Times New Roman"/>
          <w:sz w:val="32"/>
          <w:szCs w:val="32"/>
          <w:shd w:val="clear" w:color="auto" w:fill="FFFFFF"/>
          <w:lang w:val="en-US" w:eastAsia="zh-CN" w:bidi="ar-SA"/>
        </w:rPr>
        <w:t>（三）</w:t>
      </w:r>
      <w:r>
        <w:rPr>
          <w:rFonts w:hint="eastAsia" w:ascii="方正楷体_GBK" w:hAnsi="方正楷体_GBK" w:eastAsia="方正楷体_GBK" w:cs="方正楷体_GBK"/>
          <w:b w:val="0"/>
          <w:bCs w:val="0"/>
          <w:sz w:val="32"/>
          <w:szCs w:val="32"/>
          <w:shd w:val="clear" w:color="auto" w:fill="FFFFFF"/>
        </w:rPr>
        <w:t>财政绩效评价情况</w:t>
      </w:r>
    </w:p>
    <w:p w14:paraId="44797AA5">
      <w:pPr>
        <w:pStyle w:val="11"/>
        <w:autoSpaceDE w:val="0"/>
        <w:ind w:firstLine="643"/>
        <w:rPr>
          <w:rFonts w:hint="default"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市财政局未委托第三方对我部门开展绩效评价。</w:t>
      </w:r>
    </w:p>
    <w:p w14:paraId="6FAB9515">
      <w:pPr>
        <w:pStyle w:val="6"/>
        <w:keepNext w:val="0"/>
        <w:keepLines w:val="0"/>
        <w:pageBreakBefore w:val="0"/>
        <w:widowControl/>
        <w:shd w:val="clear" w:color="auto" w:fill="FFFFFF"/>
        <w:kinsoku/>
        <w:wordWrap/>
        <w:overflowPunct/>
        <w:topLinePunct w:val="0"/>
        <w:autoSpaceDN/>
        <w:bidi w:val="0"/>
        <w:adjustRightInd/>
        <w:snapToGrid/>
        <w:spacing w:beforeAutospacing="0" w:after="0" w:afterAutospacing="0" w:line="560" w:lineRule="exact"/>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方正黑体_GBK" w:cs="Times New Roman"/>
          <w:b w:val="0"/>
          <w:bCs/>
          <w:sz w:val="32"/>
          <w:szCs w:val="32"/>
          <w:shd w:val="clear" w:color="auto" w:fill="FFFFFF"/>
        </w:rPr>
        <w:t>六、专业名词解释</w:t>
      </w:r>
    </w:p>
    <w:p w14:paraId="706F4018">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 （一）财政拨款收入：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3CA2C9CB">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3511BA68">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5BDDF714">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1618725">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FE7509C">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4EADEABF">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2582EDBF">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7BBD0E76">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FF2DD41">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03246967">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 （十一）经营支出：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13B05E70">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BEEEC7B">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 （十三）机关运行经费：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2AB54FC">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60F629BD">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 （十五）商品和服务支出（支出经济分类科目类级）：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45E69C26">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w:t>
      </w:r>
      <w:r>
        <w:rPr>
          <w:rFonts w:hint="default" w:ascii="Times New Roman" w:hAnsi="Times New Roman" w:eastAsia="方正楷体_GBK" w:cs="Times New Roman"/>
          <w:b w:val="0"/>
          <w:bCs w:val="0"/>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7C13BFA0">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40CE379">
      <w:pPr>
        <w:pStyle w:val="6"/>
        <w:snapToGrid w:val="0"/>
        <w:spacing w:before="0" w:beforeAutospacing="0" w:after="0" w:afterAutospacing="0" w:line="600" w:lineRule="exact"/>
        <w:ind w:firstLine="640" w:firstLineChars="200"/>
        <w:jc w:val="both"/>
        <w:rPr>
          <w:rFonts w:hint="default" w:ascii="Times New Roman" w:hAnsi="Times New Roman" w:eastAsia="方正黑体_GBK" w:cs="Times New Roman"/>
          <w:b w:val="0"/>
          <w:bCs w:val="0"/>
          <w:sz w:val="32"/>
          <w:szCs w:val="32"/>
          <w:shd w:val="clear" w:color="auto" w:fill="FFFFFF"/>
        </w:rPr>
      </w:pPr>
      <w:r>
        <w:rPr>
          <w:rFonts w:hint="default" w:ascii="Times New Roman" w:hAnsi="Times New Roman" w:eastAsia="方正黑体_GBK" w:cs="Times New Roman"/>
          <w:b w:val="0"/>
          <w:bCs w:val="0"/>
          <w:sz w:val="32"/>
          <w:szCs w:val="32"/>
          <w:shd w:val="clear" w:color="auto" w:fill="FFFFFF"/>
        </w:rPr>
        <w:t>  七、决算公开联系方式及信息反馈渠道</w:t>
      </w:r>
    </w:p>
    <w:p w14:paraId="31BB8BBA">
      <w:pPr>
        <w:pStyle w:val="11"/>
        <w:autoSpaceDE w:val="0"/>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14:paraId="508A53AE">
      <w:pPr>
        <w:pStyle w:val="11"/>
        <w:autoSpaceDE w:val="0"/>
        <w:ind w:firstLine="640" w:firstLineChars="200"/>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冉佳运 023-81501800</w:t>
      </w:r>
    </w:p>
    <w:p w14:paraId="12131ACD">
      <w:pPr>
        <w:tabs>
          <w:tab w:val="left" w:pos="3321"/>
        </w:tabs>
        <w:bidi w:val="0"/>
        <w:jc w:val="left"/>
        <w:rPr>
          <w:rFonts w:hint="default"/>
          <w:lang w:val="en-US" w:eastAsia="zh-CN"/>
        </w:rPr>
        <w:sectPr>
          <w:footerReference r:id="rId3" w:type="default"/>
          <w:pgSz w:w="11915" w:h="16840"/>
          <w:pgMar w:top="2098" w:right="1474" w:bottom="1984" w:left="1587" w:header="851" w:footer="992" w:gutter="0"/>
          <w:pgNumType w:fmt="numberInDash"/>
          <w:cols w:space="720" w:num="1"/>
          <w:docGrid w:type="lines" w:linePitch="312" w:charSpace="0"/>
        </w:sectPr>
      </w:pPr>
    </w:p>
    <w:p w14:paraId="528C8741">
      <w:pPr>
        <w:rPr>
          <w:rFonts w:hint="default" w:ascii="Times New Roman" w:hAnsi="Times New Roman" w:cs="Times New Roman"/>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4EF717FF">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1727D0C">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4E95DEDF">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F537497">
            <w:pPr>
              <w:spacing w:line="200" w:lineRule="exact"/>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41804EC">
            <w:pPr>
              <w:spacing w:line="200" w:lineRule="exact"/>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0DD27A1">
            <w:pPr>
              <w:spacing w:line="200" w:lineRule="exact"/>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7FF3C3D">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090FABB3">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DC7AAA2">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重庆市石柱土家族自治县住房和城乡建设委员会本级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4A3CD6B1">
            <w:pPr>
              <w:spacing w:line="200" w:lineRule="exact"/>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54C3327">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44C9AC0">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4BC00">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CF95C7E">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048DBB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48A29">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26058A">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24BAD3">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23C76B">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6688A72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352F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41F1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5,504.34</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3F3D3D">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C41DA">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92.57</w:t>
            </w:r>
            <w:r>
              <w:rPr>
                <w:rFonts w:hint="default" w:ascii="Times New Roman" w:hAnsi="Times New Roman" w:cs="Times New Roman"/>
                <w:color w:val="000000"/>
                <w:sz w:val="20"/>
                <w:u w:color="auto"/>
              </w:rPr>
              <w:t xml:space="preserve"> </w:t>
            </w:r>
          </w:p>
        </w:tc>
      </w:tr>
      <w:tr w14:paraId="797ACC2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0116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73EB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21,727.53</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D89D4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989D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627C9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A5EE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E6D7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0EB9C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93A92">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A11656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CE51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65285">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D5026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9AA1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51EF7C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ABC4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5A97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76B66B">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3F55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FD8917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88F5D">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301E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8BC9A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7F69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1C77EB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2D10D">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7C315">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F9E99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3C99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6EA0D7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7D1F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D97C9E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C4E19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C36A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671.41</w:t>
            </w:r>
            <w:r>
              <w:rPr>
                <w:rFonts w:hint="default" w:ascii="Times New Roman" w:hAnsi="Times New Roman" w:cs="Times New Roman"/>
                <w:color w:val="000000"/>
                <w:sz w:val="20"/>
                <w:u w:color="auto"/>
              </w:rPr>
              <w:t xml:space="preserve"> </w:t>
            </w:r>
          </w:p>
        </w:tc>
      </w:tr>
      <w:tr w14:paraId="353F3D6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00DA5">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4EC2EA">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4FB3C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E30E2">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17.16</w:t>
            </w:r>
            <w:r>
              <w:rPr>
                <w:rFonts w:hint="default" w:ascii="Times New Roman" w:hAnsi="Times New Roman" w:cs="Times New Roman"/>
                <w:color w:val="000000"/>
                <w:sz w:val="20"/>
                <w:u w:color="auto"/>
              </w:rPr>
              <w:t xml:space="preserve"> </w:t>
            </w:r>
          </w:p>
        </w:tc>
      </w:tr>
      <w:tr w14:paraId="0484B6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01AD6">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6EF998">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3DD96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323A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3,633.00</w:t>
            </w:r>
            <w:r>
              <w:rPr>
                <w:rFonts w:hint="default" w:ascii="Times New Roman" w:hAnsi="Times New Roman" w:cs="Times New Roman"/>
                <w:color w:val="000000"/>
                <w:sz w:val="20"/>
                <w:u w:color="auto"/>
              </w:rPr>
              <w:t xml:space="preserve"> </w:t>
            </w:r>
          </w:p>
        </w:tc>
      </w:tr>
      <w:tr w14:paraId="4D5ED03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65394">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7569DF">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5A9F9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C870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12,320.68</w:t>
            </w:r>
            <w:r>
              <w:rPr>
                <w:rFonts w:hint="default" w:ascii="Times New Roman" w:hAnsi="Times New Roman" w:cs="Times New Roman"/>
                <w:color w:val="000000"/>
                <w:sz w:val="20"/>
                <w:u w:color="auto"/>
              </w:rPr>
              <w:t xml:space="preserve"> </w:t>
            </w:r>
          </w:p>
        </w:tc>
      </w:tr>
      <w:tr w14:paraId="744A9DC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35145">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27F3D2">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C1A78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5263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303.45</w:t>
            </w:r>
            <w:r>
              <w:rPr>
                <w:rFonts w:hint="default" w:ascii="Times New Roman" w:hAnsi="Times New Roman" w:cs="Times New Roman"/>
                <w:color w:val="000000"/>
                <w:sz w:val="20"/>
                <w:u w:color="auto"/>
              </w:rPr>
              <w:t xml:space="preserve"> </w:t>
            </w:r>
          </w:p>
        </w:tc>
      </w:tr>
      <w:tr w14:paraId="09EE651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7F684">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4FCB9">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60948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0D78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C4F69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8F44F">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6C187">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FDDCB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0637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4CAFBB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C673C">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5BE1A">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7ADD4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1EFF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76ED85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8B9D2">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F853D">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D0DBB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0AAD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06B0C0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12DF2">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ACED6">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01A34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58FB1">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81195F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73D56">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280B8">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5EEEE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5C20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201B65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66364">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F4AE0">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E27CAF">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34455">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1,028.39</w:t>
            </w:r>
            <w:r>
              <w:rPr>
                <w:rFonts w:hint="default" w:ascii="Times New Roman" w:hAnsi="Times New Roman" w:cs="Times New Roman"/>
                <w:color w:val="000000"/>
                <w:sz w:val="20"/>
                <w:u w:color="auto"/>
              </w:rPr>
              <w:t xml:space="preserve"> </w:t>
            </w:r>
          </w:p>
        </w:tc>
      </w:tr>
      <w:tr w14:paraId="362B20B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19F63">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D90AE">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ED0BC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8304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BD5AAF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22321">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D6760">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78711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53EE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E567DC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F228F">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CE745">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F89CBD">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21EF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B8C358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94844">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FC6E9">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828F0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28A51">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9,165.22</w:t>
            </w:r>
            <w:r>
              <w:rPr>
                <w:rFonts w:hint="default" w:ascii="Times New Roman" w:hAnsi="Times New Roman" w:cs="Times New Roman"/>
                <w:color w:val="000000"/>
                <w:sz w:val="20"/>
                <w:u w:color="auto"/>
              </w:rPr>
              <w:t xml:space="preserve"> </w:t>
            </w:r>
          </w:p>
        </w:tc>
      </w:tr>
      <w:tr w14:paraId="66827E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5D129">
            <w:pPr>
              <w:spacing w:line="240" w:lineRule="exact"/>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8DDE4">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2F273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F0B6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3296BF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68043">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6E65F">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4939D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1F18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41E57D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8C3DD">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41F53">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E6815F">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AA57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1D3AC0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32A7A">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2869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27,231.87</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DE7629">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E8F1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27,231.87</w:t>
            </w:r>
            <w:r>
              <w:rPr>
                <w:rFonts w:hint="default" w:ascii="Times New Roman" w:hAnsi="Times New Roman" w:cs="Times New Roman"/>
                <w:color w:val="000000"/>
                <w:sz w:val="20"/>
                <w:u w:color="auto"/>
              </w:rPr>
              <w:t xml:space="preserve"> </w:t>
            </w:r>
          </w:p>
        </w:tc>
      </w:tr>
      <w:tr w14:paraId="72399B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ABCB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D927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5C73E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34E05">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654E8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9AB6B">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0379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19FFC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B7B0E6A">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0F79867">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7DFE8">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0F77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27,231.87</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4D918A5">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8A5ED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27,231.87</w:t>
            </w:r>
            <w:r>
              <w:rPr>
                <w:rFonts w:hint="default" w:ascii="Times New Roman" w:hAnsi="Times New Roman" w:cs="Times New Roman"/>
                <w:color w:val="000000"/>
                <w:sz w:val="20"/>
                <w:u w:color="auto"/>
              </w:rPr>
              <w:t xml:space="preserve"> </w:t>
            </w:r>
          </w:p>
        </w:tc>
      </w:tr>
    </w:tbl>
    <w:p w14:paraId="1C76E11E">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7424E8FC">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156DD41">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50D080C9">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08589C91">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重庆市石柱土家族自治县住房和城乡建设委员会本级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0013435E">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515CDF6">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5D2983E">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3850100">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19612C3">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6BBB938">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CDDBAAE">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3985D4AD">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18ED80A5">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8AABBE5">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3526D9C">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8E7D20B">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DBD6CAA">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24EACCC">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B278993">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F60CAE2">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CE76BAE">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A28C6F8">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137A5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2C81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7945A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FC28F6F">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2DD1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6DD8E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D251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4BFBD117">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9FDA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0D144E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E04ADD">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58CF9">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1E86EA">
            <w:pPr>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CF386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06EA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9AEA7F">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40849">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56A3D9">
            <w:pPr>
              <w:jc w:val="center"/>
              <w:rPr>
                <w:rFonts w:hint="default" w:ascii="Times New Roman" w:hAnsi="Times New Roman" w:cs="Times New Roman"/>
                <w:b/>
                <w:color w:val="000000"/>
                <w:sz w:val="20"/>
                <w:szCs w:val="20"/>
              </w:rPr>
            </w:pPr>
          </w:p>
        </w:tc>
      </w:tr>
      <w:tr w14:paraId="1E7C68D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C5A8C">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8C0A6FC">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9B2AD">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493CD9">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371C21">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CEC597">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3FF074">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84AF03">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B42CE0">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F7827F">
            <w:pPr>
              <w:jc w:val="center"/>
              <w:rPr>
                <w:rFonts w:hint="default" w:ascii="Times New Roman" w:hAnsi="Times New Roman" w:cs="Times New Roman"/>
                <w:b/>
                <w:color w:val="000000"/>
                <w:sz w:val="20"/>
                <w:szCs w:val="20"/>
              </w:rPr>
            </w:pPr>
          </w:p>
        </w:tc>
      </w:tr>
      <w:tr w14:paraId="12BE8414">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1FBC5">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023223C">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79451">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F1ED78">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BADCBC">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3F3F2">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E9D8DF">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9F799">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B96159">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CA43A4">
            <w:pPr>
              <w:jc w:val="center"/>
              <w:rPr>
                <w:rFonts w:hint="default" w:ascii="Times New Roman" w:hAnsi="Times New Roman" w:cs="Times New Roman"/>
                <w:b/>
                <w:color w:val="000000"/>
                <w:sz w:val="20"/>
                <w:szCs w:val="20"/>
              </w:rPr>
            </w:pPr>
          </w:p>
        </w:tc>
      </w:tr>
      <w:tr w14:paraId="75CEDCC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69419">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CB216AF">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302F21">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7B1067">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4792D">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1CA2F0">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E52116">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A2F85A">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DA0DDC">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9B7D72">
            <w:pPr>
              <w:jc w:val="center"/>
              <w:rPr>
                <w:rFonts w:hint="default" w:ascii="Times New Roman" w:hAnsi="Times New Roman" w:cs="Times New Roman"/>
                <w:b/>
                <w:color w:val="000000"/>
                <w:sz w:val="20"/>
                <w:szCs w:val="20"/>
              </w:rPr>
            </w:pPr>
          </w:p>
        </w:tc>
      </w:tr>
      <w:tr w14:paraId="6E4FA21B">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9E19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196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27,231.87</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A07F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27,231.87</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6E96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8919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D1AA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E65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1474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94B1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14:paraId="73E96F9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0FB0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4493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B99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92.57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00C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92.57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E78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AC5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D6F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D37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274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595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4874E8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C7C1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5AF0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77C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92.57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A5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92.57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4F8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40E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D9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44A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CCD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467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21051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1267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48AE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招商引资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656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92.57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7CF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92.57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1A7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945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451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79B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CCC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12F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40E5A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D654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1796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EF5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671.41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E85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671.41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369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420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CC4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1AD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B5D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A2A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961BF6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9707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A5C3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7E0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147.87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BA7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147.87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8BC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C6D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8D4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917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664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498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974322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933D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0325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A3E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187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03B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E83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3C1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5D2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206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914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804752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E164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9016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996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30.77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DC1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30.77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58C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B50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509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1A7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61F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737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BF63AC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6749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E6FF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56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66.74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704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66.74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99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C7B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04F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C81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D9C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54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3A8FF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82EB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0C7C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EC3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0B2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204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322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630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F89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42E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632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29B88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BCC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0402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大中型水库移民后期扶持基金支出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286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440.34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486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440.34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D84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C1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B30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D7E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CE2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DCA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D1F85E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7E08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3BF3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基础设施建设和经济发展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C8F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440.34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44A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440.34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651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01F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466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C92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3BC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57A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42B1B3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0022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73C4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179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83.20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259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83.20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7A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1AC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066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035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49F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011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BC4E5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96F7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AD1D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603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83.20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412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83.20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B1D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45B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775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6CD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24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2C7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9386F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BB29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45E9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12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17.16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B1D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17.16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1B7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04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048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0C8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E09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08C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B3BA53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B47A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C8EA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8A7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17.16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8AA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17.16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39C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706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D7B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2F9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23C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BA3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3D361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ABAF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C4FD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A9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4A5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AC5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123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BFA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32A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8C0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7D6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5D7F4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07F4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0D7B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16B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F82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F22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523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95B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857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F8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291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7D8C5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2687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AB53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05A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3,633.00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B9A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3,633.00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AB0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DEB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4B4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DC0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5E4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996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95CB73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0D3F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5BBD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219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1,402.00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CFB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1,402.00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F92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15F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0DD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D08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DE4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D22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2302E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983E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D855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94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1,402.00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52E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1,402.00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0C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6A7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D97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970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321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831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F2971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40A3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F9CD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86A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2,231.00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2DF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2,231.00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F0D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B07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6A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708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164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11C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D37A9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B9D9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ED9C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农村环境保护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B8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2,231.00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FFA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2,231.00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8E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A47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6A5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64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942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043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14B203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416D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D316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AD8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12,320.68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2E7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12,320.68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D24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6D4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0BD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A4A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FA6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4BC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5A8E60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DD03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5D3F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2ED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429.35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B64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429.35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178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C37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EC5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4A2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0CB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EA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5CB180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96FB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4FC1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0DE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235.79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9FF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235.79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CCB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AB7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6ED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F9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94A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7EF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CB1D03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542B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E299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8F7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93.56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8FC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93.56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270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5D3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BDD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C0D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78F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C14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0C9C7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4C71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C8B6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A14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2DF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F57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A8B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B47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028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C26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E6A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DB12E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EAB0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205E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068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F05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9D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271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3B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ECB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A96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076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0FED0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29D9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ED5F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小城镇基础设施建设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BE1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266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ADB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B78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450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156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48A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EF1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DDDFA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5A0E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42AA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E0B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2,469.42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018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2,469.42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173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B6F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604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F1B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02D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CF9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718A6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45B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6C62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027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1,583.21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96E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1,583.21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9C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12F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435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7D1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D5F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968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2FC69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870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F3AE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0DC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886.21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884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886.21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96B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086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70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7B2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8F5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887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DA450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B88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1115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农业土地开发资金安排的支出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324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214.21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461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214.21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EFC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86F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008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D8D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CFB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F1A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06F404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DC83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2C3F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城市基础设施配套费安排的支出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C65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1,307.80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839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1,307.80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337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D5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935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C0D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CA4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E3E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E0E3A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54F4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4099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2BD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19.37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966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19.37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2CB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D3A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9EE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B2C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E27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0B7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4D414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3775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2FB4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其他城市基础设施配套费安排的支出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4CF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1,288.43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3D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1,288.43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EE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ED2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D20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C41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BC1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C40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07078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388C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4F5F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污水处理费安排的支出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580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923.00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0A0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923.00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E3F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030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4FA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BC7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521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2A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A793A0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4683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1C44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污水处理设施建设和运营</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CA3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623.00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693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623.00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578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736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847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0AB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F8B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0E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3740A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EDAE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FD65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其他污水处理费安排的支出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771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115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B9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390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2B5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895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1BF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A7F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77E1D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FB83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A334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国有土地使用权出让收入对应专项债务收入安排的支出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366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6,942.24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F5C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6,942.24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48D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EEE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9B4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6BF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BA4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62D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FDE58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A1C7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2121906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1B83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棚户区改造支出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AF8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6,942.24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F86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6,942.24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FB1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F96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6F7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3EA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92F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E2C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1160C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A3A4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CE19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43D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93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3B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045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AC5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DEB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2E6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025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19EDF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E5B7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C5DE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FC3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F49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BEE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786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0BA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337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D16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BF2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DAD05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5291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692A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786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303.45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D7E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303.45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C38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1DD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AEE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0EC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D9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E24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29FE9C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9BC7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B1BA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3C9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BAA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214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9D2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3B9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04A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DBD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F63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97FAC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DAF2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C324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水利工程建设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9D5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51D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389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0E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4D6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8E1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DB7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962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00FCA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C589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792B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水资源节约管理与保护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A33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FC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506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843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0C1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0CF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CB6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F8F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BE3E03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0EF1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82A7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4A3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8C9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3E3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0A3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7EA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33F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18C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C02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DB385C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91CE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6D50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8A9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068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FB4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65D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473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746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E98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321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F9B46C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DB57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E198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国家重大水利工程建设基金安排的支出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5B0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265.31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D58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265.31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871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D4A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E11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D94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6DF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61E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5963D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A863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B201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三峡后续工作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51F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265.31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F62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265.31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C27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1C7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3D4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0B0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E33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C7C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84AEE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69B7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EA73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106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1,028.39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5D4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1,028.39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3B2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8D9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F1D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D14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48C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BF0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FF134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B24F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4EEC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6C3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66.11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ED3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66.11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527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853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D6C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522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CD9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D51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FBB3A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9E64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D34D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公共租赁住房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5F3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65.81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FF5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65.81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D57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E61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4FA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54D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6EB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00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494D5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3672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51A6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保障性住房租金补贴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F2D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378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94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A57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BDA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07F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D0E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535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1DB2A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0500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A026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36E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15.60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458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15.60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532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AA0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BB2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BD0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39E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135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0B17A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F46D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6D5B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64E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15.60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7D4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15.60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64D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FB7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04B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728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8E8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F13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040D0E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59EB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9971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城乡社区住宅</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402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946.68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B04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946.68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6DF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89E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18D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6F4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5FB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5D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2E963F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9D40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A998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其他城乡社区住宅支出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DC3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946.68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684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946.68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349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0D0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00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582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080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EBA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30F74C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F2E2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1D0B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4E3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9,165.22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83D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9,165.22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3C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0F2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7A2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234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04C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9A7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90C9E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C44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0452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其他政府性基金及对应专项债务收入安排的支出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601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9,013.61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07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9,013.61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510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DDB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BF2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6BA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62A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76C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9A5EC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4537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D72A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其他地方自行试点项目收益专项债券收入安排的支出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CEF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9,013.61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B7A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9,013.61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A8E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1B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3D7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C7E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482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D64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52CDD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0FFE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C72D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A8B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151.61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3BB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151.61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961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C57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7B0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677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B51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A1D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3BFD2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6C7A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6A85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3D3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151.61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11F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151.61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1E3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7C4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29A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D0A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39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797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14:paraId="1CBC8E9D">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7A7DBD45">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4849"/>
        <w:gridCol w:w="1439"/>
        <w:gridCol w:w="1487"/>
        <w:gridCol w:w="1488"/>
        <w:gridCol w:w="1472"/>
        <w:gridCol w:w="1472"/>
        <w:gridCol w:w="1534"/>
      </w:tblGrid>
      <w:tr w14:paraId="73C0EEE6">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22AF79A">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284A0D71">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0BE7F48">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重庆市石柱土家族自治县住房和城乡建设委员会本级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513A34B5">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71C9B33">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19A2A41">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068F80F">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7B35291">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32E19275">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22D0AB24">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F7445D7">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2251272">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25AD2AB">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6E14ACF">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1DEC5F2">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E768EEC">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7242F2F">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EE80A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BA0A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A4FFF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ED1EC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AC9BD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A2462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28A39970">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693F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B77D90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90E62">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BBE4D7">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8E393">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058BE2">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5DCAFA">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0B7145">
            <w:pPr>
              <w:jc w:val="center"/>
              <w:rPr>
                <w:rFonts w:hint="default" w:ascii="Times New Roman" w:hAnsi="Times New Roman" w:cs="Times New Roman"/>
                <w:b/>
                <w:color w:val="000000"/>
                <w:sz w:val="20"/>
                <w:szCs w:val="20"/>
              </w:rPr>
            </w:pPr>
          </w:p>
        </w:tc>
      </w:tr>
      <w:tr w14:paraId="6D7B3C8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8C6A3">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FF75CD7">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F807F">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BC4D4">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3FF724">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21A9CC">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3D8449">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34BF1A">
            <w:pPr>
              <w:jc w:val="center"/>
              <w:rPr>
                <w:rFonts w:hint="default" w:ascii="Times New Roman" w:hAnsi="Times New Roman" w:cs="Times New Roman"/>
                <w:b/>
                <w:color w:val="000000"/>
                <w:sz w:val="20"/>
                <w:szCs w:val="20"/>
              </w:rPr>
            </w:pPr>
          </w:p>
        </w:tc>
      </w:tr>
      <w:tr w14:paraId="3519658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FC557">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7D0D2AD">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92058">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A8300C">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C43D4D">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7148B">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CEE09C">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3C533B">
            <w:pPr>
              <w:jc w:val="center"/>
              <w:rPr>
                <w:rFonts w:hint="default" w:ascii="Times New Roman" w:hAnsi="Times New Roman" w:cs="Times New Roman"/>
                <w:b/>
                <w:color w:val="000000"/>
                <w:sz w:val="20"/>
                <w:szCs w:val="20"/>
              </w:rPr>
            </w:pPr>
          </w:p>
        </w:tc>
      </w:tr>
      <w:tr w14:paraId="0A42F97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84908">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4F4B5EC">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81F040">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35BD9">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2ECDB">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6362E">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BC939A">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1A1843">
            <w:pPr>
              <w:jc w:val="center"/>
              <w:rPr>
                <w:rFonts w:hint="default" w:ascii="Times New Roman" w:hAnsi="Times New Roman" w:cs="Times New Roman"/>
                <w:b/>
                <w:color w:val="000000"/>
                <w:sz w:val="20"/>
                <w:szCs w:val="20"/>
              </w:rPr>
            </w:pPr>
          </w:p>
        </w:tc>
      </w:tr>
      <w:tr w14:paraId="75D6130F">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4837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E0DD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27,231.87</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5DFB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485.62</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9767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26,746.24</w:t>
            </w: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9E5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F75E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59E7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14:paraId="1C329A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16E7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3E8A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9E0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92.57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083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5D9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92.57</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09F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FBB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614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0E239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7520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0DF6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11E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92.57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43B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BD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92.57</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F0E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79E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486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49F89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B779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E822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招商引资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C7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92.57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A5C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3F9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92.57</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618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E2D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47B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F55F3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2DED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472F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2F0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671.41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02B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217.08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688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454.33</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434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F42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E90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5F717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0A3B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0DB0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4E9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147.87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71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147.87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5FE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A0F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1D2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A84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FF874A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9656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EF4F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D95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88D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459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A64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07E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11C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DB54BE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54F5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C694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B95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30.77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714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30.77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485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7EE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1F6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E2C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1EFE0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BDB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BEA1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0C9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66.74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B9C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66.74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FBF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659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CA6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9DC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F2853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4E5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A458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CED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9AA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340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4E0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256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10F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056A94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5E37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4FD5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大中型水库移民后期扶持基金支出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8B0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440.34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2A4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946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440.34</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669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46B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252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01BD9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169F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C0D8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基础设施建设和经济发展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4D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440.34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379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64B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440.34</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F6D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345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A3C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0C7BD5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338B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8670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21A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83.20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061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69.21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321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13.99</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BE7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D06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0B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25E67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DB36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951A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59C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83.20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053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69.21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952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13.99</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96A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028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B5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6C275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46A0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ED47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AAE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17.16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461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17.16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95F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95C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49D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678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F03DE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EBC6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95F5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029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17.16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7FE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17.16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6F9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8E3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B6A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79B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3C055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4A44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041A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427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42C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685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3DA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01F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52E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CA9543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5D4F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E5BF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CE3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9FF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E2E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6D2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75C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42A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22F028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920D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3CC7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18A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3,633.00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2BA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BAB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3,633.00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F2B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2E1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40C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99B1C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DF67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813F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26B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1,402.00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FD9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DB1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1,402.00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1CD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F78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0E3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EB09E6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1149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A089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A46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1,402.00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EF9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5FB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1,402.00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859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571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993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6FFBE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737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5C36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DC8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2,231.00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620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243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2,231.00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B43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4A4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752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71094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DA68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7081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农村环境保护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CB9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2,231.00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0B7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17C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2,231.00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3DD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5B2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DA2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9959F5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C3EE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983A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741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12,320.68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38B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235.79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2A2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12,084.89</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D67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5C3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B4D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4DA08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2367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490A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69D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429.35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2E5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235.79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62E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193.56</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867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0E0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7E0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B86F2F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5E35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B1BD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61E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235.79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0BE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235.79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EDA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32C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6CA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0B4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C6063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3B01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356B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009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93.56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197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740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93.56</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777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5D5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C48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6D9C8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97F2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E23E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A65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8D4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726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19C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CF6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4C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C4FF1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6B6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3A63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754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356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978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20.74</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52C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6A6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000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8C18EC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7D8F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852B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779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CC8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163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20.74</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5E7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88D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62F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9764C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7D42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D945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F5E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2,469.42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3C3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365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2,469.42</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D99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CE1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9AE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3DCEA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2F8A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A261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584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1,583.21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313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96C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1,583.21</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53D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D45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647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8519E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6AF1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1333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6F1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886.21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211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A07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886.21</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E74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31C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7F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2EF40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3A21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4CB4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农业土地开发资金安排的支出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082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214.21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FD7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E3C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214.21</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479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E58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F68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FCE81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029C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D6F3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城市基础设施配套费安排的支出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9E2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1,307.80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0F3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F7E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1,307.80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B9C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DAE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173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5DA6A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D7F2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00F2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AD8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19.37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1B7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B45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19.37</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AB5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29B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E8F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3435CA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404B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699C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其他城市基础设施配套费安排的支出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841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1,288.43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611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8A0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1,288.43</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F33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A62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116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800058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A899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5067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污水处理费安排的支出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13E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923.00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7DA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254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923.00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810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468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B3C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91B39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3316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B061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污水处理设施建设和运营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6B8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623.00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7B5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A03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623.00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73A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96E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A83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C0F873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AEA9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3FCF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其他污水处理费安排的支出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4B6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475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794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B99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6F6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473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5FD85F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29C6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E082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国有土地使用权出让收入对应专项债务收入安排的支出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EFE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6,942.24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5A5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F95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6,942.24</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50F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E94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51C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EE227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7CC6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2121906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A890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棚户区改造支出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A4D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6,942.24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419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351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6,942.24</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652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9E4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CD5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67610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6B69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5F9C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585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37C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C1B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13.92</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1A6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A3A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13C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2E3A86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0717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2A54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612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AE6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6D3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13.92</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D29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5F0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ED0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95769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3B49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4F42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F30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303.45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C16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2E8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303.45</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8D4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D1A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5F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A108C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D592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09EA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294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00A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E43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A45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35E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32A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17434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5CAA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E172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水利工程建设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DD6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1CB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A65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A27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278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192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13EFF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CEBF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740C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水资源节约管理与保护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21D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C92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FB4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FBD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5BF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504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B82A7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F09B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FECD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9C9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A17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DBD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11.14</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FD5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23F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E0B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13CBCC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D0DC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C8D7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29F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F93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2FF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11.14</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CD5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973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FB2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C3530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222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D354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907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265.31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9F7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969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265.31</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491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D8C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E9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C0446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4636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7F04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DF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265.31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406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D27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265.31</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D3A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184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729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A5E29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DDA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0EF7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44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1,028.39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99C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15.60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24B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1,012.79</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F64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B8F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324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C9B37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D6F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ED2A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05D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66.11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BA9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CA0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66.11</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12D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3DC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47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C8CAC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8185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ADA3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公共租赁住房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94A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65.81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C43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7EF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65.81</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F1F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7FE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82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8D07E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5CA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7057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保障性住房租金补贴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B68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518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D55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665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D96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379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74A0BC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B8E4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18D5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D86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15.60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971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15.60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05E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74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964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77A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53365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ABA5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4FBD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771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15.60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719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15.60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B57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E09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B27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09B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DAC30E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4B24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CCF7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城乡社区住宅</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701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946.68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56B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AE9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946.68</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29A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B0D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273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6C792B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E2F0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40B0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其他城乡社区住宅支出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7B0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946.68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995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BC3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946.68</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542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024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E2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BF20BC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FA3A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BBF0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3CE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9,165.22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3EB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C6D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9,165.22</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701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071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8F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B3BDA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71CC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5A83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其他政府性基金及对应专项债务收入安排的支出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E74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9,013.61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94B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DEE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9,013.61</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6F2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EFA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F91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F3C2E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BE05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5183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其他地方自行试点项目收益专项债券收入安排的支出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05D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9,013.61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7E1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6CE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9,013.61</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83A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7EB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5CF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BB558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420A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0879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BFC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151.61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968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E56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151.61</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A7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6C3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6A3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47F7AC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AAFA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CE5F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FCE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151.61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47D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803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151.61</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88F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2A7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63B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14:paraId="1F98BF01">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ABDCA88">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0D1F757B">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05374FEA">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70B96B0">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372D2964">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D393A04">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重庆市石柱土家族自治县住房和城乡建设委员会本级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3307C44E">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05EB4C7">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AA12172">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97068AD">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7AE6608D">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B2EDE8A">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54BC78">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F775E8C">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A657E90">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B9C3AC6">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C812967">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1FE8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799B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32B6E5BD">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B522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7231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C8283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DC29A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675C9211">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D6ACE8">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F060E">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C618A3">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3AE2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2AC3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6364C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07F5D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080966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0AF6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7055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5,504.34</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276A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35A1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92.57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B21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92.57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282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AC9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67676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75D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3FED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21,727.53</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AD31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E43E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BB44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D64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59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6E9A3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7BB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1AD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EA90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743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99F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34C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115A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31E57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9F723">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14228D">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686C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698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4B42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929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7CC8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95FEE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580BA">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CBED9D">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170C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9EB5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D60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2F5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7DDF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9CCC4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CD7BC">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36D3E9">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6872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B87F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6CAD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099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CCD4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D0616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92840">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C76498">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2207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B35C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5C53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2CD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B01C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2C644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FEB4E">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CFDD7E">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AD6B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01F5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671.41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41B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231.07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4C8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440.34</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104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3F8F1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546BA">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F66BDD">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959B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B9EF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17.16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2E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17.16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D454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6E08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E2526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9AE41">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ED7A2">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3959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09D3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3,633.00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5FA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3,633.00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FCB0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BD5B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4917C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500EC">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66603">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506A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E022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12,320.68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9BA9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464.01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87A6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11,856.67</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3977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E98A7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FE820">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998E">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58A6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705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303.45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A6B2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38.14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2800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265.31</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0269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C3F96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A2F51">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AA26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09F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BBA4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AF43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4B4C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98AC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02A87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643D0">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26F97">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EE5E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DB7A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ACAF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C7C3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639E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9813F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D9C98">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B3607">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B295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5E2A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CAED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BFC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0DC4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E8720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57616">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A816E">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5DD4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7969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632F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50A9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17ED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E0383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56B40">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B539A">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94AB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27BE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D2CC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6350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9D58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67CAA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53B61">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83AD0">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72EC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9E37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875B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0292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5A37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401A1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DC956">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58948">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ACA1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9D90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1,028.39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ED9F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1,028.39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2589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6A3D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68BD5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48CBE">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4425E">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0FC4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4B3B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3361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B055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F8E0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6EFDD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68443">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8C752">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860B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CCD2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16AF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A4F2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420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D17B4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88664">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6AD2B">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9A98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9389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4FE1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57E8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9201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1BAFC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66A02">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687F9">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C57B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993D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9,165.22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7E7A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5FE1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9,165.22</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75BC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B0173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3CACBD2">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82E3A">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2EB7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1BAF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C75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80CC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C29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6A7D6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57BADF1">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7040">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F2BE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2A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4FAF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8E5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207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91A36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C819977">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88D43">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F20D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E5F0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EFD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3648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CA72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7DF4B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8D97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6945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27,231.87</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509B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475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27,231.87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AC49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5,504.34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F80B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21,727.53</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A96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C5EE5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7F70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9D35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58E2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DB91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9F2F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1BB8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A8E8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03700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152E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7E79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75BE245">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DDB3FC">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6FC481">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D96E13">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15C87E">
            <w:pPr>
              <w:spacing w:line="200" w:lineRule="exact"/>
              <w:rPr>
                <w:rFonts w:hint="default" w:ascii="Times New Roman" w:hAnsi="Times New Roman" w:cs="Times New Roman"/>
                <w:color w:val="000000"/>
                <w:sz w:val="18"/>
                <w:szCs w:val="18"/>
              </w:rPr>
            </w:pPr>
          </w:p>
        </w:tc>
      </w:tr>
      <w:tr w14:paraId="64F50C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5FF9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8CAF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8BC88">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EC1DF">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CA769">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23DC0">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7C85D">
            <w:pPr>
              <w:spacing w:line="200" w:lineRule="exact"/>
              <w:jc w:val="right"/>
              <w:rPr>
                <w:rFonts w:hint="default" w:ascii="Times New Roman" w:hAnsi="Times New Roman" w:cs="Times New Roman"/>
                <w:color w:val="000000"/>
                <w:sz w:val="18"/>
                <w:szCs w:val="18"/>
              </w:rPr>
            </w:pPr>
          </w:p>
        </w:tc>
      </w:tr>
      <w:tr w14:paraId="02DA14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D457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34A1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0A3D1">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E1C9A">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3BB17">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5A299">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BB67B">
            <w:pPr>
              <w:spacing w:line="200" w:lineRule="exact"/>
              <w:jc w:val="right"/>
              <w:rPr>
                <w:rFonts w:hint="default" w:ascii="Times New Roman" w:hAnsi="Times New Roman" w:cs="Times New Roman"/>
                <w:color w:val="000000"/>
                <w:sz w:val="18"/>
                <w:szCs w:val="18"/>
              </w:rPr>
            </w:pPr>
          </w:p>
        </w:tc>
      </w:tr>
      <w:tr w14:paraId="548735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7714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DB4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27,231.87</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3A88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BE2C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27,231.87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AB78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5,504.34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D756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21,727.53</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C5C2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14:paraId="070917B1">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37"/>
        <w:gridCol w:w="3630"/>
        <w:gridCol w:w="3298"/>
        <w:gridCol w:w="3299"/>
        <w:gridCol w:w="3314"/>
      </w:tblGrid>
      <w:tr w14:paraId="111CC2CD">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5C12D66">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71A1F6E9">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E15AC2D">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重庆市石柱土家族自治县住房和城乡建设委员会本级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6C2CCDF2">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DD8060B">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5E853290">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5FE35B9A">
            <w:pPr>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D038D9B">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25C5089">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881F1AD">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4E80D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401B0E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71E712C2">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1431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D4EEE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D96DC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8E8D7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25FAE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12D3730B">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8C4D1F">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170F50">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A60C27">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59FCE1">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273B67">
            <w:pPr>
              <w:jc w:val="center"/>
              <w:rPr>
                <w:rFonts w:hint="default" w:ascii="Times New Roman" w:hAnsi="Times New Roman" w:cs="Times New Roman"/>
                <w:b/>
                <w:color w:val="000000"/>
                <w:sz w:val="20"/>
                <w:szCs w:val="20"/>
              </w:rPr>
            </w:pPr>
          </w:p>
        </w:tc>
      </w:tr>
      <w:tr w14:paraId="598A2080">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4101E">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A93F4C">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B412C0">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A7F4C9">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7EF83E">
            <w:pPr>
              <w:jc w:val="center"/>
              <w:rPr>
                <w:rFonts w:hint="default" w:ascii="Times New Roman" w:hAnsi="Times New Roman" w:cs="Times New Roman"/>
                <w:b/>
                <w:color w:val="000000"/>
                <w:sz w:val="20"/>
                <w:szCs w:val="20"/>
              </w:rPr>
            </w:pPr>
          </w:p>
        </w:tc>
      </w:tr>
      <w:tr w14:paraId="358428BF">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D73D9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6A29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5,504.34</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98E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485.62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FC5C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5,018.72</w:t>
            </w:r>
            <w:r>
              <w:rPr>
                <w:rFonts w:hint="default" w:ascii="Times New Roman" w:hAnsi="Times New Roman" w:cs="Times New Roman"/>
                <w:b/>
                <w:color w:val="000000"/>
                <w:sz w:val="20"/>
                <w:u w:color="auto"/>
              </w:rPr>
              <w:t xml:space="preserve"> </w:t>
            </w:r>
          </w:p>
        </w:tc>
      </w:tr>
      <w:tr w14:paraId="14785B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3FCB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6C9C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8B17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92.57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54E5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0BBD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92.57</w:t>
            </w:r>
            <w:r>
              <w:rPr>
                <w:rFonts w:hint="default" w:ascii="Times New Roman" w:hAnsi="Times New Roman" w:cs="Times New Roman"/>
                <w:b/>
                <w:color w:val="000000"/>
                <w:sz w:val="20"/>
                <w:u w:color="auto"/>
              </w:rPr>
              <w:t xml:space="preserve"> </w:t>
            </w:r>
          </w:p>
        </w:tc>
      </w:tr>
      <w:tr w14:paraId="6D3E63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30E2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042E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676A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92.57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3A5D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5AAA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92.57</w:t>
            </w:r>
            <w:r>
              <w:rPr>
                <w:rFonts w:hint="default" w:ascii="Times New Roman" w:hAnsi="Times New Roman" w:cs="Times New Roman"/>
                <w:b/>
                <w:color w:val="000000"/>
                <w:sz w:val="20"/>
                <w:u w:color="auto"/>
              </w:rPr>
              <w:t xml:space="preserve"> </w:t>
            </w:r>
          </w:p>
        </w:tc>
      </w:tr>
      <w:tr w14:paraId="298D79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9B7A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6495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招商引资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8ED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92.57</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D3E3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5A41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92.57</w:t>
            </w:r>
            <w:r>
              <w:rPr>
                <w:rFonts w:hint="default" w:ascii="Times New Roman" w:hAnsi="Times New Roman" w:cs="Times New Roman"/>
                <w:color w:val="000000"/>
                <w:sz w:val="20"/>
                <w:u w:color="auto"/>
              </w:rPr>
              <w:t xml:space="preserve"> </w:t>
            </w:r>
          </w:p>
        </w:tc>
      </w:tr>
      <w:tr w14:paraId="5587FB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AAFA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8A23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D53E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231.07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BBA6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217.08</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193B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13.99</w:t>
            </w:r>
            <w:r>
              <w:rPr>
                <w:rFonts w:hint="default" w:ascii="Times New Roman" w:hAnsi="Times New Roman" w:cs="Times New Roman"/>
                <w:b/>
                <w:color w:val="000000"/>
                <w:sz w:val="20"/>
                <w:u w:color="auto"/>
              </w:rPr>
              <w:t xml:space="preserve"> </w:t>
            </w:r>
          </w:p>
        </w:tc>
      </w:tr>
      <w:tr w14:paraId="4C587B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7E22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8FA3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0545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147.87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06FE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147.87</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6ACC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51EDD9F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C568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3824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7CE7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48.30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60AF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48.30</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C963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6280DF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AE2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4453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B11F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30.77</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5363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30.77</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9973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1AD3B4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3C5B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656B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EDF4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66.74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2D5F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66.74</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2FF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1CF41D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6A14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2310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3B56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2.05</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9955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2.05</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69F7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64E729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A593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E6E1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A080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83.20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1C12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69.21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7EDD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13.99</w:t>
            </w:r>
            <w:r>
              <w:rPr>
                <w:rFonts w:hint="default" w:ascii="Times New Roman" w:hAnsi="Times New Roman" w:cs="Times New Roman"/>
                <w:b/>
                <w:color w:val="000000"/>
                <w:sz w:val="20"/>
                <w:u w:color="auto"/>
              </w:rPr>
              <w:t xml:space="preserve"> </w:t>
            </w:r>
          </w:p>
        </w:tc>
      </w:tr>
      <w:tr w14:paraId="22A05F3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73EC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7F1E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82CC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83.20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A728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69.21</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2DB0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13.99</w:t>
            </w:r>
            <w:r>
              <w:rPr>
                <w:rFonts w:hint="default" w:ascii="Times New Roman" w:hAnsi="Times New Roman" w:cs="Times New Roman"/>
                <w:color w:val="000000"/>
                <w:sz w:val="20"/>
                <w:u w:color="auto"/>
              </w:rPr>
              <w:t xml:space="preserve"> </w:t>
            </w:r>
          </w:p>
        </w:tc>
      </w:tr>
      <w:tr w14:paraId="1AC04E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E264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C5D2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1F5B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17.16</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885D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17.16</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949D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121BC1C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16F0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5826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E6EB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17.16</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40D1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17.16</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57E4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39F05A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B2BA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C0A1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C17A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10.20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449A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10.20</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B06A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31FF4E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DBFF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820A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CADC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6.96</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9462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6.96</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85F5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74AC05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E8E2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33E3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ADD0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3,633.00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24A9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3EFE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3,633.00</w:t>
            </w:r>
            <w:r>
              <w:rPr>
                <w:rFonts w:hint="default" w:ascii="Times New Roman" w:hAnsi="Times New Roman" w:cs="Times New Roman"/>
                <w:b/>
                <w:color w:val="000000"/>
                <w:sz w:val="20"/>
                <w:u w:color="auto"/>
              </w:rPr>
              <w:t xml:space="preserve"> </w:t>
            </w:r>
          </w:p>
        </w:tc>
      </w:tr>
      <w:tr w14:paraId="2B802A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4B2D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6EBF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7360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1,402.00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948D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DB49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1,402.00</w:t>
            </w:r>
            <w:r>
              <w:rPr>
                <w:rFonts w:hint="default" w:ascii="Times New Roman" w:hAnsi="Times New Roman" w:cs="Times New Roman"/>
                <w:b/>
                <w:color w:val="000000"/>
                <w:sz w:val="20"/>
                <w:u w:color="auto"/>
              </w:rPr>
              <w:t xml:space="preserve"> </w:t>
            </w:r>
          </w:p>
        </w:tc>
      </w:tr>
      <w:tr w14:paraId="4F933E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525B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B25E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FA11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1,402.00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26C1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EEC0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1,402.00</w:t>
            </w:r>
            <w:r>
              <w:rPr>
                <w:rFonts w:hint="default" w:ascii="Times New Roman" w:hAnsi="Times New Roman" w:cs="Times New Roman"/>
                <w:color w:val="000000"/>
                <w:sz w:val="20"/>
                <w:u w:color="auto"/>
              </w:rPr>
              <w:t xml:space="preserve"> </w:t>
            </w:r>
          </w:p>
        </w:tc>
      </w:tr>
      <w:tr w14:paraId="33E8400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2C5B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61AD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08E9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2,231.00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EDA5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1763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2,231.00</w:t>
            </w:r>
            <w:r>
              <w:rPr>
                <w:rFonts w:hint="default" w:ascii="Times New Roman" w:hAnsi="Times New Roman" w:cs="Times New Roman"/>
                <w:b/>
                <w:color w:val="000000"/>
                <w:sz w:val="20"/>
                <w:u w:color="auto"/>
              </w:rPr>
              <w:t xml:space="preserve"> </w:t>
            </w:r>
          </w:p>
        </w:tc>
      </w:tr>
      <w:tr w14:paraId="45E9038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8707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FC48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农村环境保护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CE99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2,231.00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A8CD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C439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2,231.00</w:t>
            </w:r>
            <w:r>
              <w:rPr>
                <w:rFonts w:hint="default" w:ascii="Times New Roman" w:hAnsi="Times New Roman" w:cs="Times New Roman"/>
                <w:color w:val="000000"/>
                <w:sz w:val="20"/>
                <w:u w:color="auto"/>
              </w:rPr>
              <w:t xml:space="preserve"> </w:t>
            </w:r>
          </w:p>
        </w:tc>
      </w:tr>
      <w:tr w14:paraId="16689CE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00AC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D466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ED7C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464.01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FEA7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235.79</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BFE9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228.22</w:t>
            </w:r>
            <w:r>
              <w:rPr>
                <w:rFonts w:hint="default" w:ascii="Times New Roman" w:hAnsi="Times New Roman" w:cs="Times New Roman"/>
                <w:b/>
                <w:color w:val="000000"/>
                <w:sz w:val="20"/>
                <w:u w:color="auto"/>
              </w:rPr>
              <w:t xml:space="preserve"> </w:t>
            </w:r>
          </w:p>
        </w:tc>
      </w:tr>
      <w:tr w14:paraId="45BAEA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4CAD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456F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FA6D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429.35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812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235.79</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D2DD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193.56</w:t>
            </w:r>
            <w:r>
              <w:rPr>
                <w:rFonts w:hint="default" w:ascii="Times New Roman" w:hAnsi="Times New Roman" w:cs="Times New Roman"/>
                <w:b/>
                <w:color w:val="000000"/>
                <w:sz w:val="20"/>
                <w:u w:color="auto"/>
              </w:rPr>
              <w:t xml:space="preserve"> </w:t>
            </w:r>
          </w:p>
        </w:tc>
      </w:tr>
      <w:tr w14:paraId="3DFD6E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E5E0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829E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A591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235.79</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061F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235.79</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E5AC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2ECC3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2F1D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5262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1D5A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93.56</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6787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E9DE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93.56</w:t>
            </w:r>
            <w:r>
              <w:rPr>
                <w:rFonts w:hint="default" w:ascii="Times New Roman" w:hAnsi="Times New Roman" w:cs="Times New Roman"/>
                <w:color w:val="000000"/>
                <w:sz w:val="20"/>
                <w:u w:color="auto"/>
              </w:rPr>
              <w:t xml:space="preserve"> </w:t>
            </w:r>
          </w:p>
        </w:tc>
      </w:tr>
      <w:tr w14:paraId="070E0AD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02F8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64AF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86A1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E749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B6CE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r>
      <w:tr w14:paraId="1A3E93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5075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C6D9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2B6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20.74</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7050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2D9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20.74</w:t>
            </w:r>
            <w:r>
              <w:rPr>
                <w:rFonts w:hint="default" w:ascii="Times New Roman" w:hAnsi="Times New Roman" w:cs="Times New Roman"/>
                <w:b/>
                <w:color w:val="000000"/>
                <w:sz w:val="20"/>
                <w:u w:color="auto"/>
              </w:rPr>
              <w:t xml:space="preserve"> </w:t>
            </w:r>
          </w:p>
        </w:tc>
      </w:tr>
      <w:tr w14:paraId="27ADC0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2F3D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A102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A16B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20.74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1611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E9BF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20.74</w:t>
            </w:r>
            <w:r>
              <w:rPr>
                <w:rFonts w:hint="default" w:ascii="Times New Roman" w:hAnsi="Times New Roman" w:cs="Times New Roman"/>
                <w:color w:val="000000"/>
                <w:sz w:val="20"/>
                <w:u w:color="auto"/>
              </w:rPr>
              <w:t xml:space="preserve"> </w:t>
            </w:r>
          </w:p>
        </w:tc>
      </w:tr>
      <w:tr w14:paraId="523606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3624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3B2D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EFD1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13.92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BAF0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F53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13.92</w:t>
            </w:r>
            <w:r>
              <w:rPr>
                <w:rFonts w:hint="default" w:ascii="Times New Roman" w:hAnsi="Times New Roman" w:cs="Times New Roman"/>
                <w:b/>
                <w:color w:val="000000"/>
                <w:sz w:val="20"/>
                <w:u w:color="auto"/>
              </w:rPr>
              <w:t xml:space="preserve"> </w:t>
            </w:r>
          </w:p>
        </w:tc>
      </w:tr>
      <w:tr w14:paraId="6DBE2D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47F3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69AC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42C7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13.92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CA37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9D52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13.92</w:t>
            </w:r>
            <w:r>
              <w:rPr>
                <w:rFonts w:hint="default" w:ascii="Times New Roman" w:hAnsi="Times New Roman" w:cs="Times New Roman"/>
                <w:color w:val="000000"/>
                <w:sz w:val="20"/>
                <w:u w:color="auto"/>
              </w:rPr>
              <w:t xml:space="preserve"> </w:t>
            </w:r>
          </w:p>
        </w:tc>
      </w:tr>
      <w:tr w14:paraId="515C0EC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9BAB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2C86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FDC9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38.14</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2E56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EB99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38.14</w:t>
            </w:r>
            <w:r>
              <w:rPr>
                <w:rFonts w:hint="default" w:ascii="Times New Roman" w:hAnsi="Times New Roman" w:cs="Times New Roman"/>
                <w:b/>
                <w:color w:val="000000"/>
                <w:sz w:val="20"/>
                <w:u w:color="auto"/>
              </w:rPr>
              <w:t xml:space="preserve"> </w:t>
            </w:r>
          </w:p>
        </w:tc>
      </w:tr>
      <w:tr w14:paraId="66BB908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8BFC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740C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1DA7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5E12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86B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27.00</w:t>
            </w:r>
            <w:r>
              <w:rPr>
                <w:rFonts w:hint="default" w:ascii="Times New Roman" w:hAnsi="Times New Roman" w:cs="Times New Roman"/>
                <w:b/>
                <w:color w:val="000000"/>
                <w:sz w:val="20"/>
                <w:u w:color="auto"/>
              </w:rPr>
              <w:t xml:space="preserve"> </w:t>
            </w:r>
          </w:p>
        </w:tc>
      </w:tr>
      <w:tr w14:paraId="032053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2ADD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8F43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水利工程建设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286E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7D08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A985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22.00</w:t>
            </w:r>
            <w:r>
              <w:rPr>
                <w:rFonts w:hint="default" w:ascii="Times New Roman" w:hAnsi="Times New Roman" w:cs="Times New Roman"/>
                <w:color w:val="000000"/>
                <w:sz w:val="20"/>
                <w:u w:color="auto"/>
              </w:rPr>
              <w:t xml:space="preserve"> </w:t>
            </w:r>
          </w:p>
        </w:tc>
      </w:tr>
      <w:tr w14:paraId="635F1B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5910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6564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水资源节约管理与保护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899E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098D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1DFE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r>
      <w:tr w14:paraId="17276F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CE81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8290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9F6D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11.14</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7128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69D5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11.14</w:t>
            </w:r>
            <w:r>
              <w:rPr>
                <w:rFonts w:hint="default" w:ascii="Times New Roman" w:hAnsi="Times New Roman" w:cs="Times New Roman"/>
                <w:b/>
                <w:color w:val="000000"/>
                <w:sz w:val="20"/>
                <w:u w:color="auto"/>
              </w:rPr>
              <w:t xml:space="preserve"> </w:t>
            </w:r>
          </w:p>
        </w:tc>
      </w:tr>
      <w:tr w14:paraId="0AC38A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B5E7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1FEB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3786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11.14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5BEF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0021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11.14</w:t>
            </w:r>
            <w:r>
              <w:rPr>
                <w:rFonts w:hint="default" w:ascii="Times New Roman" w:hAnsi="Times New Roman" w:cs="Times New Roman"/>
                <w:color w:val="000000"/>
                <w:sz w:val="20"/>
                <w:u w:color="auto"/>
              </w:rPr>
              <w:t xml:space="preserve"> </w:t>
            </w:r>
          </w:p>
        </w:tc>
      </w:tr>
      <w:tr w14:paraId="22BA39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3C52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E008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F099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1,028.39</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E68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15.60</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7758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1,012.79</w:t>
            </w:r>
            <w:r>
              <w:rPr>
                <w:rFonts w:hint="default" w:ascii="Times New Roman" w:hAnsi="Times New Roman" w:cs="Times New Roman"/>
                <w:b/>
                <w:color w:val="000000"/>
                <w:sz w:val="20"/>
                <w:u w:color="auto"/>
              </w:rPr>
              <w:t xml:space="preserve"> </w:t>
            </w:r>
          </w:p>
        </w:tc>
      </w:tr>
      <w:tr w14:paraId="02DB63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C079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2920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6876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66.11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E213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D188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66.11</w:t>
            </w:r>
            <w:r>
              <w:rPr>
                <w:rFonts w:hint="default" w:ascii="Times New Roman" w:hAnsi="Times New Roman" w:cs="Times New Roman"/>
                <w:b/>
                <w:color w:val="000000"/>
                <w:sz w:val="20"/>
                <w:u w:color="auto"/>
              </w:rPr>
              <w:t xml:space="preserve"> </w:t>
            </w:r>
          </w:p>
        </w:tc>
      </w:tr>
      <w:tr w14:paraId="641980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D73F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E2B5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公共租赁住房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98E0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65.81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455B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DFDC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65.81</w:t>
            </w:r>
            <w:r>
              <w:rPr>
                <w:rFonts w:hint="default" w:ascii="Times New Roman" w:hAnsi="Times New Roman" w:cs="Times New Roman"/>
                <w:color w:val="000000"/>
                <w:sz w:val="20"/>
                <w:u w:color="auto"/>
              </w:rPr>
              <w:t xml:space="preserve"> </w:t>
            </w:r>
          </w:p>
        </w:tc>
      </w:tr>
      <w:tr w14:paraId="1DD6FD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1C2A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D5E6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保障性住房租金补贴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C51F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D008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D611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r>
      <w:tr w14:paraId="1481A7A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B444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27A9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716B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15.60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DC6C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15.60</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9D8F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72666A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6C24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0452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D324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15.60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89D2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15.60</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050D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0199F4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14EF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96EE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城乡社区住宅</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722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946.68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CF2F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D1FC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946.68</w:t>
            </w:r>
            <w:r>
              <w:rPr>
                <w:rFonts w:hint="default" w:ascii="Times New Roman" w:hAnsi="Times New Roman" w:cs="Times New Roman"/>
                <w:b/>
                <w:color w:val="000000"/>
                <w:sz w:val="20"/>
                <w:u w:color="auto"/>
              </w:rPr>
              <w:t xml:space="preserve"> </w:t>
            </w:r>
          </w:p>
        </w:tc>
      </w:tr>
      <w:tr w14:paraId="47DC48A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0B6A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BDAC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其他城乡社区住宅支出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275D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946.68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AA9F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EED1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946.68</w:t>
            </w:r>
            <w:r>
              <w:rPr>
                <w:rFonts w:hint="default" w:ascii="Times New Roman" w:hAnsi="Times New Roman" w:cs="Times New Roman"/>
                <w:color w:val="000000"/>
                <w:sz w:val="20"/>
                <w:u w:color="auto"/>
              </w:rPr>
              <w:t xml:space="preserve"> </w:t>
            </w:r>
          </w:p>
        </w:tc>
      </w:tr>
    </w:tbl>
    <w:p w14:paraId="0DFA4CA4">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40FC24BC">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58B01F3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779604D">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72ABA056">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7A4E8F38">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重庆市石柱土家族自治县住房和城乡建设委员会本级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538F3F76">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948B697">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CFC7FED">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83002E8">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172FB9C">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517612FC">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1F681127">
            <w:pPr>
              <w:spacing w:line="200" w:lineRule="exact"/>
              <w:rPr>
                <w:rFonts w:hint="default" w:ascii="Times New Roman" w:hAnsi="Times New Roman"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1363403">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6D82781">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75FADB5">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1E2CEF4">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02C0F4E">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7F38F8A">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40BB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F9F80B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32497D2B">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36C28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719E9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D28FF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9BD46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10B41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29902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42D50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CAABF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ECD08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6F1DE6B5">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6561B6">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04D6B0">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8CA223">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9AEDB">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94EBEB">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51A8D6">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101E2A">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EF7EA3">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CF2D1E">
            <w:pPr>
              <w:spacing w:line="200" w:lineRule="exact"/>
              <w:jc w:val="center"/>
              <w:rPr>
                <w:rFonts w:hint="default" w:ascii="Times New Roman" w:hAnsi="Times New Roman" w:cs="Times New Roman"/>
                <w:b/>
                <w:color w:val="000000"/>
                <w:sz w:val="18"/>
                <w:szCs w:val="18"/>
              </w:rPr>
            </w:pPr>
          </w:p>
        </w:tc>
      </w:tr>
      <w:tr w14:paraId="471F17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B17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3632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3FF3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302.65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DB5F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44AD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03E8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54.76</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5236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E92E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FAC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4.00</w:t>
            </w:r>
            <w:r>
              <w:rPr>
                <w:rFonts w:hint="default" w:ascii="Times New Roman" w:hAnsi="Times New Roman" w:cs="Times New Roman"/>
                <w:color w:val="000000"/>
                <w:sz w:val="18"/>
                <w:u w:color="auto"/>
              </w:rPr>
              <w:t xml:space="preserve"> </w:t>
            </w:r>
          </w:p>
        </w:tc>
      </w:tr>
      <w:tr w14:paraId="3A55DC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C8BC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2AC2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565C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62.77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7236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84E1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5764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BFD7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370E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C2A6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6BF27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539D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8936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6A6A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51.14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8447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BEDF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FC92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3E34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158F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BBB3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4.00</w:t>
            </w:r>
            <w:r>
              <w:rPr>
                <w:rFonts w:hint="default" w:ascii="Times New Roman" w:hAnsi="Times New Roman" w:cs="Times New Roman"/>
                <w:color w:val="000000"/>
                <w:sz w:val="18"/>
                <w:u w:color="auto"/>
              </w:rPr>
              <w:t xml:space="preserve"> </w:t>
            </w:r>
          </w:p>
        </w:tc>
      </w:tr>
      <w:tr w14:paraId="0FF5626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D55E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A7F4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EEF9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62.11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07F1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0EB5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3085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6FAD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DC43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B64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AED01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B34C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01D8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4316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35B8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458A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CDA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3979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E1DF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CE38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4020B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2D8E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1D84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9BE5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B839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DAEE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5C4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D29D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246B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81AB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17DDC5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1417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AE52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87D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2157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C2F3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0BE8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DD96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134E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BE6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3A4CFB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DC82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D06C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6207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66.74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D411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2A79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87F9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3.28</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2905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A33D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946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AC7AE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165D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91F0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6232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76A8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E886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89E2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60B5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3DFB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4315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8DA43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1DAF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CC98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E41E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63A7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0600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2D71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A16B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5937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CD2B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DF517D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9990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121A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BA3D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74A4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801C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0918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18.22</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2BBC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479C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3786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DBEA6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B412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9FEE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DCF3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15.60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D5AD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1F31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02CB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8454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6F45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22F2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0AFC4F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149F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0C0C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3D6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8FD9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C178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CD8D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FDD8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DB37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1271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AE992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C9EF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8A9C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AD98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2A52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F918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8B8A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F887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D806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7CB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54200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2758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8AAF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ED95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124.21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E29F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29E9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1C13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4027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211A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D3F1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89D7E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A424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D864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1979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5AF8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0B93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BE73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C37A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724F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DA02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99CBD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5BD4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5DC6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192F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4F91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711E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E86E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344C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C7B5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4ECC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AAF14F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C989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3B45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E570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89DA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1BC2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996B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328A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7E4D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A090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093FB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C0A9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7E39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03A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69.21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3DA1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4C24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ADF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E9B5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35CC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73C9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EA740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3A0A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A9F5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48E5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50.35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FBE3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CD83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9DE5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326D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FD14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F024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642EF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CAA4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F302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C228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B0EA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F203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26F8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2.57</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C493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186A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8DDE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D969E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9D38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56A0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E46B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612B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1AAE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5AF5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ABDF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A3F3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9151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E6D42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D1DD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242C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D1A2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3147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9107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772C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2.82</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4D9B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84FF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B9A0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46DE5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9237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9107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FDF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4941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34C5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3993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E3AE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918F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787E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0FFF14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BD3A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EC51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94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CD6D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6421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C2DD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C86F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B848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9D1A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86D33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8533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8337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1340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9EBE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392F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16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14.58</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C5E0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5AFE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7FC7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D864B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C216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2D93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810A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B574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C21A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A9F4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E4F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0467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4C2C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61C3B61">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6EECA">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0D802">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4F8075">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9F26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287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3C39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F0DC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BADD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F473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FE369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55F32">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E56FF">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6954FC">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9160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5DD7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7BE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705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31A5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F128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00764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A2C20">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D4A12">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7D247B">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034B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9BA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111F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3B77E">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3190B">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D97E1">
            <w:pPr>
              <w:spacing w:line="200" w:lineRule="exact"/>
              <w:jc w:val="right"/>
              <w:rPr>
                <w:rFonts w:hint="default" w:ascii="Times New Roman" w:hAnsi="Times New Roman" w:cs="Times New Roman"/>
                <w:color w:val="000000"/>
                <w:sz w:val="18"/>
                <w:szCs w:val="18"/>
              </w:rPr>
            </w:pPr>
          </w:p>
        </w:tc>
      </w:tr>
      <w:tr w14:paraId="7D240D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C93A9">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6D898">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571AE6">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E6C3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5599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5159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1BAC8">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7AEA5">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371BE">
            <w:pPr>
              <w:spacing w:line="200" w:lineRule="exact"/>
              <w:jc w:val="right"/>
              <w:rPr>
                <w:rFonts w:hint="default" w:ascii="Times New Roman" w:hAnsi="Times New Roman" w:cs="Times New Roman"/>
                <w:color w:val="000000"/>
                <w:sz w:val="18"/>
                <w:szCs w:val="18"/>
              </w:rPr>
            </w:pPr>
          </w:p>
        </w:tc>
      </w:tr>
      <w:tr w14:paraId="3DDFDF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B5CAE">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66087">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FCCA38">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B018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2D97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F19D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B1A18">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8604C">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A935F">
            <w:pPr>
              <w:spacing w:line="200" w:lineRule="exact"/>
              <w:jc w:val="right"/>
              <w:rPr>
                <w:rFonts w:hint="default" w:ascii="Times New Roman" w:hAnsi="Times New Roman" w:cs="Times New Roman"/>
                <w:color w:val="000000"/>
                <w:sz w:val="18"/>
                <w:szCs w:val="18"/>
              </w:rPr>
            </w:pPr>
          </w:p>
        </w:tc>
      </w:tr>
      <w:tr w14:paraId="10A66D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B565C">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C73E9">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2AAE0A">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4AF9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6ED7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5BBC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E5E1B">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2472C">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66DC3">
            <w:pPr>
              <w:spacing w:line="200" w:lineRule="exact"/>
              <w:jc w:val="right"/>
              <w:rPr>
                <w:rFonts w:hint="default" w:ascii="Times New Roman" w:hAnsi="Times New Roman" w:cs="Times New Roman"/>
                <w:color w:val="000000"/>
                <w:sz w:val="18"/>
                <w:szCs w:val="18"/>
              </w:rPr>
            </w:pPr>
          </w:p>
        </w:tc>
      </w:tr>
      <w:tr w14:paraId="3AD99A1A">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E320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77BD47">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426.86</w:t>
            </w:r>
            <w:r>
              <w:rPr>
                <w:rFonts w:hint="default" w:ascii="Times New Roman" w:hAnsi="Times New Roman"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732AC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006F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58.76</w:t>
            </w:r>
            <w:r>
              <w:rPr>
                <w:rFonts w:hint="default" w:ascii="Times New Roman" w:hAnsi="Times New Roman" w:cs="Times New Roman"/>
                <w:color w:val="000000"/>
                <w:sz w:val="18"/>
                <w:u w:color="auto"/>
              </w:rPr>
              <w:t xml:space="preserve"> </w:t>
            </w:r>
          </w:p>
        </w:tc>
      </w:tr>
    </w:tbl>
    <w:p w14:paraId="0AF857A2">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603"/>
        <w:gridCol w:w="4849"/>
        <w:gridCol w:w="1455"/>
        <w:gridCol w:w="1455"/>
        <w:gridCol w:w="1455"/>
        <w:gridCol w:w="1455"/>
        <w:gridCol w:w="1521"/>
        <w:gridCol w:w="1585"/>
      </w:tblGrid>
      <w:tr w14:paraId="40DCFC3F">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EE4ADBA">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58C9FB30">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7EF5B621">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重庆市石柱土家族自治县住房和城乡建设委员会本级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6ADD1AD6">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D9A6751">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DFE6E5D">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CA95F22">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51C53AF">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76950274">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41B3CDB9">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B6C7E9F">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1D8807A">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B65E401">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6436B9A">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838AE9B">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F16E519">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93A1C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661A84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E694E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716471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EEA4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0ABB5B55">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B3DA5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5041B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0531DCD">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A3250">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40C4E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F593D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E8F0D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5905C">
            <w:pPr>
              <w:jc w:val="center"/>
              <w:rPr>
                <w:rFonts w:hint="default" w:ascii="Times New Roman" w:hAnsi="Times New Roman" w:cs="Times New Roman"/>
                <w:b/>
                <w:color w:val="000000"/>
                <w:sz w:val="20"/>
                <w:szCs w:val="20"/>
              </w:rPr>
            </w:pPr>
          </w:p>
        </w:tc>
      </w:tr>
      <w:tr w14:paraId="37DC51B1">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47A4DA">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3A12A8">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C22810F">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81B5C0">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664E46">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48DAD4">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E57856">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3AA399">
            <w:pPr>
              <w:jc w:val="center"/>
              <w:rPr>
                <w:rFonts w:hint="default" w:ascii="Times New Roman" w:hAnsi="Times New Roman" w:cs="Times New Roman"/>
                <w:b/>
                <w:color w:val="000000"/>
                <w:sz w:val="20"/>
                <w:szCs w:val="20"/>
              </w:rPr>
            </w:pPr>
          </w:p>
        </w:tc>
      </w:tr>
      <w:tr w14:paraId="39D80BD3">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5B37D4">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6347EE">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F632C7E">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434D09">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7EA554">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839DD2">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41D476">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EB278">
            <w:pPr>
              <w:jc w:val="center"/>
              <w:rPr>
                <w:rFonts w:hint="default" w:ascii="Times New Roman" w:hAnsi="Times New Roman" w:cs="Times New Roman"/>
                <w:b/>
                <w:color w:val="000000"/>
                <w:sz w:val="20"/>
                <w:szCs w:val="20"/>
              </w:rPr>
            </w:pPr>
          </w:p>
        </w:tc>
      </w:tr>
      <w:tr w14:paraId="50491C2A">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86332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DDF0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C3C9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21,727.53</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3B43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21,727.53</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4B0B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C316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21,727.53</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D1E5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14:paraId="68A7241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5917D">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F0BFE">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56CB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5DD9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440.34</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AB12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440.34</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8FEF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B66A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440.34</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CE6D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6024CD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6ADDF">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FE74E">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大中型水库移民后期扶持基金支出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7F2A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1F9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440.34</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5BC6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440.34</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FFC7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5DCE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440.34</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7BCE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2401746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A7AD">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2082202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1C4B5">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基础设施建设和经济发展</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0FB1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C1DB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440.34</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3D31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440.34</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FC28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FC1E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440.34</w:t>
            </w:r>
            <w:r>
              <w:rPr>
                <w:rFonts w:hint="default" w:ascii="Times New Roman" w:hAnsi="Times New Roman" w:cs="Times New Roman"/>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5B1F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384F08D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F7374">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8F412">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45E9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5CB3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11,856.67</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AC8A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11,856.67</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EC2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15C1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11,856.67</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FB2E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19EC013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64568">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FA5FE">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C9BA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1489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2,469.42</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69BB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2,469.42</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DCA9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DEBF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2,469.42</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B6BD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727DFBF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07878">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C0828">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C2F6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E90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1,583.21</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B73D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1,583.21</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ADFD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8809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1,583.21</w:t>
            </w:r>
            <w:r>
              <w:rPr>
                <w:rFonts w:hint="default" w:ascii="Times New Roman" w:hAnsi="Times New Roman" w:cs="Times New Roman"/>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2875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67861BB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B708B">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03C96">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425F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8EF0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886.21</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F8B7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886.21</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574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653B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886.21</w:t>
            </w:r>
            <w:r>
              <w:rPr>
                <w:rFonts w:hint="default" w:ascii="Times New Roman" w:hAnsi="Times New Roman" w:cs="Times New Roman"/>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526E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F03584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251A8">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839AA">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农业土地开发资金安排的支出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9178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9D6F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214.21</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079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214.21</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E6B8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52D6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214.21</w:t>
            </w:r>
            <w:r>
              <w:rPr>
                <w:rFonts w:hint="default" w:ascii="Times New Roman" w:hAnsi="Times New Roman" w:cs="Times New Roman"/>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A976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15D1E0C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E3114">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5490C">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5752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8F29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1,307.80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4988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1,307.80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B071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6586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1,307.80</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6CA0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686DF59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DD0DE">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8CB69">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城市公共设施</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6469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A3B4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19.37</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A724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19.37</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CB4F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56DF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19.37</w:t>
            </w:r>
            <w:r>
              <w:rPr>
                <w:rFonts w:hint="default" w:ascii="Times New Roman" w:hAnsi="Times New Roman" w:cs="Times New Roman"/>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B4F6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8CB8C4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31A7C">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7CCE9">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C9C2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A2F7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1,288.43</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9F2F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1,288.43</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9BE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ADE1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1,288.43</w:t>
            </w:r>
            <w:r>
              <w:rPr>
                <w:rFonts w:hint="default" w:ascii="Times New Roman" w:hAnsi="Times New Roman" w:cs="Times New Roman"/>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65D6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20B6F33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1CD30">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31E75">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污水处理费安排的支出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ECDE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EFA4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923.00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AB1E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923.00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B84D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C3F6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923.00</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7EA1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05FB011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9A91A">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2121401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A9AAC">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污水处理设施建设和运营</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F0E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BD6B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623.00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2E80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623.00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B75C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D23D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623.00</w:t>
            </w:r>
            <w:r>
              <w:rPr>
                <w:rFonts w:hint="default" w:ascii="Times New Roman" w:hAnsi="Times New Roman" w:cs="Times New Roman"/>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3FC1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716E288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10F03">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2121499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44632">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其他污水处理费安排的支出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5931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EF3A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9E42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A793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853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300.00</w:t>
            </w:r>
            <w:r>
              <w:rPr>
                <w:rFonts w:hint="default" w:ascii="Times New Roman" w:hAnsi="Times New Roman" w:cs="Times New Roman"/>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4B7F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44EB86C">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9BF15">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DE702">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国有土地使用权出让收入对应专项债务收入安排的支出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57C0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C5C2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6,942.24</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5703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6,942.24</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0EEF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6A5C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6,942.24</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D10A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75A5669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6B69">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2121906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641E4">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棚户区改造支出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A7FE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C75F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6,942.24</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58E1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6,942.24</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BDA9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CE16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6,942.24</w:t>
            </w:r>
            <w:r>
              <w:rPr>
                <w:rFonts w:hint="default" w:ascii="Times New Roman" w:hAnsi="Times New Roman" w:cs="Times New Roman"/>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FA30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6FCFA4C">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B2DED">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493D2">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33DF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26C1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265.31</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A57B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265.31</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A55B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7ECE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265.31</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4BC0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5314E97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355B9">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E4BA1">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060D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7B9F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265.31</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090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265.31</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1B6D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66E0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265.31</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043D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2A4283C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67F4D">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CABB7">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797E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FE8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265.31</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4606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265.31</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4F54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657A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265.31</w:t>
            </w:r>
            <w:r>
              <w:rPr>
                <w:rFonts w:hint="default" w:ascii="Times New Roman" w:hAnsi="Times New Roman" w:cs="Times New Roman"/>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C93C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0897757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1B3F5">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D1AFB">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4711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525A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9,165.22</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5164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9,165.22</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8D4A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7410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9,165.22</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30D8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17D32CA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3FC82">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B7A66">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其他政府性基金及对应专项债务收入安排的支出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8802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B6A7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9,013.61</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5B2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9,013.61</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A8FC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6E6D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9,013.61</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3709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5BFE009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F6CE4">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2290402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15F82">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其他地方自行试点项目收益专项债券收入安排的支出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B4A9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D4C7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9,013.61</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69AB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9,013.61</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B865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3639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9,013.61</w:t>
            </w:r>
            <w:r>
              <w:rPr>
                <w:rFonts w:hint="default" w:ascii="Times New Roman" w:hAnsi="Times New Roman" w:cs="Times New Roman"/>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4EA7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6BFC847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C6621">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FA943">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D129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CAB9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151.61</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D4FF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151.61</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0B61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11AF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151.61</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023D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D74438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73E49">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504FA">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143F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6C6F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151.61</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96DA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151.61</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9F5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9C87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151.61</w:t>
            </w:r>
            <w:r>
              <w:rPr>
                <w:rFonts w:hint="default" w:ascii="Times New Roman" w:hAnsi="Times New Roman" w:cs="Times New Roman"/>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DC1F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14:paraId="4BC2CDBB">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4E2EB991">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6E9EA739">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C3165F0">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0F33D2BB">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7D69B77F">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重庆市石柱土家族自治县住房和城乡建设委员会本级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36FBA84">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B648E6F">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2031946D">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4714FADB">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4CF6706">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CEA620C">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2C1F7AB">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A20CE8E">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3B519D5">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15452631">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C5E83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43420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2A921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8B5B9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F9B12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30F3EEF5">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7413F5">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3E64B2">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0A89D2">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E216D9">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A8C30A">
            <w:pPr>
              <w:jc w:val="center"/>
              <w:rPr>
                <w:rFonts w:hint="default" w:ascii="Times New Roman" w:hAnsi="Times New Roman" w:cs="Times New Roman"/>
                <w:b/>
                <w:color w:val="000000"/>
                <w:sz w:val="20"/>
                <w:szCs w:val="20"/>
              </w:rPr>
            </w:pPr>
          </w:p>
        </w:tc>
      </w:tr>
      <w:tr w14:paraId="21958BDC">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CA7E3">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84422C">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42A16E">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7571B5">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25DE5D">
            <w:pPr>
              <w:jc w:val="center"/>
              <w:rPr>
                <w:rFonts w:hint="default" w:ascii="Times New Roman" w:hAnsi="Times New Roman" w:cs="Times New Roman"/>
                <w:b/>
                <w:color w:val="000000"/>
                <w:sz w:val="20"/>
                <w:szCs w:val="20"/>
              </w:rPr>
            </w:pPr>
          </w:p>
        </w:tc>
      </w:tr>
      <w:tr w14:paraId="232AC969">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529FE8">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26D2DB">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F220F">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441F96">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A15ECB">
            <w:pPr>
              <w:jc w:val="center"/>
              <w:rPr>
                <w:rFonts w:hint="default" w:ascii="Times New Roman" w:hAnsi="Times New Roman" w:cs="Times New Roman"/>
                <w:b/>
                <w:color w:val="000000"/>
                <w:sz w:val="20"/>
                <w:szCs w:val="20"/>
              </w:rPr>
            </w:pPr>
          </w:p>
        </w:tc>
      </w:tr>
      <w:tr w14:paraId="2990603C">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8AA4C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8B9B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DE338">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7E98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14:paraId="54262927">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2FE4146B">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399B97B">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14:paraId="11CF6DB4">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2B3A0689">
            <w:pPr>
              <w:spacing w:line="280" w:lineRule="exact"/>
              <w:rPr>
                <w:rFonts w:hint="default" w:ascii="Times New Roman" w:hAnsi="Times New Roman" w:cs="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697947C7">
            <w:pPr>
              <w:spacing w:line="280" w:lineRule="exact"/>
              <w:jc w:val="center"/>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5A791361">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58109E35">
            <w:pPr>
              <w:spacing w:line="280" w:lineRule="exact"/>
              <w:rPr>
                <w:rFonts w:hint="default" w:ascii="Times New Roman" w:hAnsi="Times New Roman" w:cs="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5687704E">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14:paraId="56C42577">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D80946D">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重庆市石柱土家族自治县住房和城乡建设委员会本级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313C8CEF">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61FA19FA">
            <w:pPr>
              <w:spacing w:line="280" w:lineRule="exact"/>
              <w:rPr>
                <w:rFonts w:hint="default" w:ascii="Times New Roman" w:hAnsi="Times New Roman" w:cs="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4DD25751">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628D74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BC28AD">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1493D4">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1BE962">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6F9B59">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1645D7">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14:paraId="41213FF2">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58F295">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2452C0">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0714E6">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6212AF">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5877CB">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58.76</w:t>
            </w:r>
            <w:r>
              <w:rPr>
                <w:rFonts w:hint="default" w:ascii="Times New Roman" w:hAnsi="Times New Roman" w:cs="Times New Roman"/>
                <w:color w:val="000000"/>
                <w:sz w:val="16"/>
                <w:u w:color="auto"/>
              </w:rPr>
              <w:t xml:space="preserve"> </w:t>
            </w:r>
          </w:p>
        </w:tc>
      </w:tr>
      <w:tr w14:paraId="223B6C4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C73AD6">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6C188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3.11</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D8D0E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3.11</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CD4BF1">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39D41D">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58.76</w:t>
            </w:r>
            <w:r>
              <w:rPr>
                <w:rFonts w:hint="default" w:ascii="Times New Roman" w:hAnsi="Times New Roman" w:cs="Times New Roman"/>
                <w:color w:val="000000"/>
                <w:sz w:val="16"/>
                <w:u w:color="auto"/>
              </w:rPr>
              <w:t xml:space="preserve"> </w:t>
            </w:r>
          </w:p>
        </w:tc>
      </w:tr>
      <w:tr w14:paraId="204BAB7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576F4F">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4227A4">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94EEB1">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A660F4">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7B01F8">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77635DD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2EF0DA">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51B5F6">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3EC2E8">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63F25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C26EF4">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14:paraId="36F3FDE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160731">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4E648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E2AB7">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13858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8F952F">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14:paraId="0199296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DDA5C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66369">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8A0A75">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DFB610F">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C5327D">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048AF14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2A134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B4BFB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3.11</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7B0CA4">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3.11</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CF8A5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83869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56C2ED2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4A604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801802">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A77809">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3.11</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1D6F9C">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5ED309">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76C65CC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33C64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25EE3A">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235FC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BA3CC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F3180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5D41F67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ED5D6B">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C5B9A2">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F5CFF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C06A0C">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A96FBF">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338497A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C897F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BE80EE">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8BB88F">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F1D53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ECB7D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0B69E32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E6C3D5">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875BEA">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AA409B5">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75C1326">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5B7E6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59FD241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ABFDD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1A2281">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7A31E38">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16A42AC">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0956B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159DBFD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4E3DFA">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D01207">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2B45B2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70C28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61CD1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12E520C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13E7CA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727BD3">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C27CD0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DBD02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1D48E8">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14:paraId="66BC3BB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FF8DE9E">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BE23A1">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3ACE56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33</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3A7EF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8CEF4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14,520.73</w:t>
            </w:r>
            <w:r>
              <w:rPr>
                <w:rFonts w:hint="default" w:ascii="Times New Roman" w:hAnsi="Times New Roman" w:cs="Times New Roman"/>
                <w:color w:val="000000"/>
                <w:sz w:val="16"/>
                <w:u w:color="auto"/>
              </w:rPr>
              <w:t xml:space="preserve"> </w:t>
            </w:r>
          </w:p>
        </w:tc>
      </w:tr>
      <w:tr w14:paraId="1EF5797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564FB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6699EB">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1D872C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F13053">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3CD311">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5A23505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F924B5">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6A84C2">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4DF6F8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258</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24765E">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DB62C6">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14,115.58</w:t>
            </w:r>
            <w:r>
              <w:rPr>
                <w:rFonts w:hint="default" w:ascii="Times New Roman" w:hAnsi="Times New Roman" w:cs="Times New Roman"/>
                <w:color w:val="000000"/>
                <w:sz w:val="16"/>
                <w:u w:color="auto"/>
              </w:rPr>
              <w:t xml:space="preserve"> </w:t>
            </w:r>
          </w:p>
        </w:tc>
      </w:tr>
      <w:tr w14:paraId="041908E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FEC103">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5BF261">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148DBAD">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F3A36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4999CD">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405.15</w:t>
            </w:r>
            <w:r>
              <w:rPr>
                <w:rFonts w:hint="default" w:ascii="Times New Roman" w:hAnsi="Times New Roman" w:cs="Times New Roman"/>
                <w:color w:val="000000"/>
                <w:sz w:val="16"/>
                <w:u w:color="auto"/>
              </w:rPr>
              <w:t xml:space="preserve"> </w:t>
            </w:r>
          </w:p>
        </w:tc>
      </w:tr>
      <w:tr w14:paraId="509CC20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E66104C">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7BB6FD">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6BDDC1F">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D295A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8752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14,225.38</w:t>
            </w:r>
            <w:r>
              <w:rPr>
                <w:rFonts w:hint="default" w:ascii="Times New Roman" w:hAnsi="Times New Roman" w:cs="Times New Roman"/>
                <w:color w:val="000000"/>
                <w:sz w:val="16"/>
                <w:u w:color="auto"/>
              </w:rPr>
              <w:t xml:space="preserve"> </w:t>
            </w:r>
          </w:p>
        </w:tc>
      </w:tr>
      <w:tr w14:paraId="4D139E1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FD86556">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22E50">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1873CA7">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B35D4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F6CDBB">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14,225.38</w:t>
            </w:r>
            <w:r>
              <w:rPr>
                <w:rFonts w:hint="default" w:ascii="Times New Roman" w:hAnsi="Times New Roman" w:cs="Times New Roman"/>
                <w:color w:val="000000"/>
                <w:sz w:val="16"/>
                <w:u w:color="auto"/>
              </w:rPr>
              <w:t xml:space="preserve"> </w:t>
            </w:r>
          </w:p>
        </w:tc>
      </w:tr>
      <w:tr w14:paraId="6C17D93F">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64351B">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7620E4">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51CCF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0.15</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FAA69E">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2149C3">
            <w:pPr>
              <w:spacing w:line="200" w:lineRule="exact"/>
              <w:jc w:val="right"/>
              <w:rPr>
                <w:rFonts w:hint="default" w:ascii="Times New Roman" w:hAnsi="Times New Roman" w:cs="Times New Roman"/>
                <w:color w:val="000000"/>
                <w:sz w:val="16"/>
                <w:szCs w:val="16"/>
              </w:rPr>
            </w:pPr>
          </w:p>
        </w:tc>
      </w:tr>
      <w:tr w14:paraId="70FA3FB3">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D13F7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EFFB01">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E17E55">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1.79</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14C3C8">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BA3914">
            <w:pPr>
              <w:spacing w:line="200" w:lineRule="exact"/>
              <w:jc w:val="right"/>
              <w:rPr>
                <w:rFonts w:hint="default" w:ascii="Times New Roman" w:hAnsi="Times New Roman" w:cs="Times New Roman"/>
                <w:color w:val="000000"/>
                <w:sz w:val="16"/>
                <w:szCs w:val="16"/>
              </w:rPr>
            </w:pPr>
          </w:p>
        </w:tc>
      </w:tr>
    </w:tbl>
    <w:p w14:paraId="574D1AC4">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黑体_GBK">
    <w:altName w:val="Arial Unicode MS"/>
    <w:panose1 w:val="02000000000000000000"/>
    <w:charset w:val="86"/>
    <w:family w:val="auto"/>
    <w:pitch w:val="default"/>
    <w:sig w:usb0="00000000" w:usb1="00000000" w:usb2="00082016" w:usb3="00000000" w:csb0="00040001" w:csb1="00000000"/>
  </w:font>
  <w:font w:name="方正楷体_GBK">
    <w:altName w:val="Arial Unicode MS"/>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Arial Unicode MS"/>
    <w:panose1 w:val="02000000000000000000"/>
    <w:charset w:val="86"/>
    <w:family w:val="script"/>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66524">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A60A895">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F40F6">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98F791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A929DBA">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45229">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FFC2D"/>
    <w:multiLevelType w:val="singleLevel"/>
    <w:tmpl w:val="A1DFFC2D"/>
    <w:lvl w:ilvl="0" w:tentative="0">
      <w:start w:val="2"/>
      <w:numFmt w:val="decimal"/>
      <w:lvlText w:val="%1."/>
      <w:lvlJc w:val="left"/>
      <w:pPr>
        <w:tabs>
          <w:tab w:val="left" w:pos="312"/>
        </w:tabs>
      </w:pPr>
    </w:lvl>
  </w:abstractNum>
  <w:abstractNum w:abstractNumId="1">
    <w:nsid w:val="C6F76F30"/>
    <w:multiLevelType w:val="singleLevel"/>
    <w:tmpl w:val="C6F76F3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Q3OTIxMzJjYmU0MWRiZjUxNjBiNWJkOWYyODE5YTY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9C6C33"/>
    <w:rsid w:val="0DDA54E4"/>
    <w:rsid w:val="0E3A5F83"/>
    <w:rsid w:val="0F836721"/>
    <w:rsid w:val="0FA25D96"/>
    <w:rsid w:val="107B59E5"/>
    <w:rsid w:val="10EC0126"/>
    <w:rsid w:val="10F70B9A"/>
    <w:rsid w:val="111445C7"/>
    <w:rsid w:val="114278C6"/>
    <w:rsid w:val="1158083A"/>
    <w:rsid w:val="11643A4B"/>
    <w:rsid w:val="11ED0F98"/>
    <w:rsid w:val="11F03528"/>
    <w:rsid w:val="12C921C4"/>
    <w:rsid w:val="12F70F33"/>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1A7947"/>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7E46FC"/>
    <w:rsid w:val="1FBB35CD"/>
    <w:rsid w:val="1FCD26AF"/>
    <w:rsid w:val="20642787"/>
    <w:rsid w:val="20AD0A0E"/>
    <w:rsid w:val="20F14BBA"/>
    <w:rsid w:val="21556F04"/>
    <w:rsid w:val="22403BD3"/>
    <w:rsid w:val="24B92327"/>
    <w:rsid w:val="24C14514"/>
    <w:rsid w:val="24F12F9F"/>
    <w:rsid w:val="2533755C"/>
    <w:rsid w:val="25791755"/>
    <w:rsid w:val="26396DF4"/>
    <w:rsid w:val="27167136"/>
    <w:rsid w:val="271B442C"/>
    <w:rsid w:val="27B23302"/>
    <w:rsid w:val="29310A5F"/>
    <w:rsid w:val="29A667CC"/>
    <w:rsid w:val="29C37A35"/>
    <w:rsid w:val="2A076083"/>
    <w:rsid w:val="2A73162E"/>
    <w:rsid w:val="2B167953"/>
    <w:rsid w:val="2B200583"/>
    <w:rsid w:val="2B8209DE"/>
    <w:rsid w:val="2BBD51A2"/>
    <w:rsid w:val="2C481032"/>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52588E"/>
    <w:rsid w:val="3ADD7F09"/>
    <w:rsid w:val="3B1705E5"/>
    <w:rsid w:val="3B18334B"/>
    <w:rsid w:val="3B36794F"/>
    <w:rsid w:val="3B6F6EE0"/>
    <w:rsid w:val="3B8610B0"/>
    <w:rsid w:val="3C566AD6"/>
    <w:rsid w:val="3C594871"/>
    <w:rsid w:val="3C6A5B02"/>
    <w:rsid w:val="3D2757A1"/>
    <w:rsid w:val="3D3D4FC4"/>
    <w:rsid w:val="3D4B2229"/>
    <w:rsid w:val="3DDF3AB1"/>
    <w:rsid w:val="3E1D0952"/>
    <w:rsid w:val="3E42660A"/>
    <w:rsid w:val="3E7555B1"/>
    <w:rsid w:val="3E787ED9"/>
    <w:rsid w:val="3EC54549"/>
    <w:rsid w:val="3F032E93"/>
    <w:rsid w:val="3F0527E5"/>
    <w:rsid w:val="3F694D83"/>
    <w:rsid w:val="3F885DCC"/>
    <w:rsid w:val="3FCD675E"/>
    <w:rsid w:val="4004000C"/>
    <w:rsid w:val="406F625D"/>
    <w:rsid w:val="40BD5482"/>
    <w:rsid w:val="411B6CE5"/>
    <w:rsid w:val="412070D7"/>
    <w:rsid w:val="41314E40"/>
    <w:rsid w:val="41E0734B"/>
    <w:rsid w:val="422516DE"/>
    <w:rsid w:val="426C1EA8"/>
    <w:rsid w:val="42736402"/>
    <w:rsid w:val="42E86A87"/>
    <w:rsid w:val="43307B09"/>
    <w:rsid w:val="439A3EB9"/>
    <w:rsid w:val="43BB152F"/>
    <w:rsid w:val="44C37687"/>
    <w:rsid w:val="45B04E75"/>
    <w:rsid w:val="45CB699A"/>
    <w:rsid w:val="465B470D"/>
    <w:rsid w:val="469D6AD4"/>
    <w:rsid w:val="471E6C84"/>
    <w:rsid w:val="4748792B"/>
    <w:rsid w:val="475D719D"/>
    <w:rsid w:val="47674801"/>
    <w:rsid w:val="48225EF7"/>
    <w:rsid w:val="488F422B"/>
    <w:rsid w:val="48E36915"/>
    <w:rsid w:val="48EB6572"/>
    <w:rsid w:val="495C4A24"/>
    <w:rsid w:val="497135DF"/>
    <w:rsid w:val="49E200F2"/>
    <w:rsid w:val="4A263DF2"/>
    <w:rsid w:val="4A6F6675"/>
    <w:rsid w:val="4B135857"/>
    <w:rsid w:val="4B7951CB"/>
    <w:rsid w:val="4B7C315C"/>
    <w:rsid w:val="4D357F23"/>
    <w:rsid w:val="4DAC4ACA"/>
    <w:rsid w:val="4DBE01D2"/>
    <w:rsid w:val="4F0C6BA3"/>
    <w:rsid w:val="4F186D58"/>
    <w:rsid w:val="50F06B6E"/>
    <w:rsid w:val="513E7A48"/>
    <w:rsid w:val="51D21804"/>
    <w:rsid w:val="5222051E"/>
    <w:rsid w:val="52234D33"/>
    <w:rsid w:val="522F6E0C"/>
    <w:rsid w:val="52463BA1"/>
    <w:rsid w:val="52ED4799"/>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B10FFF"/>
    <w:rsid w:val="5AD134D8"/>
    <w:rsid w:val="5C263CE4"/>
    <w:rsid w:val="5C5D2777"/>
    <w:rsid w:val="5CF66BF3"/>
    <w:rsid w:val="5D290C69"/>
    <w:rsid w:val="5EA61CCE"/>
    <w:rsid w:val="5F2D4A41"/>
    <w:rsid w:val="5FD42984"/>
    <w:rsid w:val="60C74F6C"/>
    <w:rsid w:val="61025A59"/>
    <w:rsid w:val="613D5BBC"/>
    <w:rsid w:val="61536C39"/>
    <w:rsid w:val="61616ADC"/>
    <w:rsid w:val="62944DD7"/>
    <w:rsid w:val="6319381F"/>
    <w:rsid w:val="63C25DC5"/>
    <w:rsid w:val="63C62057"/>
    <w:rsid w:val="64571EF5"/>
    <w:rsid w:val="64FB113D"/>
    <w:rsid w:val="656152C6"/>
    <w:rsid w:val="6587477F"/>
    <w:rsid w:val="658C3A08"/>
    <w:rsid w:val="65B9371D"/>
    <w:rsid w:val="65C031CA"/>
    <w:rsid w:val="65CE6852"/>
    <w:rsid w:val="66267C04"/>
    <w:rsid w:val="663F505A"/>
    <w:rsid w:val="668502B3"/>
    <w:rsid w:val="66EE5541"/>
    <w:rsid w:val="67320835"/>
    <w:rsid w:val="67924660"/>
    <w:rsid w:val="68407834"/>
    <w:rsid w:val="6883293E"/>
    <w:rsid w:val="688412AD"/>
    <w:rsid w:val="68EB1B71"/>
    <w:rsid w:val="6A6C7940"/>
    <w:rsid w:val="6AA211D8"/>
    <w:rsid w:val="6AAD2300"/>
    <w:rsid w:val="6B474EF5"/>
    <w:rsid w:val="6C0A5AC5"/>
    <w:rsid w:val="6C560CAE"/>
    <w:rsid w:val="6C576495"/>
    <w:rsid w:val="6C5D13F6"/>
    <w:rsid w:val="6D903FF5"/>
    <w:rsid w:val="6DA955B8"/>
    <w:rsid w:val="6DE346AB"/>
    <w:rsid w:val="6DE5391A"/>
    <w:rsid w:val="6EE53B2E"/>
    <w:rsid w:val="6EF913AC"/>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30DDC"/>
    <w:rsid w:val="764F62AB"/>
    <w:rsid w:val="765C45EC"/>
    <w:rsid w:val="768A7619"/>
    <w:rsid w:val="772E1EBA"/>
    <w:rsid w:val="77AD43D1"/>
    <w:rsid w:val="781926BC"/>
    <w:rsid w:val="796D60A4"/>
    <w:rsid w:val="79A031D5"/>
    <w:rsid w:val="7A1525F7"/>
    <w:rsid w:val="7B420052"/>
    <w:rsid w:val="7BA707EF"/>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autoRedefine/>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autoRedefine/>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autoRedefine/>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autoRedefine/>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16237</Words>
  <Characters>21485</Characters>
  <Lines>190</Lines>
  <Paragraphs>53</Paragraphs>
  <TotalTime>13</TotalTime>
  <ScaleCrop>false</ScaleCrop>
  <LinksUpToDate>false</LinksUpToDate>
  <CharactersWithSpaces>23473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安然弱水</cp:lastModifiedBy>
  <dcterms:modified xsi:type="dcterms:W3CDTF">2024-10-24T01:05:24Z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