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6"/>
        </w:tabs>
        <w:snapToGrid w:val="0"/>
        <w:spacing w:line="600" w:lineRule="exact"/>
        <w:jc w:val="center"/>
        <w:rPr>
          <w:rFonts w:eastAsia="方正仿宋_GBK"/>
          <w:snapToGrid w:val="0"/>
          <w:sz w:val="32"/>
          <w:szCs w:val="32"/>
        </w:rPr>
      </w:pPr>
    </w:p>
    <w:p>
      <w:pPr>
        <w:tabs>
          <w:tab w:val="left" w:pos="1896"/>
        </w:tabs>
        <w:snapToGrid w:val="0"/>
        <w:spacing w:line="600" w:lineRule="exact"/>
        <w:jc w:val="center"/>
        <w:rPr>
          <w:rFonts w:eastAsia="方正仿宋_GBK"/>
          <w:snapToGrid w:val="0"/>
          <w:sz w:val="32"/>
          <w:szCs w:val="32"/>
        </w:rPr>
      </w:pPr>
      <w:r>
        <w:rPr>
          <w:rFonts w:eastAsia="方正仿宋_GBK"/>
          <w:snapToGrid w:val="0"/>
          <w:sz w:val="32"/>
          <w:szCs w:val="32"/>
        </w:rPr>
        <w:pict>
          <v:group id="_x0000_s2050" o:spid="_x0000_s2050" o:spt="203" style="position:absolute;left:0pt;margin-left:5.7pt;margin-top:21.8pt;height:68.05pt;width:440.35pt;z-index:251662336;mso-width-relative:page;mso-height-relative:page;" coordorigin="1588,2722" coordsize="8807,2368716">
            <o:lock v:ext="edit"/>
            <v:shape id="_x0000_s2051" o:spid="_x0000_s2051" o:spt="136" type="#_x0000_t136" style="position:absolute;left:1588;top:2722;height:2368716;width:8807;" fillcolor="#FF0000" filled="t" stroked="t" coordsize="21600,21600">
              <v:path/>
              <v:fill on="t" focussize="0,0"/>
              <v:stroke color="#FF0000"/>
              <v:imagedata o:title=""/>
              <o:lock v:ext="edit"/>
              <v:textpath on="t" fitshape="t" fitpath="t" trim="t" xscale="f" string="石柱           县住房和城乡建设委员会电子公文" style="font-family:方正小标宋_GBK;font-size:24pt;v-text-align:center;"/>
            </v:shape>
            <v:shape id="_x0000_s2052" o:spid="_x0000_s2052" o:spt="136" type="#_x0000_t136" style="position:absolute;left:2503;top:2722;height:2269512;width:1202;" fillcolor="#FF0000" filled="t" stroked="t" coordsize="21600,21600">
              <v:path/>
              <v:fill on="t" focussize="0,0"/>
              <v:stroke color="#FF0000"/>
              <v:imagedata o:title=""/>
              <o:lock v:ext="edit"/>
              <v:textpath on="t" fitshape="t" fitpath="t" trim="t" xscale="f" string="土家族&#10;自    治" style="font-family:方正小标宋_GBK;font-size:28pt;v-text-align:center;"/>
            </v:shape>
          </v:group>
        </w:pict>
      </w:r>
    </w:p>
    <w:p>
      <w:pPr>
        <w:snapToGrid w:val="0"/>
        <w:spacing w:line="600" w:lineRule="exact"/>
        <w:jc w:val="center"/>
        <w:rPr>
          <w:rFonts w:eastAsia="黑体"/>
          <w:snapToGrid w:val="0"/>
          <w:sz w:val="32"/>
        </w:rPr>
      </w:pPr>
    </w:p>
    <w:p>
      <w:pPr>
        <w:snapToGrid w:val="0"/>
        <w:spacing w:line="560" w:lineRule="exact"/>
        <w:jc w:val="center"/>
        <w:rPr>
          <w:rFonts w:hAnsi="仿宋" w:eastAsia="仿宋"/>
          <w:snapToGrid w:val="0"/>
          <w:sz w:val="32"/>
          <w:szCs w:val="32"/>
        </w:rPr>
      </w:pPr>
    </w:p>
    <w:p>
      <w:pPr>
        <w:snapToGrid w:val="0"/>
        <w:spacing w:line="560" w:lineRule="exact"/>
        <w:jc w:val="center"/>
        <w:rPr>
          <w:rFonts w:ascii="Times New Roman" w:hAnsi="Times New Roman" w:eastAsia="方正仿宋_GBK"/>
          <w:snapToGrid w:val="0"/>
          <w:sz w:val="32"/>
          <w:szCs w:val="32"/>
        </w:rPr>
      </w:pPr>
    </w:p>
    <w:p>
      <w:pPr>
        <w:snapToGrid w:val="0"/>
        <w:spacing w:line="560" w:lineRule="exact"/>
        <w:jc w:val="center"/>
        <w:rPr>
          <w:rFonts w:ascii="方正楷体_GBK" w:hAnsi="方正楷体_GBK" w:eastAsia="方正楷体_GBK" w:cs="方正楷体_GBK"/>
          <w:snapToGrid w:val="0"/>
          <w:sz w:val="32"/>
          <w:szCs w:val="32"/>
        </w:rPr>
      </w:pPr>
      <w:r>
        <w:rPr>
          <w:rFonts w:ascii="Times New Roman" w:hAnsi="Times New Roman" w:eastAsia="方正仿宋_GBK"/>
          <w:snapToGrid w:val="0"/>
          <w:sz w:val="32"/>
          <w:szCs w:val="32"/>
        </w:rPr>
        <w:t>石建委〔202</w:t>
      </w:r>
      <w:r>
        <w:rPr>
          <w:rFonts w:hint="eastAsia" w:ascii="Times New Roman" w:hAnsi="Times New Roman" w:eastAsia="方正仿宋_GBK"/>
          <w:snapToGrid w:val="0"/>
          <w:sz w:val="32"/>
          <w:szCs w:val="32"/>
        </w:rPr>
        <w:t>3</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396</w:t>
      </w:r>
      <w:r>
        <w:rPr>
          <w:rFonts w:ascii="Times New Roman" w:hAnsi="Times New Roman" w:eastAsia="方正仿宋_GBK"/>
          <w:snapToGrid w:val="0"/>
          <w:sz w:val="32"/>
          <w:szCs w:val="32"/>
        </w:rPr>
        <w:t>号</w:t>
      </w:r>
    </w:p>
    <w:p>
      <w:pPr>
        <w:snapToGrid w:val="0"/>
        <w:spacing w:line="580" w:lineRule="exact"/>
        <w:rPr>
          <w:rFonts w:ascii="Times New Roman" w:hAnsi="Times New Roman" w:eastAsia="方正仿宋_GBK"/>
          <w:sz w:val="32"/>
          <w:szCs w:val="32"/>
        </w:rPr>
      </w:pPr>
      <w:r>
        <w:rPr>
          <w:snapToGrid w:val="0"/>
          <w:sz w:val="32"/>
          <w:szCs w:val="32"/>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38735</wp:posOffset>
                </wp:positionV>
                <wp:extent cx="5642610" cy="889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42610" cy="8890"/>
                        </a:xfrm>
                        <a:prstGeom prst="line">
                          <a:avLst/>
                        </a:prstGeom>
                        <a:ln w="28575" cap="flat" cmpd="sng">
                          <a:solidFill>
                            <a:srgbClr val="FF66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pt;margin-top:3.05pt;height:0.7pt;width:444.3pt;z-index:251661312;mso-width-relative:page;mso-height-relative:page;" filled="f" stroked="t" coordsize="21600,21600" o:gfxdata="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F1LQdYAAAAFAQAADwAAAAAAAAABACAAAAA4AAAAZHJzL2Rvd25yZXYueG1sUEsBAhQAFAAA&#10;AAgAh07iQMaa9XzbAQAAnAMAAA4AAAAAAAAAAQAgAAAAOwEAAGRycy9lMm9Eb2MueG1sUEsFBgAA&#10;AAAGAAYAWQEAAIgFAAAAAA==&#10;">
                <v:fill on="f" focussize="0,0"/>
                <v:stroke weight="2.25pt" color="#FF6600" joinstyle="round"/>
                <v:imagedata o:title=""/>
                <o:lock v:ext="edit" aspectratio="f"/>
              </v:line>
            </w:pict>
          </mc:Fallback>
        </mc:AlternateContent>
      </w:r>
    </w:p>
    <w:p>
      <w:pPr>
        <w:spacing w:line="580" w:lineRule="exact"/>
        <w:jc w:val="center"/>
        <w:rPr>
          <w:rFonts w:ascii="Times New Roman" w:hAnsi="Times New Roman" w:eastAsia="方正小标宋_GBK"/>
          <w:sz w:val="44"/>
          <w:szCs w:val="44"/>
        </w:rPr>
      </w:pPr>
      <w:bookmarkStart w:id="0" w:name="_GoBack"/>
      <w:r>
        <w:rPr>
          <w:rFonts w:hint="eastAsia" w:ascii="Times New Roman" w:hAnsi="Times New Roman" w:eastAsia="方正小标宋_GBK"/>
          <w:sz w:val="44"/>
          <w:szCs w:val="44"/>
        </w:rPr>
        <w:t>石柱土家族自治县住房和城乡建设委员会</w:t>
      </w:r>
    </w:p>
    <w:p>
      <w:pPr>
        <w:snapToGrid w:val="0"/>
        <w:spacing w:line="560" w:lineRule="exact"/>
        <w:jc w:val="center"/>
        <w:rPr>
          <w:rFonts w:hint="eastAsia" w:eastAsia="方正小标宋_GBK"/>
          <w:sz w:val="44"/>
          <w:szCs w:val="44"/>
        </w:rPr>
      </w:pPr>
      <w:r>
        <w:rPr>
          <w:rFonts w:hint="eastAsia" w:eastAsia="方正小标宋_GBK"/>
          <w:sz w:val="44"/>
          <w:szCs w:val="44"/>
        </w:rPr>
        <w:t>关于申报2024年第一批农村低收入群体等重点对象危房改造计划的通知</w:t>
      </w:r>
    </w:p>
    <w:bookmarkEnd w:id="0"/>
    <w:p>
      <w:pPr>
        <w:spacing w:line="600" w:lineRule="exact"/>
        <w:jc w:val="left"/>
        <w:rPr>
          <w:rFonts w:hint="eastAsia" w:eastAsia="方正小标宋_GBK"/>
          <w:b/>
          <w:sz w:val="44"/>
          <w:szCs w:val="44"/>
        </w:rPr>
      </w:pPr>
    </w:p>
    <w:p>
      <w:pPr>
        <w:spacing w:line="560" w:lineRule="exact"/>
        <w:jc w:val="left"/>
        <w:rPr>
          <w:rFonts w:eastAsia="方正仿宋_GBK"/>
          <w:color w:val="000000"/>
          <w:sz w:val="32"/>
          <w:szCs w:val="32"/>
        </w:rPr>
      </w:pPr>
      <w:r>
        <w:rPr>
          <w:rFonts w:hint="eastAsia" w:eastAsia="方正仿宋_GBK"/>
          <w:color w:val="000000"/>
          <w:sz w:val="32"/>
          <w:szCs w:val="32"/>
        </w:rPr>
        <w:t>各乡镇（街道）人民政府（办事处）：</w:t>
      </w:r>
    </w:p>
    <w:p>
      <w:pPr>
        <w:spacing w:line="560" w:lineRule="exact"/>
        <w:ind w:firstLine="640" w:firstLineChars="200"/>
        <w:rPr>
          <w:rFonts w:eastAsia="方正仿宋_GBK"/>
          <w:color w:val="000000"/>
          <w:sz w:val="32"/>
          <w:szCs w:val="32"/>
        </w:rPr>
      </w:pPr>
      <w:r>
        <w:rPr>
          <w:rFonts w:hint="eastAsia" w:eastAsia="方正仿宋_GBK"/>
          <w:color w:val="000000"/>
          <w:sz w:val="32"/>
          <w:szCs w:val="32"/>
        </w:rPr>
        <w:t>为持续巩固脱贫攻坚住房安全保障成果，现就申报</w:t>
      </w:r>
      <w:r>
        <w:rPr>
          <w:rFonts w:eastAsia="方正仿宋_GBK"/>
          <w:color w:val="000000"/>
          <w:sz w:val="32"/>
          <w:szCs w:val="32"/>
        </w:rPr>
        <w:t>202</w:t>
      </w:r>
      <w:r>
        <w:rPr>
          <w:rFonts w:hint="eastAsia" w:eastAsia="方正仿宋_GBK"/>
          <w:color w:val="000000"/>
          <w:sz w:val="32"/>
          <w:szCs w:val="32"/>
        </w:rPr>
        <w:t>4年第一批农村低收入群体等重点对象危房改造计划有关事项通知如下</w:t>
      </w:r>
      <w:r>
        <w:rPr>
          <w:rFonts w:eastAsia="方正仿宋_GBK"/>
          <w:color w:val="000000"/>
          <w:sz w:val="32"/>
          <w:szCs w:val="32"/>
        </w:rPr>
        <w:t>:</w:t>
      </w:r>
    </w:p>
    <w:p>
      <w:pPr>
        <w:spacing w:line="560" w:lineRule="exact"/>
        <w:ind w:firstLine="640" w:firstLineChars="200"/>
        <w:rPr>
          <w:rFonts w:eastAsia="方正黑体_GBK"/>
          <w:color w:val="000000"/>
          <w:sz w:val="32"/>
          <w:szCs w:val="32"/>
        </w:rPr>
      </w:pPr>
      <w:r>
        <w:rPr>
          <w:rFonts w:hint="eastAsia" w:eastAsia="方正黑体_GBK"/>
          <w:color w:val="000000"/>
          <w:sz w:val="32"/>
          <w:szCs w:val="32"/>
        </w:rPr>
        <w:t>一、申报范围</w:t>
      </w:r>
    </w:p>
    <w:p>
      <w:pPr>
        <w:spacing w:line="560" w:lineRule="exact"/>
        <w:ind w:firstLine="640" w:firstLineChars="200"/>
        <w:rPr>
          <w:rFonts w:hint="eastAsia" w:eastAsia="方正仿宋_GBK"/>
          <w:color w:val="000000"/>
          <w:sz w:val="32"/>
          <w:szCs w:val="32"/>
        </w:rPr>
      </w:pPr>
      <w:r>
        <w:rPr>
          <w:rFonts w:hint="eastAsia" w:eastAsia="方正仿宋_GBK"/>
          <w:color w:val="000000"/>
          <w:sz w:val="32"/>
          <w:szCs w:val="32"/>
        </w:rPr>
        <w:t>此次申报的农村危房改造补助对象主要</w:t>
      </w:r>
      <w:r>
        <w:rPr>
          <w:rFonts w:eastAsia="方正仿宋_GBK"/>
          <w:color w:val="000000"/>
          <w:sz w:val="33"/>
          <w:szCs w:val="33"/>
        </w:rPr>
        <w:t>为经鉴定是唯一住房且安全等级属于C级或D级、或认定确属无房户的以下农村低收入农户：农村易返贫致贫户（包括脱贫不稳定户、边缘户）、农村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w:t>
      </w:r>
    </w:p>
    <w:p>
      <w:pPr>
        <w:spacing w:line="560" w:lineRule="exact"/>
        <w:ind w:firstLine="640" w:firstLineChars="200"/>
        <w:rPr>
          <w:rFonts w:hint="eastAsia" w:eastAsia="方正仿宋_GBK"/>
          <w:color w:val="000000"/>
          <w:sz w:val="32"/>
          <w:szCs w:val="32"/>
        </w:rPr>
      </w:pPr>
      <w:r>
        <w:rPr>
          <w:rFonts w:hint="eastAsia" w:eastAsia="方正仿宋_GBK"/>
          <w:color w:val="000000"/>
          <w:sz w:val="32"/>
          <w:szCs w:val="32"/>
        </w:rPr>
        <w:t>以下农户不得纳入农村危房改造补助范围：有一套及以上安全住房的农户；属于城镇户口的农户（包括就地农转城的农户）；拆除重建的</w:t>
      </w:r>
      <w:r>
        <w:rPr>
          <w:rFonts w:eastAsia="方正仿宋_GBK"/>
          <w:color w:val="000000"/>
          <w:sz w:val="32"/>
          <w:szCs w:val="32"/>
        </w:rPr>
        <w:t>C</w:t>
      </w:r>
      <w:r>
        <w:rPr>
          <w:rFonts w:hint="eastAsia" w:eastAsia="方正仿宋_GBK"/>
          <w:color w:val="000000"/>
          <w:sz w:val="32"/>
          <w:szCs w:val="32"/>
        </w:rPr>
        <w:t>级危房户；</w:t>
      </w:r>
      <w:r>
        <w:rPr>
          <w:rFonts w:eastAsia="方正仿宋_GBK"/>
          <w:color w:val="000000"/>
          <w:sz w:val="32"/>
          <w:szCs w:val="32"/>
        </w:rPr>
        <w:t>D</w:t>
      </w:r>
      <w:r>
        <w:rPr>
          <w:rFonts w:hint="eastAsia" w:eastAsia="方正仿宋_GBK"/>
          <w:color w:val="000000"/>
          <w:sz w:val="32"/>
          <w:szCs w:val="32"/>
        </w:rPr>
        <w:t>级危房拆除重建、无房户新建建筑面积超标的农户；已纳入易地扶贫搬迁、因灾倒损农房恢复重建的农户；其他不符合农村危房改造政策的农户。</w:t>
      </w:r>
    </w:p>
    <w:p>
      <w:pPr>
        <w:spacing w:line="560" w:lineRule="exact"/>
        <w:ind w:firstLine="640" w:firstLineChars="200"/>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二、加强信息对比</w:t>
      </w:r>
    </w:p>
    <w:p>
      <w:pPr>
        <w:spacing w:line="56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一是请各乡镇（街道）城建办会同乡村振兴办、民政办等相关业务科室，对摸排的农村危房改造需求户进行大数据信息比对，确保农户身份信息真实准确，农户低收入类型精准有效。</w:t>
      </w:r>
    </w:p>
    <w:p>
      <w:pPr>
        <w:spacing w:line="56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二是请各乡镇（街道）城建办在完成大数据信息比对的基础上，如实填写《分户花名册》（详见附件1），于2023年11月22日（下周星期三）18:00前报送至县住房城乡建委村镇科。</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eastAsia="方正仿宋_GBK"/>
          <w:color w:val="000000"/>
          <w:sz w:val="32"/>
          <w:szCs w:val="32"/>
          <w:lang w:val="en-US" w:eastAsia="zh-CN"/>
        </w:rPr>
      </w:pPr>
      <w:r>
        <w:rPr>
          <w:rFonts w:hint="eastAsia" w:eastAsia="方正仿宋_GBK"/>
          <w:color w:val="000000"/>
          <w:sz w:val="32"/>
          <w:szCs w:val="32"/>
        </w:rPr>
        <w:t>联系人：陈其静</w:t>
      </w:r>
      <w:r>
        <w:rPr>
          <w:rFonts w:eastAsia="方正仿宋_GBK"/>
          <w:color w:val="000000"/>
          <w:sz w:val="32"/>
          <w:szCs w:val="32"/>
        </w:rPr>
        <w:t xml:space="preserve"> </w:t>
      </w:r>
      <w:r>
        <w:rPr>
          <w:rFonts w:hint="eastAsia" w:eastAsia="方正仿宋_GBK"/>
          <w:color w:val="000000"/>
          <w:sz w:val="32"/>
          <w:szCs w:val="32"/>
        </w:rPr>
        <w:t xml:space="preserve"> 电话：</w:t>
      </w:r>
      <w:r>
        <w:rPr>
          <w:rFonts w:hint="eastAsia" w:eastAsia="方正仿宋_GBK"/>
          <w:color w:val="000000"/>
          <w:sz w:val="32"/>
          <w:szCs w:val="32"/>
          <w:lang w:val="en-US" w:eastAsia="zh-CN"/>
        </w:rPr>
        <w:t>023-81501802</w:t>
      </w:r>
    </w:p>
    <w:p>
      <w:pPr>
        <w:spacing w:line="560" w:lineRule="exact"/>
        <w:ind w:firstLine="640" w:firstLineChars="200"/>
        <w:rPr>
          <w:rFonts w:eastAsia="方正仿宋_GBK"/>
          <w:color w:val="000000"/>
          <w:sz w:val="32"/>
          <w:szCs w:val="32"/>
        </w:rPr>
      </w:pPr>
      <w:r>
        <w:rPr>
          <w:rFonts w:hint="eastAsia" w:eastAsia="方正仿宋_GBK"/>
          <w:color w:val="000000"/>
          <w:sz w:val="32"/>
          <w:szCs w:val="32"/>
        </w:rPr>
        <w:t>邮箱：</w:t>
      </w:r>
      <w:r>
        <w:rPr>
          <w:rFonts w:eastAsia="方正仿宋_GBK"/>
          <w:color w:val="000000"/>
          <w:sz w:val="32"/>
          <w:szCs w:val="32"/>
        </w:rPr>
        <w:t>572089402@qq.com</w:t>
      </w:r>
    </w:p>
    <w:p>
      <w:pPr>
        <w:spacing w:line="560" w:lineRule="exact"/>
        <w:ind w:firstLine="640" w:firstLineChars="200"/>
        <w:rPr>
          <w:rFonts w:eastAsia="方正仿宋_GBK"/>
          <w:color w:val="000000"/>
          <w:sz w:val="32"/>
          <w:szCs w:val="32"/>
        </w:rPr>
      </w:pPr>
    </w:p>
    <w:p>
      <w:pPr>
        <w:spacing w:line="560" w:lineRule="exact"/>
        <w:ind w:firstLine="640" w:firstLineChars="200"/>
        <w:rPr>
          <w:rFonts w:hint="eastAsia" w:ascii="Times New Roman" w:hAnsi="Times New Roman" w:eastAsia="方正仿宋_GBK"/>
          <w:sz w:val="32"/>
          <w:szCs w:val="32"/>
        </w:rPr>
      </w:pPr>
      <w:r>
        <w:rPr>
          <w:rFonts w:hint="eastAsia" w:eastAsia="方正仿宋_GBK"/>
          <w:color w:val="000000"/>
          <w:sz w:val="32"/>
          <w:szCs w:val="32"/>
        </w:rPr>
        <w:t>附件</w:t>
      </w:r>
      <w:r>
        <w:rPr>
          <w:rFonts w:eastAsia="方正仿宋_GBK"/>
          <w:color w:val="000000"/>
          <w:sz w:val="32"/>
          <w:szCs w:val="32"/>
        </w:rPr>
        <w:t>: 1.</w:t>
      </w:r>
      <w:r>
        <w:rPr>
          <w:rFonts w:hint="eastAsia" w:eastAsia="方正仿宋_GBK"/>
          <w:color w:val="000000"/>
          <w:sz w:val="32"/>
          <w:szCs w:val="32"/>
        </w:rPr>
        <w:t>《2024年第一批农村低收入群体等重点对象危房改造计划分户花名册》</w:t>
      </w:r>
    </w:p>
    <w:p>
      <w:pPr>
        <w:spacing w:line="580" w:lineRule="exact"/>
        <w:rPr>
          <w:rFonts w:hint="eastAsia" w:ascii="Times New Roman" w:hAnsi="Times New Roman" w:eastAsia="方正仿宋_GBK"/>
          <w:sz w:val="32"/>
          <w:szCs w:val="32"/>
        </w:rPr>
      </w:pPr>
    </w:p>
    <w:p>
      <w:pPr>
        <w:spacing w:line="580" w:lineRule="exact"/>
        <w:ind w:firstLine="2880" w:firstLineChars="900"/>
        <w:rPr>
          <w:rFonts w:ascii="Times New Roman" w:hAnsi="Times New Roman" w:eastAsia="方正仿宋_GBK"/>
          <w:sz w:val="32"/>
          <w:szCs w:val="32"/>
        </w:rPr>
      </w:pPr>
      <w:r>
        <w:rPr>
          <w:rFonts w:hint="eastAsia" w:ascii="Times New Roman" w:hAnsi="Times New Roman" w:eastAsia="方正仿宋_GBK"/>
          <w:sz w:val="32"/>
          <w:szCs w:val="32"/>
        </w:rPr>
        <w:t>石柱土家族自治县住房和城乡建设委员会</w:t>
      </w:r>
    </w:p>
    <w:p>
      <w:pPr>
        <w:spacing w:line="580" w:lineRule="exact"/>
        <w:ind w:firstLine="4320" w:firstLineChars="1350"/>
        <w:rPr>
          <w:rFonts w:ascii="方正仿宋_GBK" w:hAnsi="方正仿宋_GBK" w:eastAsia="方正仿宋_GBK" w:cs="方正仿宋_GBK"/>
          <w:sz w:val="32"/>
          <w:szCs w:val="32"/>
        </w:rPr>
      </w:pPr>
      <w:r>
        <w:rPr>
          <w:rFonts w:hint="eastAsia" w:ascii="Times New Roman" w:hAnsi="Times New Roman" w:eastAsia="方正仿宋_GBK"/>
          <w:sz w:val="32"/>
          <w:szCs w:val="32"/>
        </w:rPr>
        <w:t>2023年11月13日</w:t>
      </w:r>
    </w:p>
    <w:p>
      <w:pPr>
        <w:spacing w:line="58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pStyle w:val="2"/>
        <w:ind w:left="0" w:leftChars="0" w:firstLine="0" w:firstLineChars="0"/>
        <w:rPr>
          <w:rFonts w:hint="eastAsia" w:ascii="方正仿宋_GBK" w:eastAsia="方正仿宋_GBK"/>
          <w:sz w:val="32"/>
          <w:szCs w:val="32"/>
        </w:rPr>
      </w:pPr>
    </w:p>
    <w:p>
      <w:pPr>
        <w:pStyle w:val="2"/>
        <w:ind w:left="0" w:leftChars="0" w:firstLine="0" w:firstLineChars="0"/>
        <w:rPr>
          <w:rFonts w:hint="eastAsia" w:ascii="方正仿宋_GBK" w:eastAsia="方正仿宋_GBK"/>
          <w:sz w:val="32"/>
          <w:szCs w:val="32"/>
        </w:rPr>
      </w:pPr>
      <w:r>
        <w:rPr>
          <w:rFonts w:hint="eastAsia" w:ascii="方正仿宋_GBK" w:eastAsia="方正仿宋_GBK"/>
          <w:sz w:val="32"/>
          <w:szCs w:val="32"/>
        </w:rPr>
        <w:t>（此页无正文）</w:t>
      </w:r>
    </w:p>
    <w:p>
      <w:pPr>
        <w:spacing w:line="580" w:lineRule="exact"/>
        <w:rPr>
          <w:rFonts w:hint="eastAsia" w:ascii="Times New Roman" w:hAnsi="Times New Roman" w:eastAsia="方正仿宋_GBK"/>
          <w:sz w:val="32"/>
          <w:szCs w:val="32"/>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pStyle w:val="4"/>
        <w:rPr>
          <w:rFonts w:hint="eastAsia"/>
        </w:rPr>
      </w:pPr>
    </w:p>
    <w:p>
      <w:pPr>
        <w:rPr>
          <w:rFonts w:hint="eastAsia"/>
        </w:rPr>
      </w:pPr>
    </w:p>
    <w:p>
      <w:pPr>
        <w:pStyle w:val="4"/>
      </w:pPr>
    </w:p>
    <w:p>
      <w:pPr>
        <w:pBdr>
          <w:top w:val="single" w:color="auto" w:sz="4" w:space="0"/>
          <w:bottom w:val="single" w:color="auto" w:sz="4" w:space="0"/>
        </w:pBdr>
        <w:spacing w:line="580" w:lineRule="exact"/>
        <w:rPr>
          <w:rFonts w:ascii="Times New Roman" w:hAnsi="Times New Roman" w:eastAsia="方正仿宋_GBK"/>
          <w:spacing w:val="-17"/>
          <w:sz w:val="30"/>
          <w:szCs w:val="30"/>
        </w:rPr>
      </w:pPr>
      <w:r>
        <w:rPr>
          <w:rFonts w:hint="eastAsia" w:ascii="Times New Roman" w:hAnsi="Times New Roman" w:eastAsia="方正仿宋_GBK"/>
          <w:spacing w:val="-17"/>
          <w:sz w:val="30"/>
          <w:szCs w:val="30"/>
        </w:rPr>
        <w:t>石柱土家族自治县住房和城乡建设委员会办公室   2023年11月13日印发</w:t>
      </w:r>
    </w:p>
    <w:sectPr>
      <w:footerReference r:id="rId3" w:type="default"/>
      <w:footerReference r:id="rId4" w:type="even"/>
      <w:pgSz w:w="11906" w:h="16838"/>
      <w:pgMar w:top="1985" w:right="1446" w:bottom="1644" w:left="1446" w:header="851" w:footer="1474"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jc w:val="both"/>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0lY7tAA&#10;AAAFAQAADwAAAAAAAAABACAAAAA4AAAAZHJzL2Rvd25yZXYueG1sUEsBAhQAFAAAAAgAh07iQESk&#10;YTrYAQAAkgMAAA4AAAAAAAAAAQAgAAAANQEAAGRycy9lMm9Eb2MueG1sUEsFBgAAAAAGAAYAWQEA&#10;AH8FAAAAAA==&#10;">
              <v:fill on="f" focussize="0,0"/>
              <v:stroke on="f" weight="0.5pt"/>
              <v:imagedata o:title=""/>
              <o:lock v:ext="edit" aspectratio="f"/>
              <v:textbox inset="0mm,0mm,0mm,0mm" style="mso-fit-shape-to-text:t;">
                <w:txbxContent>
                  <w:p>
                    <w:pPr>
                      <w:pStyle w:val="5"/>
                      <w:jc w:val="both"/>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zSVju0AAA&#10;AAUBAAAPAAAAAAAAAAEAIAAAADgAAABkcnMvZG93bnJldi54bWxQSwECFAAUAAAACACHTuJAkiSY&#10;YtcBAACSAwAADgAAAAAAAAABACAAAAA1AQAAZHJzL2Uyb0RvYy54bWxQSwUGAAAAAAYABgBZAQAA&#10;fgU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true"/>
  <w:bordersDoNotSurroundFooter w:val="true"/>
  <w:attachedTemplate r:id="rId1"/>
  <w:documentProtection w:enforcement="0"/>
  <w:defaultTabStop w:val="420"/>
  <w:evenAndOddHeaders w:val="true"/>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DQ3MTdmYzYzMDIzOGI5OWI0YTNhNzQzZTNiMmEifQ=="/>
  </w:docVars>
  <w:rsids>
    <w:rsidRoot w:val="7DAF241D"/>
    <w:rsid w:val="00080C34"/>
    <w:rsid w:val="001258B1"/>
    <w:rsid w:val="001B4E57"/>
    <w:rsid w:val="00215B50"/>
    <w:rsid w:val="0021713A"/>
    <w:rsid w:val="005C55CC"/>
    <w:rsid w:val="00614937"/>
    <w:rsid w:val="006345C0"/>
    <w:rsid w:val="007A6E17"/>
    <w:rsid w:val="008951CB"/>
    <w:rsid w:val="008E4A4C"/>
    <w:rsid w:val="009000AC"/>
    <w:rsid w:val="00910F3C"/>
    <w:rsid w:val="009C316F"/>
    <w:rsid w:val="00A47DDC"/>
    <w:rsid w:val="00C16423"/>
    <w:rsid w:val="00D0495B"/>
    <w:rsid w:val="00E90DAA"/>
    <w:rsid w:val="00EC22DA"/>
    <w:rsid w:val="00FD23A9"/>
    <w:rsid w:val="00FE1BC7"/>
    <w:rsid w:val="0EE6730D"/>
    <w:rsid w:val="1275333B"/>
    <w:rsid w:val="1D577BE0"/>
    <w:rsid w:val="1F27563E"/>
    <w:rsid w:val="287C0F41"/>
    <w:rsid w:val="28BF0D28"/>
    <w:rsid w:val="3DFFCD9F"/>
    <w:rsid w:val="44B103D0"/>
    <w:rsid w:val="45C67EF4"/>
    <w:rsid w:val="54F124F5"/>
    <w:rsid w:val="566C71AB"/>
    <w:rsid w:val="62604797"/>
    <w:rsid w:val="69812420"/>
    <w:rsid w:val="6C4523A4"/>
    <w:rsid w:val="73ED57EF"/>
    <w:rsid w:val="7DAF241D"/>
    <w:rsid w:val="B7FF074B"/>
    <w:rsid w:val="EFDF1C3B"/>
    <w:rsid w:val="FF6F8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spacing w:after="0"/>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HP\Desktop\&#27169;&#26495;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模板A4.dot</Template>
  <Company>微软中国</Company>
  <Pages>4</Pages>
  <Words>130</Words>
  <Characters>746</Characters>
  <Lines>6</Lines>
  <Paragraphs>1</Paragraphs>
  <TotalTime>9</TotalTime>
  <ScaleCrop>false</ScaleCrop>
  <LinksUpToDate>false</LinksUpToDate>
  <CharactersWithSpaces>875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2023-11-14T09:39:00Z</dcterms:created>
  <dc:creator>HP</dc:creator>
  <cp:lastModifiedBy>user</cp:lastModifiedBy>
  <dcterms:modified xsi:type="dcterms:W3CDTF">2024-02-23T10:49:29Z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1BDB3E5320C14B728031D42621D79E0B_13</vt:lpwstr>
  </property>
</Properties>
</file>