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szCs w:val="32"/>
        </w:rPr>
        <w:pict>
          <v:shape id="_x0000_s1027" o:spid="_x0000_s1027" o:spt="136" type="#_x0000_t136" style="position:absolute;left:0pt;margin-left:1.5pt;margin-top:-0.75pt;height:57.9pt;width:442.4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石柱土家族自治县医疗保障局电子公文&#10;" style="font-family:华文中宋;font-size:18pt;font-weight:bold;v-text-align:center;"/>
          </v:shape>
        </w:pic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p>
    <w:p>
      <w:pPr>
        <w:snapToGrid w:val="0"/>
        <w:spacing w:line="600" w:lineRule="exact"/>
        <w:ind w:right="572"/>
        <w:rPr>
          <w:rFonts w:hint="default" w:ascii="Times New Roman" w:hAnsi="Times New Roman" w:eastAsia="方正仿宋_GBK" w:cs="Times New Roman"/>
          <w:sz w:val="32"/>
          <w:szCs w:val="32"/>
        </w:rPr>
      </w:pPr>
      <w:r>
        <w:rPr>
          <w:rFonts w:eastAsia="方正仿宋_GBK"/>
          <w:snapToGrid w:val="0"/>
          <w:szCs w:val="32"/>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45720</wp:posOffset>
                </wp:positionV>
                <wp:extent cx="5638800" cy="0"/>
                <wp:effectExtent l="0" t="28575" r="0" b="28575"/>
                <wp:wrapNone/>
                <wp:docPr id="2" name="直接连接符 2"/>
                <wp:cNvGraphicFramePr/>
                <a:graphic xmlns:a="http://schemas.openxmlformats.org/drawingml/2006/main">
                  <a:graphicData uri="http://schemas.microsoft.com/office/word/2010/wordprocessingShape">
                    <wps:wsp>
                      <wps:cNvCnPr/>
                      <wps:spPr>
                        <a:xfrm>
                          <a:off x="0" y="0"/>
                          <a:ext cx="56388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5pt;margin-top:3.6pt;height:0pt;width:444pt;z-index:251660288;mso-width-relative:page;mso-height-relative:page;" filled="f" stroked="t" coordsize="21600,21600" o:gfxdata="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3nynTQAAAABgEAAA8AAAAAAAAAAQAgAAAAIgAAAGRycy9kb3ducmV2LnhtbFBLAQIU&#10;ABQAAAAIAIdO4kAIh2qy+wEAAOsDAAAOAAAAAAAAAAEAIAAAAB8BAABkcnMvZTJvRG9jLnhtbFBL&#10;BQYAAAAABgAGAFkBAACMBQAAAAA=&#10;">
                <v:fill on="f" focussize="0,0"/>
                <v:stroke weight="4.5pt" color="#FF0000" linestyle="thickThin" joinstyle="round"/>
                <v:imagedata o:title=""/>
                <o:lock v:ext="edit" aspectratio="f"/>
              </v:line>
            </w:pict>
          </mc:Fallback>
        </mc:AlternateContent>
      </w:r>
      <w:r>
        <w:rPr>
          <w:rFonts w:hint="eastAsia" w:eastAsia="方正仿宋_GBK"/>
          <w:snapToGrid w:val="0"/>
          <w:szCs w:val="32"/>
          <w:lang w:val="en-US" w:eastAsia="zh-CN"/>
        </w:rPr>
        <w:t xml:space="preserve">    </w:t>
      </w:r>
      <w:r>
        <w:rPr>
          <w:rFonts w:hint="default" w:ascii="Times New Roman" w:hAnsi="Times New Roman" w:eastAsia="方正仿宋_GBK" w:cs="Times New Roman"/>
          <w:sz w:val="32"/>
          <w:szCs w:val="32"/>
        </w:rPr>
        <w:t>石医保</w:t>
      </w:r>
      <w:r>
        <w:rPr>
          <w:rFonts w:hint="eastAsia"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号</w:t>
      </w:r>
      <w:r>
        <w:rPr>
          <w:rFonts w:eastAsia="方正仿宋_GBK"/>
          <w:szCs w:val="32"/>
        </w:rPr>
        <w:t xml:space="preserve">            </w:t>
      </w:r>
      <w:r>
        <w:rPr>
          <w:rFonts w:hint="eastAsia" w:eastAsia="方正仿宋_GBK"/>
          <w:szCs w:val="32"/>
          <w:lang w:val="en-US" w:eastAsia="zh-CN"/>
        </w:rPr>
        <w:t xml:space="preserve">       </w:t>
      </w:r>
      <w:r>
        <w:rPr>
          <w:rFonts w:eastAsia="方正仿宋_GBK"/>
          <w:szCs w:val="32"/>
        </w:rPr>
        <w:t xml:space="preserve"> </w:t>
      </w:r>
      <w:r>
        <w:rPr>
          <w:rFonts w:hint="default" w:ascii="Times New Roman" w:hAnsi="Times New Roman" w:eastAsia="方正仿宋_GBK" w:cs="Times New Roman"/>
          <w:sz w:val="32"/>
          <w:szCs w:val="32"/>
        </w:rPr>
        <w:t>年  月  日  核收：</w:t>
      </w:r>
    </w:p>
    <w:p>
      <w:pPr>
        <w:snapToGrid w:val="0"/>
        <w:spacing w:line="600" w:lineRule="exact"/>
        <w:ind w:firstLine="320" w:firstLineChars="100"/>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石柱土家族自治县医疗保障局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转发市医保局《关于规范口腔种植医疗服务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价格项目及调控医疗服务价格的通知》的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通  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各公立医疗机构、民营医疗机构：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现将市医保局《关于规范口腔种植医疗服务价格项目及调控医疗服务价格的通知》（</w:t>
      </w:r>
      <w:r>
        <w:rPr>
          <w:rFonts w:hint="default" w:ascii="Times New Roman" w:hAnsi="Times New Roman" w:eastAsia="方正仿宋_GBK" w:cs="Times New Roman"/>
          <w:sz w:val="32"/>
          <w:szCs w:val="32"/>
          <w:lang w:val="en-US" w:eastAsia="zh-CN"/>
        </w:rPr>
        <w:t>渝医保发〔2023〕8号）转发给你们，请认真贯彻落实。执行中发现的新问题及时向我局反映。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医药管理科：73328645</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1598" w:leftChars="304" w:hanging="960" w:hangingChars="3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附件：《重庆市医疗保障局关于规范口腔种植医疗服务价格项目及调控医疗服务价格的通知》（渝医保发〔2023〕8 号）</w:t>
      </w:r>
    </w:p>
    <w:p>
      <w:pPr>
        <w:pStyle w:val="2"/>
        <w:ind w:left="0" w:leftChars="0" w:firstLine="0" w:firstLine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石柱土家族自治县医疗保障局</w:t>
      </w:r>
    </w:p>
    <w:p>
      <w:pPr>
        <w:pStyle w:val="4"/>
        <w:rPr>
          <w:rFonts w:hint="eastAsia" w:ascii="Times New Roman" w:hAnsi="Times New Roman"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val="en-US" w:eastAsia="zh-CN"/>
        </w:rPr>
        <w:t xml:space="preserve"> 2023</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28日</w:t>
      </w:r>
    </w:p>
    <w:p>
      <w:pPr>
        <w:pStyle w:val="4"/>
        <w:rPr>
          <w:rFonts w:hint="eastAsia" w:ascii="Times New Roman" w:hAnsi="Times New Roman" w:eastAsia="方正仿宋_GBK" w:cs="方正仿宋_GBK"/>
          <w:sz w:val="32"/>
          <w:szCs w:val="32"/>
          <w:lang w:val="en-US" w:eastAsia="zh-CN"/>
        </w:rPr>
      </w:pPr>
    </w:p>
    <w:p>
      <w:pPr>
        <w:pStyle w:val="4"/>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（此页无正文）</w:t>
      </w: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ind w:firstLine="640" w:firstLineChars="200"/>
        <w:rPr>
          <w:rFonts w:hint="eastAsia" w:ascii="Times New Roman" w:hAnsi="Times New Roman" w:eastAsia="方正仿宋_GBK" w:cs="方正仿宋_GBK"/>
          <w:sz w:val="32"/>
          <w:szCs w:val="32"/>
          <w:lang w:val="en-US" w:eastAsia="zh-CN"/>
        </w:rPr>
      </w:pPr>
    </w:p>
    <w:p>
      <w:pPr>
        <w:pStyle w:val="4"/>
        <w:rPr>
          <w:rFonts w:hint="default"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lang w:val="en-US" w:eastAsia="zh-CN"/>
        </w:rPr>
      </w:pPr>
    </w:p>
    <w:p>
      <w:pPr>
        <w:keepNext w:val="0"/>
        <w:keepLines w:val="0"/>
        <w:pageBreakBefore w:val="0"/>
        <w:widowControl w:val="0"/>
        <w:pBdr>
          <w:bottom w:val="single" w:color="auto" w:sz="6" w:space="1"/>
          <w:between w:val="single" w:color="auto" w:sz="6" w:space="1"/>
        </w:pBdr>
        <w:kinsoku/>
        <w:wordWrap/>
        <w:overflowPunct/>
        <w:topLinePunct w:val="0"/>
        <w:autoSpaceDE/>
        <w:autoSpaceDN/>
        <w:bidi w:val="0"/>
        <w:adjustRightInd/>
        <w:snapToGrid/>
        <w:spacing w:line="20" w:lineRule="exact"/>
        <w:textAlignment w:val="auto"/>
        <w:rPr>
          <w:rFonts w:eastAsia="方正仿宋_GBK"/>
          <w:spacing w:val="-6"/>
          <w:sz w:val="30"/>
          <w:szCs w:val="30"/>
        </w:rPr>
      </w:pPr>
      <w:r>
        <w:rPr>
          <w:rFonts w:hint="eastAsia"/>
          <w:lang w:val="en-US" w:eastAsia="zh-CN"/>
        </w:rPr>
        <w:tab/>
      </w:r>
    </w:p>
    <w:p>
      <w:pPr>
        <w:pBdr>
          <w:bottom w:val="single" w:color="auto" w:sz="6" w:space="1"/>
          <w:between w:val="single" w:color="auto" w:sz="6" w:space="1"/>
        </w:pBdr>
        <w:spacing w:line="560" w:lineRule="exact"/>
        <w:ind w:firstLine="268" w:firstLineChars="100"/>
        <w:rPr>
          <w:rFonts w:eastAsia="方正仿宋_GBK"/>
          <w:spacing w:val="-6"/>
          <w:sz w:val="28"/>
          <w:szCs w:val="28"/>
        </w:rPr>
        <w:sectPr>
          <w:headerReference r:id="rId3" w:type="default"/>
          <w:footerReference r:id="rId4" w:type="default"/>
          <w:footerReference r:id="rId5" w:type="even"/>
          <w:pgSz w:w="11906" w:h="16838"/>
          <w:pgMar w:top="1984" w:right="1446" w:bottom="1644" w:left="1446" w:header="851" w:footer="1474" w:gutter="0"/>
          <w:cols w:space="720" w:num="1"/>
          <w:docGrid w:type="lines" w:linePitch="439" w:charSpace="0"/>
        </w:sectPr>
      </w:pPr>
      <w:r>
        <w:rPr>
          <w:rFonts w:eastAsia="方正仿宋_GBK"/>
          <w:spacing w:val="-6"/>
          <w:sz w:val="28"/>
          <w:szCs w:val="28"/>
        </w:rPr>
        <w:t>石柱土家族自治县</w:t>
      </w:r>
      <w:r>
        <w:rPr>
          <w:rFonts w:hint="eastAsia" w:eastAsia="方正仿宋_GBK"/>
          <w:spacing w:val="-6"/>
          <w:sz w:val="28"/>
          <w:szCs w:val="28"/>
          <w:lang w:eastAsia="zh-CN"/>
        </w:rPr>
        <w:t>医疗保障局</w:t>
      </w:r>
      <w:r>
        <w:rPr>
          <w:rFonts w:eastAsia="方正仿宋_GBK"/>
          <w:spacing w:val="-6"/>
          <w:sz w:val="28"/>
          <w:szCs w:val="28"/>
        </w:rPr>
        <w:t xml:space="preserve">     </w:t>
      </w:r>
      <w:r>
        <w:rPr>
          <w:rFonts w:hint="eastAsia" w:eastAsia="方正仿宋_GBK"/>
          <w:spacing w:val="-6"/>
          <w:sz w:val="28"/>
          <w:szCs w:val="28"/>
          <w:lang w:val="en-US" w:eastAsia="zh-CN"/>
        </w:rPr>
        <w:t xml:space="preserve"> </w:t>
      </w:r>
      <w:r>
        <w:rPr>
          <w:rFonts w:hint="eastAsia" w:eastAsia="方正仿宋_GBK"/>
          <w:spacing w:val="-6"/>
          <w:sz w:val="28"/>
          <w:szCs w:val="28"/>
        </w:rPr>
        <w:t xml:space="preserve">    </w:t>
      </w:r>
      <w:r>
        <w:rPr>
          <w:rFonts w:hint="eastAsia" w:eastAsia="方正仿宋_GBK"/>
          <w:spacing w:val="-6"/>
          <w:sz w:val="28"/>
          <w:szCs w:val="28"/>
          <w:lang w:val="en-US" w:eastAsia="zh-CN"/>
        </w:rPr>
        <w:t xml:space="preserve">       2023</w:t>
      </w:r>
      <w:r>
        <w:rPr>
          <w:rFonts w:eastAsia="方正仿宋_GBK"/>
          <w:spacing w:val="-6"/>
          <w:sz w:val="28"/>
          <w:szCs w:val="28"/>
        </w:rPr>
        <w:t>年</w:t>
      </w:r>
      <w:r>
        <w:rPr>
          <w:rFonts w:hint="eastAsia" w:eastAsia="方正仿宋_GBK"/>
          <w:spacing w:val="-6"/>
          <w:sz w:val="28"/>
          <w:szCs w:val="28"/>
          <w:lang w:val="en-US" w:eastAsia="zh-CN"/>
        </w:rPr>
        <w:t>4</w:t>
      </w:r>
      <w:r>
        <w:rPr>
          <w:rFonts w:eastAsia="方正仿宋_GBK"/>
          <w:spacing w:val="-6"/>
          <w:sz w:val="28"/>
          <w:szCs w:val="28"/>
        </w:rPr>
        <w:t>月</w:t>
      </w:r>
      <w:r>
        <w:rPr>
          <w:rFonts w:hint="eastAsia" w:eastAsia="方正仿宋_GBK"/>
          <w:spacing w:val="-6"/>
          <w:sz w:val="28"/>
          <w:szCs w:val="28"/>
          <w:lang w:val="en-US" w:eastAsia="zh-CN"/>
        </w:rPr>
        <w:t>28</w:t>
      </w:r>
      <w:r>
        <w:rPr>
          <w:rFonts w:eastAsia="方正仿宋_GBK"/>
          <w:spacing w:val="-6"/>
          <w:sz w:val="28"/>
          <w:szCs w:val="28"/>
        </w:rPr>
        <w:t>日印发</w:t>
      </w:r>
    </w:p>
    <w:p>
      <w:bookmarkStart w:id="0" w:name="_GoBack"/>
      <w:bookmarkEnd w:id="0"/>
    </w:p>
    <w:sectPr>
      <w:footerReference r:id="rId6"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840" w:firstLineChars="28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xMGY3MDJmNjg0NjAyMWM4YWM1ZDE2YTRlM2U4NmEifQ=="/>
  </w:docVars>
  <w:rsids>
    <w:rsidRoot w:val="65E14A22"/>
    <w:rsid w:val="043E6C3C"/>
    <w:rsid w:val="113A2539"/>
    <w:rsid w:val="119B76A5"/>
    <w:rsid w:val="12D746E8"/>
    <w:rsid w:val="19AD0B1C"/>
    <w:rsid w:val="2222105E"/>
    <w:rsid w:val="2665408D"/>
    <w:rsid w:val="27231852"/>
    <w:rsid w:val="28164F13"/>
    <w:rsid w:val="2BDD74FF"/>
    <w:rsid w:val="34905419"/>
    <w:rsid w:val="349E2F7E"/>
    <w:rsid w:val="39477DDB"/>
    <w:rsid w:val="3C9C390B"/>
    <w:rsid w:val="46DC3AA0"/>
    <w:rsid w:val="4BD44D46"/>
    <w:rsid w:val="531B64BB"/>
    <w:rsid w:val="55E529B5"/>
    <w:rsid w:val="5A592DC4"/>
    <w:rsid w:val="5CDD3C76"/>
    <w:rsid w:val="5E1611EE"/>
    <w:rsid w:val="5F917012"/>
    <w:rsid w:val="65E14A22"/>
    <w:rsid w:val="6FEF001D"/>
    <w:rsid w:val="7B7D6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outlineLvl w:val="0"/>
    </w:pPr>
    <w:rPr>
      <w:rFonts w:hint="eastAsia" w:ascii="宋体" w:hAnsi="宋体"/>
      <w:b/>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0"/>
    <w:pPr>
      <w:spacing w:line="520" w:lineRule="atLeast"/>
      <w:ind w:firstLine="510"/>
    </w:pPr>
    <w:rPr>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266</Words>
  <Characters>291</Characters>
  <Lines>0</Lines>
  <Paragraphs>0</Paragraphs>
  <TotalTime>7</TotalTime>
  <ScaleCrop>false</ScaleCrop>
  <LinksUpToDate>false</LinksUpToDate>
  <CharactersWithSpaces>372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2023-04-27T08:05:00Z</dcterms:created>
  <dc:creator>兔兔1420532903</dc:creator>
  <cp:lastModifiedBy>小贝爸比</cp:lastModifiedBy>
  <cp:lastPrinted>2023-04-28T07:36:53Z</cp:lastPrinted>
  <dcterms:modified xsi:type="dcterms:W3CDTF">2023-04-28T07:43:46Z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084750DB216146C6A774D6CDF23317AE_11</vt:lpwstr>
  </property>
</Properties>
</file>