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34DD11" w14:textId="77777777" w:rsidR="0060723D" w:rsidRDefault="0060723D">
      <w:pPr>
        <w:spacing w:line="600" w:lineRule="exact"/>
        <w:jc w:val="left"/>
        <w:rPr>
          <w:rFonts w:ascii="Times New Roman" w:eastAsia="方正黑体_GBK" w:hAnsi="Times New Roman"/>
          <w:sz w:val="32"/>
          <w:szCs w:val="32"/>
        </w:rPr>
      </w:pPr>
    </w:p>
    <w:p w14:paraId="7F11C737" w14:textId="77777777" w:rsidR="0060723D"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石柱土家族自治县信访办公室</w:t>
      </w:r>
    </w:p>
    <w:p w14:paraId="6814745A" w14:textId="77777777" w:rsidR="0060723D"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2024</w:t>
      </w:r>
      <w:r>
        <w:rPr>
          <w:rFonts w:ascii="Times New Roman" w:eastAsia="方正小标宋_GBK" w:hAnsi="Times New Roman"/>
          <w:sz w:val="44"/>
          <w:szCs w:val="44"/>
        </w:rPr>
        <w:t>年部门预算情况说明</w:t>
      </w:r>
    </w:p>
    <w:p w14:paraId="73C085C5" w14:textId="77777777" w:rsidR="0060723D" w:rsidRDefault="0060723D">
      <w:pPr>
        <w:spacing w:line="600" w:lineRule="exact"/>
        <w:ind w:firstLineChars="200" w:firstLine="640"/>
        <w:rPr>
          <w:rFonts w:ascii="Times New Roman" w:eastAsia="方正黑体_GBK" w:hAnsi="Times New Roman"/>
          <w:sz w:val="32"/>
          <w:szCs w:val="32"/>
        </w:rPr>
      </w:pPr>
    </w:p>
    <w:p w14:paraId="3BD8D80B" w14:textId="77777777" w:rsidR="0060723D"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14:paraId="08E4F30B" w14:textId="77777777" w:rsidR="0060723D"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（一）职能职责</w:t>
      </w:r>
    </w:p>
    <w:p w14:paraId="524CA6B1" w14:textId="77777777" w:rsidR="0060723D" w:rsidRDefault="00000000">
      <w:pPr>
        <w:autoSpaceDE w:val="0"/>
        <w:spacing w:line="594" w:lineRule="exact"/>
        <w:ind w:firstLineChars="200" w:firstLine="660"/>
        <w:rPr>
          <w:rFonts w:ascii="Times New Roman" w:eastAsia="方正仿宋_GBK" w:hAnsi="Times New Roman"/>
          <w:sz w:val="33"/>
          <w:szCs w:val="33"/>
        </w:rPr>
      </w:pPr>
      <w:r>
        <w:rPr>
          <w:rFonts w:ascii="Times New Roman" w:eastAsia="方正仿宋_GBK" w:hAnsi="Times New Roman"/>
          <w:sz w:val="33"/>
          <w:szCs w:val="33"/>
        </w:rPr>
        <w:t>1.</w:t>
      </w:r>
      <w:r>
        <w:rPr>
          <w:rFonts w:ascii="Times New Roman" w:eastAsia="方正仿宋_GBK" w:hAnsi="Times New Roman"/>
          <w:sz w:val="33"/>
          <w:szCs w:val="33"/>
        </w:rPr>
        <w:t>承办上级交办的信访事项，督促检查重要信访事项的处理和落实。</w:t>
      </w:r>
    </w:p>
    <w:p w14:paraId="61A3A8E5" w14:textId="77777777" w:rsidR="0060723D" w:rsidRDefault="00000000">
      <w:pPr>
        <w:autoSpaceDE w:val="0"/>
        <w:spacing w:line="594" w:lineRule="exact"/>
        <w:ind w:firstLineChars="200" w:firstLine="660"/>
        <w:rPr>
          <w:rFonts w:ascii="Times New Roman" w:eastAsia="方正仿宋_GBK" w:hAnsi="Times New Roman"/>
          <w:sz w:val="33"/>
          <w:szCs w:val="33"/>
        </w:rPr>
      </w:pPr>
      <w:r>
        <w:rPr>
          <w:rFonts w:ascii="Times New Roman" w:eastAsia="方正仿宋_GBK" w:hAnsi="Times New Roman"/>
          <w:sz w:val="33"/>
          <w:szCs w:val="33"/>
        </w:rPr>
        <w:t>2.</w:t>
      </w:r>
      <w:r>
        <w:rPr>
          <w:rFonts w:ascii="Times New Roman" w:eastAsia="方正仿宋_GBK" w:hAnsi="Times New Roman"/>
          <w:sz w:val="33"/>
          <w:szCs w:val="33"/>
        </w:rPr>
        <w:t>负责受理办理群众来信，接待群众来访。</w:t>
      </w:r>
    </w:p>
    <w:p w14:paraId="5E9335CD" w14:textId="77777777" w:rsidR="0060723D" w:rsidRDefault="00000000">
      <w:pPr>
        <w:autoSpaceDE w:val="0"/>
        <w:spacing w:line="594" w:lineRule="exact"/>
        <w:ind w:firstLineChars="200" w:firstLine="660"/>
        <w:rPr>
          <w:rFonts w:ascii="Times New Roman" w:eastAsia="方正仿宋_GBK" w:hAnsi="Times New Roman"/>
          <w:sz w:val="33"/>
          <w:szCs w:val="33"/>
        </w:rPr>
      </w:pPr>
      <w:r>
        <w:rPr>
          <w:rFonts w:ascii="Times New Roman" w:eastAsia="方正仿宋_GBK" w:hAnsi="Times New Roman"/>
          <w:sz w:val="33"/>
          <w:szCs w:val="33"/>
        </w:rPr>
        <w:t>3.</w:t>
      </w:r>
      <w:r>
        <w:rPr>
          <w:rFonts w:ascii="Times New Roman" w:eastAsia="方正仿宋_GBK" w:hAnsi="Times New Roman"/>
          <w:sz w:val="33"/>
          <w:szCs w:val="33"/>
        </w:rPr>
        <w:t>负责汇总、分析、反映和通报来信来访中提出的重要建议、意见和问题。开展社情民意调研、分析和通报。</w:t>
      </w:r>
    </w:p>
    <w:p w14:paraId="5083E6CB" w14:textId="77777777" w:rsidR="0060723D" w:rsidRDefault="00000000">
      <w:pPr>
        <w:autoSpaceDE w:val="0"/>
        <w:spacing w:line="594" w:lineRule="exact"/>
        <w:ind w:firstLineChars="200" w:firstLine="660"/>
        <w:rPr>
          <w:rFonts w:ascii="Times New Roman" w:eastAsia="方正仿宋_GBK" w:hAnsi="Times New Roman"/>
          <w:sz w:val="33"/>
          <w:szCs w:val="33"/>
        </w:rPr>
      </w:pPr>
      <w:r>
        <w:rPr>
          <w:rFonts w:ascii="Times New Roman" w:eastAsia="方正仿宋_GBK" w:hAnsi="Times New Roman"/>
          <w:sz w:val="33"/>
          <w:szCs w:val="33"/>
        </w:rPr>
        <w:t>4.</w:t>
      </w:r>
      <w:r>
        <w:rPr>
          <w:rFonts w:ascii="Times New Roman" w:eastAsia="方正仿宋_GBK" w:hAnsi="Times New Roman"/>
          <w:sz w:val="33"/>
          <w:szCs w:val="33"/>
        </w:rPr>
        <w:t>实施全县重大项目和决策的社会稳定风险评估。</w:t>
      </w:r>
    </w:p>
    <w:p w14:paraId="6F39D41B" w14:textId="77777777" w:rsidR="0060723D" w:rsidRDefault="00000000">
      <w:pPr>
        <w:autoSpaceDE w:val="0"/>
        <w:spacing w:line="594" w:lineRule="exact"/>
        <w:ind w:firstLineChars="200" w:firstLine="660"/>
        <w:rPr>
          <w:rFonts w:ascii="Times New Roman" w:eastAsia="方正仿宋_GBK" w:hAnsi="Times New Roman"/>
          <w:sz w:val="33"/>
          <w:szCs w:val="33"/>
        </w:rPr>
      </w:pPr>
      <w:r>
        <w:rPr>
          <w:rFonts w:ascii="Times New Roman" w:eastAsia="方正仿宋_GBK" w:hAnsi="Times New Roman"/>
          <w:sz w:val="33"/>
          <w:szCs w:val="33"/>
        </w:rPr>
        <w:t>5.</w:t>
      </w:r>
      <w:r>
        <w:rPr>
          <w:rFonts w:ascii="Times New Roman" w:eastAsia="方正仿宋_GBK" w:hAnsi="Times New Roman"/>
          <w:sz w:val="33"/>
          <w:szCs w:val="33"/>
        </w:rPr>
        <w:t>负责向各乡镇（街道）、县级部门单位交办信访案件并指导开展信访工作；负责信访工作督促检查，推进实施信访工作目标管理。</w:t>
      </w:r>
    </w:p>
    <w:p w14:paraId="188B1243" w14:textId="77777777" w:rsidR="0060723D" w:rsidRDefault="00000000">
      <w:pPr>
        <w:autoSpaceDE w:val="0"/>
        <w:spacing w:line="594" w:lineRule="exact"/>
        <w:ind w:firstLineChars="200" w:firstLine="660"/>
        <w:rPr>
          <w:rFonts w:ascii="Times New Roman" w:eastAsia="方正仿宋_GBK" w:hAnsi="Times New Roman"/>
          <w:sz w:val="33"/>
          <w:szCs w:val="33"/>
        </w:rPr>
      </w:pPr>
      <w:r>
        <w:rPr>
          <w:rFonts w:ascii="Times New Roman" w:eastAsia="方正仿宋_GBK" w:hAnsi="Times New Roman"/>
          <w:sz w:val="33"/>
          <w:szCs w:val="33"/>
        </w:rPr>
        <w:t>6.</w:t>
      </w:r>
      <w:r>
        <w:rPr>
          <w:rFonts w:ascii="Times New Roman" w:eastAsia="方正仿宋_GBK" w:hAnsi="Times New Roman"/>
          <w:sz w:val="33"/>
          <w:szCs w:val="33"/>
        </w:rPr>
        <w:t>协调处理跨区域、跨部门的重要信访问题。</w:t>
      </w:r>
    </w:p>
    <w:p w14:paraId="2A4850F5" w14:textId="77777777" w:rsidR="0060723D" w:rsidRDefault="00000000">
      <w:pPr>
        <w:autoSpaceDE w:val="0"/>
        <w:spacing w:line="594" w:lineRule="exact"/>
        <w:ind w:firstLineChars="200" w:firstLine="660"/>
        <w:rPr>
          <w:rFonts w:ascii="Times New Roman" w:eastAsia="方正仿宋_GBK" w:hAnsi="Times New Roman"/>
          <w:sz w:val="33"/>
          <w:szCs w:val="33"/>
        </w:rPr>
      </w:pPr>
      <w:r>
        <w:rPr>
          <w:rFonts w:ascii="Times New Roman" w:eastAsia="方正仿宋_GBK" w:hAnsi="Times New Roman"/>
          <w:sz w:val="33"/>
          <w:szCs w:val="33"/>
        </w:rPr>
        <w:t>7.</w:t>
      </w:r>
      <w:r>
        <w:rPr>
          <w:rFonts w:ascii="Times New Roman" w:eastAsia="方正仿宋_GBK" w:hAnsi="Times New Roman"/>
          <w:sz w:val="33"/>
          <w:szCs w:val="33"/>
        </w:rPr>
        <w:t>完成县委、县政府交办的其他任务。</w:t>
      </w:r>
    </w:p>
    <w:p w14:paraId="33569ED2" w14:textId="77777777" w:rsidR="0060723D"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（二）单位构成</w:t>
      </w:r>
    </w:p>
    <w:p w14:paraId="1D17B3A3" w14:textId="77777777" w:rsidR="0060723D"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本部门由石柱土家族自治县信访办公室机关本级和</w:t>
      </w:r>
      <w:r>
        <w:rPr>
          <w:rFonts w:ascii="Times New Roman" w:eastAsia="方正仿宋_GBK" w:hAnsi="Times New Roman" w:hint="eastAsia"/>
          <w:sz w:val="32"/>
          <w:szCs w:val="32"/>
        </w:rPr>
        <w:t>1</w:t>
      </w:r>
      <w:r>
        <w:rPr>
          <w:rFonts w:ascii="Times New Roman" w:eastAsia="方正仿宋_GBK" w:hAnsi="Times New Roman" w:hint="eastAsia"/>
          <w:sz w:val="32"/>
          <w:szCs w:val="32"/>
        </w:rPr>
        <w:t>个财政全额拨款事业单位（石柱土家族自治县信访投诉受理中心）组成。</w:t>
      </w:r>
    </w:p>
    <w:p w14:paraId="3153236C" w14:textId="77777777" w:rsidR="0060723D"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14:paraId="5D82AA58" w14:textId="77777777" w:rsidR="0060723D" w:rsidRDefault="00000000">
      <w:pPr>
        <w:spacing w:line="600" w:lineRule="exact"/>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sz w:val="32"/>
          <w:szCs w:val="32"/>
        </w:rPr>
        <w:t>2024</w:t>
      </w:r>
      <w:r>
        <w:rPr>
          <w:rFonts w:ascii="Times New Roman" w:eastAsia="方正仿宋_GBK" w:hAnsi="Times New Roman"/>
          <w:sz w:val="32"/>
          <w:szCs w:val="32"/>
        </w:rPr>
        <w:t>年年初预算数</w:t>
      </w:r>
      <w:r>
        <w:rPr>
          <w:rFonts w:ascii="Times New Roman" w:eastAsia="方正仿宋_GBK" w:hAnsi="Times New Roman"/>
          <w:sz w:val="32"/>
          <w:szCs w:val="32"/>
        </w:rPr>
        <w:t>488.82</w:t>
      </w:r>
      <w:r>
        <w:rPr>
          <w:rFonts w:ascii="Times New Roman" w:eastAsia="方正仿宋_GBK" w:hAnsi="Times New Roman"/>
          <w:sz w:val="32"/>
          <w:szCs w:val="32"/>
        </w:rPr>
        <w:t>万元，其中：一般公共预算拨款</w:t>
      </w:r>
      <w:r>
        <w:rPr>
          <w:rFonts w:ascii="Times New Roman" w:eastAsia="方正仿宋_GBK" w:hAnsi="Times New Roman"/>
          <w:sz w:val="32"/>
          <w:szCs w:val="32"/>
        </w:rPr>
        <w:t>488.82</w:t>
      </w:r>
      <w:r>
        <w:rPr>
          <w:rFonts w:ascii="Times New Roman" w:eastAsia="方正仿宋_GBK" w:hAnsi="Times New Roman"/>
          <w:sz w:val="32"/>
          <w:szCs w:val="32"/>
        </w:rPr>
        <w:t>万元，政府性基金预算拨款</w:t>
      </w:r>
      <w:r>
        <w:rPr>
          <w:rFonts w:ascii="Times New Roman" w:eastAsia="方正仿宋_GBK" w:hAnsi="Times New Roman" w:hint="eastAsia"/>
          <w:sz w:val="32"/>
          <w:szCs w:val="32"/>
        </w:rPr>
        <w:t>0</w:t>
      </w:r>
      <w:r>
        <w:rPr>
          <w:rFonts w:ascii="Times New Roman" w:eastAsia="方正仿宋_GBK" w:hAnsi="Times New Roman"/>
          <w:sz w:val="32"/>
          <w:szCs w:val="32"/>
        </w:rPr>
        <w:t>万元，国有</w:t>
      </w:r>
      <w:r>
        <w:rPr>
          <w:rFonts w:ascii="Times New Roman" w:eastAsia="方正仿宋_GBK" w:hAnsi="Times New Roman"/>
          <w:sz w:val="32"/>
          <w:szCs w:val="32"/>
        </w:rPr>
        <w:lastRenderedPageBreak/>
        <w:t>资本经营预算拨款</w:t>
      </w:r>
      <w:r>
        <w:rPr>
          <w:rFonts w:ascii="Times New Roman" w:eastAsia="方正仿宋_GBK" w:hAnsi="Times New Roman" w:hint="eastAsia"/>
          <w:sz w:val="32"/>
          <w:szCs w:val="32"/>
        </w:rPr>
        <w:t>0</w:t>
      </w:r>
      <w:r>
        <w:rPr>
          <w:rFonts w:ascii="Times New Roman" w:eastAsia="方正仿宋_GBK" w:hAnsi="Times New Roman"/>
          <w:sz w:val="32"/>
          <w:szCs w:val="32"/>
        </w:rPr>
        <w:t>万元，财政专户管理资金</w:t>
      </w:r>
      <w:r>
        <w:rPr>
          <w:rFonts w:ascii="Times New Roman" w:eastAsia="方正仿宋_GBK" w:hAnsi="Times New Roman" w:hint="eastAsia"/>
          <w:sz w:val="32"/>
          <w:szCs w:val="32"/>
        </w:rPr>
        <w:t>0</w:t>
      </w:r>
      <w:r>
        <w:rPr>
          <w:rFonts w:ascii="Times New Roman" w:eastAsia="方正仿宋_GBK" w:hAnsi="Times New Roman"/>
          <w:sz w:val="32"/>
          <w:szCs w:val="32"/>
        </w:rPr>
        <w:t>万元，事业收入资金</w:t>
      </w:r>
      <w:r>
        <w:rPr>
          <w:rFonts w:ascii="Times New Roman" w:eastAsia="方正仿宋_GBK" w:hAnsi="Times New Roman" w:hint="eastAsia"/>
          <w:sz w:val="32"/>
          <w:szCs w:val="32"/>
        </w:rPr>
        <w:t>0</w:t>
      </w:r>
      <w:r>
        <w:rPr>
          <w:rFonts w:ascii="Times New Roman" w:eastAsia="方正仿宋_GBK" w:hAnsi="Times New Roman"/>
          <w:sz w:val="32"/>
          <w:szCs w:val="32"/>
        </w:rPr>
        <w:t>万元，上级补助收入资金</w:t>
      </w:r>
      <w:r>
        <w:rPr>
          <w:rFonts w:ascii="Times New Roman" w:eastAsia="方正仿宋_GBK" w:hAnsi="Times New Roman" w:hint="eastAsia"/>
          <w:sz w:val="32"/>
          <w:szCs w:val="32"/>
        </w:rPr>
        <w:t>0</w:t>
      </w:r>
      <w:r>
        <w:rPr>
          <w:rFonts w:ascii="Times New Roman" w:eastAsia="方正仿宋_GBK" w:hAnsi="Times New Roman"/>
          <w:sz w:val="32"/>
          <w:szCs w:val="32"/>
        </w:rPr>
        <w:t>万元，附属单位上缴收入资金</w:t>
      </w:r>
      <w:r>
        <w:rPr>
          <w:rFonts w:ascii="Times New Roman" w:eastAsia="方正仿宋_GBK" w:hAnsi="Times New Roman" w:hint="eastAsia"/>
          <w:sz w:val="32"/>
          <w:szCs w:val="32"/>
        </w:rPr>
        <w:t>0</w:t>
      </w:r>
      <w:r>
        <w:rPr>
          <w:rFonts w:ascii="Times New Roman" w:eastAsia="方正仿宋_GBK" w:hAnsi="Times New Roman"/>
          <w:sz w:val="32"/>
          <w:szCs w:val="32"/>
        </w:rPr>
        <w:t>万元，事业单位经营收入资金</w:t>
      </w:r>
      <w:r>
        <w:rPr>
          <w:rFonts w:ascii="Times New Roman" w:eastAsia="方正仿宋_GBK" w:hAnsi="Times New Roman" w:hint="eastAsia"/>
          <w:sz w:val="32"/>
          <w:szCs w:val="32"/>
        </w:rPr>
        <w:t>0</w:t>
      </w:r>
      <w:r>
        <w:rPr>
          <w:rFonts w:ascii="Times New Roman" w:eastAsia="方正仿宋_GBK" w:hAnsi="Times New Roman"/>
          <w:sz w:val="32"/>
          <w:szCs w:val="32"/>
        </w:rPr>
        <w:t>万元，其他收入资金</w:t>
      </w:r>
      <w:r>
        <w:rPr>
          <w:rFonts w:ascii="Times New Roman" w:eastAsia="方正仿宋_GBK" w:hAnsi="Times New Roman" w:hint="eastAsia"/>
          <w:sz w:val="32"/>
          <w:szCs w:val="32"/>
        </w:rPr>
        <w:t>0</w:t>
      </w:r>
      <w:r>
        <w:rPr>
          <w:rFonts w:ascii="Times New Roman" w:eastAsia="方正仿宋_GBK" w:hAnsi="Times New Roman"/>
          <w:sz w:val="32"/>
          <w:szCs w:val="32"/>
        </w:rPr>
        <w:t>万元；收入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6.69</w:t>
      </w:r>
      <w:r>
        <w:rPr>
          <w:rFonts w:ascii="Times New Roman" w:eastAsia="方正仿宋_GBK" w:hAnsi="Times New Roman"/>
          <w:sz w:val="32"/>
          <w:szCs w:val="32"/>
        </w:rPr>
        <w:t>万元，主要是一般公共预算拨款增加</w:t>
      </w:r>
      <w:r>
        <w:rPr>
          <w:rFonts w:ascii="Times New Roman" w:eastAsia="方正仿宋_GBK" w:hAnsi="Times New Roman" w:hint="eastAsia"/>
          <w:sz w:val="32"/>
          <w:szCs w:val="32"/>
        </w:rPr>
        <w:t>6.69</w:t>
      </w:r>
      <w:r>
        <w:rPr>
          <w:rFonts w:ascii="Times New Roman" w:eastAsia="方正仿宋_GBK" w:hAnsi="Times New Roman"/>
          <w:sz w:val="32"/>
          <w:szCs w:val="32"/>
        </w:rPr>
        <w:t>万元。</w:t>
      </w:r>
    </w:p>
    <w:p w14:paraId="78CDD013" w14:textId="77777777" w:rsidR="0060723D" w:rsidRDefault="00000000">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sz w:val="32"/>
          <w:szCs w:val="32"/>
        </w:rPr>
        <w:t>2024</w:t>
      </w:r>
      <w:r>
        <w:rPr>
          <w:rFonts w:ascii="Times New Roman" w:eastAsia="方正仿宋_GBK" w:hAnsi="Times New Roman"/>
          <w:sz w:val="32"/>
          <w:szCs w:val="32"/>
        </w:rPr>
        <w:t>年年初预算数</w:t>
      </w:r>
      <w:r>
        <w:rPr>
          <w:rFonts w:ascii="Times New Roman" w:eastAsia="方正仿宋_GBK" w:hAnsi="Times New Roman"/>
          <w:sz w:val="32"/>
          <w:szCs w:val="32"/>
        </w:rPr>
        <w:t>488.82</w:t>
      </w:r>
      <w:r>
        <w:rPr>
          <w:rFonts w:ascii="Times New Roman" w:eastAsia="方正仿宋_GBK" w:hAnsi="Times New Roman"/>
          <w:sz w:val="32"/>
          <w:szCs w:val="32"/>
        </w:rPr>
        <w:t>万元，其中：一般公共服务支出</w:t>
      </w:r>
      <w:r>
        <w:rPr>
          <w:rFonts w:ascii="Times New Roman" w:eastAsia="方正仿宋_GBK" w:hAnsi="Times New Roman"/>
          <w:sz w:val="32"/>
          <w:szCs w:val="32"/>
        </w:rPr>
        <w:t>384.61</w:t>
      </w:r>
      <w:r>
        <w:rPr>
          <w:rFonts w:ascii="Times New Roman" w:eastAsia="方正仿宋_GBK" w:hAnsi="Times New Roman"/>
          <w:sz w:val="32"/>
          <w:szCs w:val="32"/>
        </w:rPr>
        <w:t>万元，社会保障和就业支出</w:t>
      </w:r>
      <w:r>
        <w:rPr>
          <w:rFonts w:ascii="Times New Roman" w:eastAsia="方正仿宋_GBK" w:hAnsi="Times New Roman"/>
          <w:sz w:val="32"/>
          <w:szCs w:val="32"/>
        </w:rPr>
        <w:t>51.9</w:t>
      </w:r>
      <w:r>
        <w:rPr>
          <w:rFonts w:ascii="Times New Roman" w:eastAsia="方正仿宋_GBK" w:hAnsi="Times New Roman"/>
          <w:sz w:val="32"/>
          <w:szCs w:val="32"/>
        </w:rPr>
        <w:t>万元，卫生健康支出</w:t>
      </w:r>
      <w:r>
        <w:rPr>
          <w:rFonts w:ascii="Times New Roman" w:eastAsia="方正仿宋_GBK" w:hAnsi="Times New Roman"/>
          <w:sz w:val="32"/>
          <w:szCs w:val="32"/>
        </w:rPr>
        <w:t>24.95</w:t>
      </w:r>
      <w:r>
        <w:rPr>
          <w:rFonts w:ascii="Times New Roman" w:eastAsia="方正仿宋_GBK" w:hAnsi="Times New Roman"/>
          <w:sz w:val="32"/>
          <w:szCs w:val="32"/>
        </w:rPr>
        <w:t>万元，住房保障支出</w:t>
      </w:r>
      <w:r>
        <w:rPr>
          <w:rFonts w:ascii="Times New Roman" w:eastAsia="方正仿宋_GBK" w:hAnsi="Times New Roman"/>
          <w:sz w:val="32"/>
          <w:szCs w:val="32"/>
        </w:rPr>
        <w:t>27.35</w:t>
      </w:r>
      <w:r>
        <w:rPr>
          <w:rFonts w:ascii="Times New Roman" w:eastAsia="方正仿宋_GBK" w:hAnsi="Times New Roman"/>
          <w:sz w:val="32"/>
          <w:szCs w:val="32"/>
        </w:rPr>
        <w:t>万元；支出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6.69</w:t>
      </w:r>
      <w:r>
        <w:rPr>
          <w:rFonts w:ascii="Times New Roman" w:eastAsia="方正仿宋_GBK" w:hAnsi="Times New Roman"/>
          <w:sz w:val="32"/>
          <w:szCs w:val="32"/>
        </w:rPr>
        <w:t>万元，主要是基本支出增加</w:t>
      </w:r>
      <w:r>
        <w:rPr>
          <w:rFonts w:ascii="Times New Roman" w:eastAsia="方正仿宋_GBK" w:hAnsi="Times New Roman" w:hint="eastAsia"/>
          <w:sz w:val="32"/>
          <w:szCs w:val="32"/>
        </w:rPr>
        <w:t>6.69</w:t>
      </w:r>
      <w:r>
        <w:rPr>
          <w:rFonts w:ascii="Times New Roman" w:eastAsia="方正仿宋_GBK" w:hAnsi="Times New Roman"/>
          <w:sz w:val="32"/>
          <w:szCs w:val="32"/>
        </w:rPr>
        <w:t>万元。</w:t>
      </w:r>
    </w:p>
    <w:p w14:paraId="0AB46E81" w14:textId="77777777" w:rsidR="0060723D"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14:paraId="46FFF93E" w14:textId="77777777" w:rsidR="0060723D"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年一般公共预算财政拨款收入</w:t>
      </w:r>
      <w:r>
        <w:rPr>
          <w:rFonts w:ascii="Times New Roman" w:eastAsia="方正仿宋_GBK" w:hAnsi="Times New Roman"/>
          <w:sz w:val="32"/>
          <w:szCs w:val="32"/>
        </w:rPr>
        <w:t>488.82</w:t>
      </w:r>
      <w:r>
        <w:rPr>
          <w:rFonts w:ascii="Times New Roman" w:eastAsia="方正仿宋_GBK" w:hAnsi="Times New Roman"/>
          <w:sz w:val="32"/>
          <w:szCs w:val="32"/>
        </w:rPr>
        <w:t>万元，一般公共预算财政拨款支出</w:t>
      </w:r>
      <w:r>
        <w:rPr>
          <w:rFonts w:ascii="Times New Roman" w:eastAsia="方正仿宋_GBK" w:hAnsi="Times New Roman"/>
          <w:sz w:val="32"/>
          <w:szCs w:val="32"/>
        </w:rPr>
        <w:t>488.82</w:t>
      </w:r>
      <w:r>
        <w:rPr>
          <w:rFonts w:ascii="Times New Roman" w:eastAsia="方正仿宋_GBK" w:hAnsi="Times New Roman"/>
          <w:sz w:val="32"/>
          <w:szCs w:val="32"/>
        </w:rPr>
        <w:t>万元，比</w:t>
      </w:r>
      <w:r>
        <w:rPr>
          <w:rFonts w:ascii="Times New Roman" w:eastAsia="方正仿宋_GBK" w:hAnsi="Times New Roman"/>
          <w:sz w:val="32"/>
          <w:szCs w:val="32"/>
        </w:rPr>
        <w:t>2023</w:t>
      </w:r>
      <w:r>
        <w:rPr>
          <w:rFonts w:ascii="Times New Roman" w:eastAsia="方正仿宋_GBK" w:hAnsi="Times New Roman"/>
          <w:sz w:val="32"/>
          <w:szCs w:val="32"/>
        </w:rPr>
        <w:t>年增加</w:t>
      </w:r>
      <w:r>
        <w:rPr>
          <w:rFonts w:ascii="Times New Roman" w:eastAsia="方正仿宋_GBK" w:hAnsi="Times New Roman" w:hint="eastAsia"/>
          <w:sz w:val="32"/>
          <w:szCs w:val="32"/>
        </w:rPr>
        <w:t>6.69</w:t>
      </w:r>
      <w:r>
        <w:rPr>
          <w:rFonts w:ascii="Times New Roman" w:eastAsia="方正仿宋_GBK" w:hAnsi="Times New Roman"/>
          <w:sz w:val="32"/>
          <w:szCs w:val="32"/>
        </w:rPr>
        <w:t>万元。其中：基本支出</w:t>
      </w:r>
      <w:r>
        <w:rPr>
          <w:rFonts w:ascii="Times New Roman" w:eastAsia="方正仿宋_GBK" w:hAnsi="Times New Roman" w:hint="eastAsia"/>
          <w:sz w:val="32"/>
          <w:szCs w:val="32"/>
        </w:rPr>
        <w:t>469.53</w:t>
      </w:r>
      <w:r>
        <w:rPr>
          <w:rFonts w:ascii="Times New Roman" w:eastAsia="方正仿宋_GBK" w:hAnsi="Times New Roman"/>
          <w:sz w:val="32"/>
          <w:szCs w:val="32"/>
        </w:rPr>
        <w:t>万元，主要用于保障</w:t>
      </w:r>
      <w:r>
        <w:rPr>
          <w:rFonts w:ascii="Times New Roman" w:eastAsia="方正仿宋_GBK" w:hAnsi="Times New Roman" w:hint="eastAsia"/>
          <w:sz w:val="32"/>
          <w:szCs w:val="32"/>
        </w:rPr>
        <w:t>本部门</w:t>
      </w:r>
      <w:r>
        <w:rPr>
          <w:rFonts w:ascii="Times New Roman" w:eastAsia="方正仿宋_GBK" w:hAnsi="Times New Roman"/>
          <w:sz w:val="32"/>
          <w:szCs w:val="32"/>
        </w:rPr>
        <w:t>在职人员工资福利及社会保险缴费、离休人员离休费、退休人员补助等，保障部门正常运转的各项商品服务支出，比</w:t>
      </w:r>
      <w:r>
        <w:rPr>
          <w:rFonts w:ascii="Times New Roman" w:eastAsia="方正仿宋_GBK" w:hAnsi="Times New Roman"/>
          <w:sz w:val="32"/>
          <w:szCs w:val="32"/>
        </w:rPr>
        <w:t>2023</w:t>
      </w:r>
      <w:r>
        <w:rPr>
          <w:rFonts w:ascii="Times New Roman" w:eastAsia="方正仿宋_GBK" w:hAnsi="Times New Roman"/>
          <w:sz w:val="32"/>
          <w:szCs w:val="32"/>
        </w:rPr>
        <w:t>年增加</w:t>
      </w:r>
      <w:r>
        <w:rPr>
          <w:rFonts w:ascii="Times New Roman" w:eastAsia="方正仿宋_GBK" w:hAnsi="Times New Roman" w:hint="eastAsia"/>
          <w:sz w:val="32"/>
          <w:szCs w:val="32"/>
        </w:rPr>
        <w:t>6.69</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各项社会保险缴费因缴费基数变化导致缴费标准的提高</w:t>
      </w:r>
      <w:r>
        <w:rPr>
          <w:rFonts w:ascii="Times New Roman" w:eastAsia="方正仿宋_GBK" w:hAnsi="Times New Roman"/>
          <w:sz w:val="32"/>
          <w:szCs w:val="32"/>
        </w:rPr>
        <w:t>；项目支出</w:t>
      </w:r>
      <w:r>
        <w:rPr>
          <w:rFonts w:ascii="Times New Roman" w:eastAsia="方正仿宋_GBK" w:hAnsi="Times New Roman" w:hint="eastAsia"/>
          <w:sz w:val="32"/>
          <w:szCs w:val="32"/>
        </w:rPr>
        <w:t>19.29</w:t>
      </w:r>
      <w:r>
        <w:rPr>
          <w:rFonts w:ascii="Times New Roman" w:eastAsia="方正仿宋_GBK" w:hAnsi="Times New Roman"/>
          <w:sz w:val="32"/>
          <w:szCs w:val="32"/>
        </w:rPr>
        <w:t>万元，主要用于</w:t>
      </w:r>
      <w:r>
        <w:rPr>
          <w:rFonts w:ascii="Times New Roman" w:eastAsia="方正仿宋_GBK" w:hAnsi="Times New Roman" w:hint="eastAsia"/>
          <w:sz w:val="32"/>
          <w:szCs w:val="32"/>
        </w:rPr>
        <w:t>全县信访稳定</w:t>
      </w:r>
      <w:r>
        <w:rPr>
          <w:rFonts w:ascii="Times New Roman" w:eastAsia="方正仿宋_GBK" w:hAnsi="Times New Roman"/>
          <w:sz w:val="32"/>
          <w:szCs w:val="32"/>
        </w:rPr>
        <w:t>重点工作，与上年保持一致。</w:t>
      </w:r>
    </w:p>
    <w:p w14:paraId="6509AA12" w14:textId="77777777" w:rsidR="0060723D"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rPr>
        <w:t>2024</w:t>
      </w:r>
      <w:r>
        <w:rPr>
          <w:rFonts w:ascii="Times New Roman" w:eastAsia="方正仿宋_GBK" w:hAnsi="Times New Roman"/>
          <w:sz w:val="32"/>
        </w:rPr>
        <w:t>年无使用政府性基金预算拨款安排的支出</w:t>
      </w:r>
      <w:r>
        <w:rPr>
          <w:rFonts w:ascii="Times New Roman" w:eastAsia="方正仿宋_GBK" w:hAnsi="Times New Roman"/>
          <w:sz w:val="32"/>
          <w:szCs w:val="32"/>
        </w:rPr>
        <w:t>，与上年保持一致</w:t>
      </w:r>
      <w:r>
        <w:rPr>
          <w:rFonts w:ascii="Times New Roman" w:eastAsia="方正仿宋_GBK" w:hAnsi="Times New Roman" w:hint="eastAsia"/>
          <w:sz w:val="32"/>
        </w:rPr>
        <w:t>。</w:t>
      </w:r>
    </w:p>
    <w:p w14:paraId="3ECE599E" w14:textId="77777777" w:rsidR="0060723D"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sz w:val="32"/>
          <w:szCs w:val="32"/>
        </w:rPr>
        <w:t>“</w:t>
      </w:r>
      <w:r>
        <w:rPr>
          <w:rFonts w:ascii="Times New Roman" w:eastAsia="方正黑体_GBK" w:hAnsi="Times New Roman"/>
          <w:sz w:val="32"/>
          <w:szCs w:val="32"/>
        </w:rPr>
        <w:t>三公</w:t>
      </w:r>
      <w:r>
        <w:rPr>
          <w:rFonts w:ascii="Times New Roman" w:eastAsia="方正黑体_GBK" w:hAnsi="Times New Roman"/>
          <w:sz w:val="32"/>
          <w:szCs w:val="32"/>
        </w:rPr>
        <w:t>”</w:t>
      </w:r>
      <w:r>
        <w:rPr>
          <w:rFonts w:ascii="Times New Roman" w:eastAsia="方正黑体_GBK" w:hAnsi="Times New Roman"/>
          <w:sz w:val="32"/>
          <w:szCs w:val="32"/>
        </w:rPr>
        <w:t>经费情况说明</w:t>
      </w:r>
    </w:p>
    <w:p w14:paraId="0D50DD84" w14:textId="77777777" w:rsidR="0060723D"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3.53</w:t>
      </w:r>
      <w:r>
        <w:rPr>
          <w:rFonts w:ascii="Times New Roman" w:eastAsia="方正仿宋_GBK" w:hAnsi="Times New Roman"/>
          <w:sz w:val="32"/>
          <w:szCs w:val="32"/>
        </w:rPr>
        <w:t>万元，与上年</w:t>
      </w:r>
      <w:r>
        <w:rPr>
          <w:rFonts w:ascii="Times New Roman" w:eastAsia="方正仿宋_GBK" w:hAnsi="Times New Roman" w:hint="eastAsia"/>
          <w:sz w:val="32"/>
          <w:szCs w:val="32"/>
        </w:rPr>
        <w:t>持平</w:t>
      </w:r>
      <w:r>
        <w:rPr>
          <w:rFonts w:ascii="Times New Roman" w:eastAsia="方正仿宋_GBK" w:hAnsi="Times New Roman"/>
          <w:sz w:val="32"/>
          <w:szCs w:val="32"/>
        </w:rPr>
        <w:t>。其中：因公出国（境）费用</w:t>
      </w:r>
      <w:r>
        <w:rPr>
          <w:rFonts w:ascii="Times New Roman" w:eastAsia="方正仿宋_GBK" w:hAnsi="Times New Roman" w:hint="eastAsia"/>
          <w:sz w:val="32"/>
          <w:szCs w:val="32"/>
        </w:rPr>
        <w:t>0</w:t>
      </w:r>
      <w:r>
        <w:rPr>
          <w:rFonts w:ascii="Times New Roman" w:eastAsia="方正仿宋_GBK" w:hAnsi="Times New Roman"/>
          <w:sz w:val="32"/>
          <w:szCs w:val="32"/>
        </w:rPr>
        <w:t>万元；公务接待费</w:t>
      </w:r>
      <w:r>
        <w:rPr>
          <w:rFonts w:ascii="Times New Roman" w:eastAsia="方正仿宋_GBK" w:hAnsi="Times New Roman" w:hint="eastAsia"/>
          <w:sz w:val="32"/>
          <w:szCs w:val="32"/>
        </w:rPr>
        <w:t>1.05</w:t>
      </w:r>
      <w:r>
        <w:rPr>
          <w:rFonts w:ascii="Times New Roman" w:eastAsia="方正仿宋_GBK" w:hAnsi="Times New Roman"/>
          <w:sz w:val="32"/>
          <w:szCs w:val="32"/>
        </w:rPr>
        <w:t>万元；公务用车运行维</w:t>
      </w:r>
      <w:r>
        <w:rPr>
          <w:rFonts w:ascii="Times New Roman" w:eastAsia="方正仿宋_GBK" w:hAnsi="Times New Roman"/>
          <w:sz w:val="32"/>
          <w:szCs w:val="32"/>
        </w:rPr>
        <w:lastRenderedPageBreak/>
        <w:t>护费</w:t>
      </w:r>
      <w:r>
        <w:rPr>
          <w:rFonts w:ascii="Times New Roman" w:eastAsia="方正仿宋_GBK" w:hAnsi="Times New Roman" w:hint="eastAsia"/>
          <w:sz w:val="32"/>
          <w:szCs w:val="32"/>
        </w:rPr>
        <w:t>2.48</w:t>
      </w:r>
      <w:r>
        <w:rPr>
          <w:rFonts w:ascii="Times New Roman" w:eastAsia="方正仿宋_GBK" w:hAnsi="Times New Roman"/>
          <w:sz w:val="32"/>
          <w:szCs w:val="32"/>
        </w:rPr>
        <w:t>万元；公务用车购置费</w:t>
      </w:r>
      <w:r>
        <w:rPr>
          <w:rFonts w:ascii="Times New Roman" w:eastAsia="方正仿宋_GBK" w:hAnsi="Times New Roman" w:hint="eastAsia"/>
          <w:sz w:val="32"/>
          <w:szCs w:val="32"/>
        </w:rPr>
        <w:t>0</w:t>
      </w:r>
      <w:r>
        <w:rPr>
          <w:rFonts w:ascii="Times New Roman" w:eastAsia="方正仿宋_GBK" w:hAnsi="Times New Roman"/>
          <w:sz w:val="32"/>
          <w:szCs w:val="32"/>
        </w:rPr>
        <w:t>万元，</w:t>
      </w:r>
      <w:r>
        <w:rPr>
          <w:rFonts w:ascii="Times New Roman" w:eastAsia="方正仿宋_GBK" w:hAnsi="Times New Roman" w:hint="eastAsia"/>
          <w:sz w:val="32"/>
          <w:szCs w:val="32"/>
        </w:rPr>
        <w:t>以上均</w:t>
      </w:r>
      <w:r>
        <w:rPr>
          <w:rFonts w:ascii="Times New Roman" w:eastAsia="方正仿宋_GBK" w:hAnsi="Times New Roman"/>
          <w:sz w:val="32"/>
          <w:szCs w:val="32"/>
        </w:rPr>
        <w:t>与上年</w:t>
      </w:r>
      <w:r>
        <w:rPr>
          <w:rFonts w:ascii="Times New Roman" w:eastAsia="方正仿宋_GBK" w:hAnsi="Times New Roman" w:hint="eastAsia"/>
          <w:sz w:val="32"/>
          <w:szCs w:val="32"/>
        </w:rPr>
        <w:t>持平</w:t>
      </w:r>
      <w:r>
        <w:rPr>
          <w:rFonts w:ascii="Times New Roman" w:eastAsia="方正仿宋_GBK" w:hAnsi="Times New Roman"/>
          <w:sz w:val="32"/>
          <w:szCs w:val="32"/>
        </w:rPr>
        <w:t>。</w:t>
      </w:r>
    </w:p>
    <w:p w14:paraId="724EBFA1" w14:textId="77777777" w:rsidR="0060723D"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14:paraId="521A89E9" w14:textId="77777777" w:rsidR="0060723D"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机关运行经费。</w:t>
      </w:r>
      <w:r>
        <w:rPr>
          <w:rFonts w:ascii="Times New Roman" w:eastAsia="方正仿宋_GBK" w:hAnsi="Times New Roman"/>
          <w:sz w:val="32"/>
          <w:szCs w:val="32"/>
        </w:rPr>
        <w:t>2024</w:t>
      </w:r>
      <w:r>
        <w:rPr>
          <w:rFonts w:ascii="Times New Roman" w:eastAsia="方正仿宋_GBK" w:hAnsi="Times New Roman"/>
          <w:sz w:val="32"/>
          <w:szCs w:val="32"/>
        </w:rPr>
        <w:t>年一般公共预算财政拨款运行经费</w:t>
      </w:r>
      <w:r>
        <w:rPr>
          <w:rFonts w:ascii="Times New Roman" w:eastAsia="方正仿宋_GBK" w:hAnsi="Times New Roman" w:hint="eastAsia"/>
          <w:sz w:val="32"/>
          <w:szCs w:val="32"/>
        </w:rPr>
        <w:t>79.01</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0.01</w:t>
      </w:r>
      <w:r>
        <w:rPr>
          <w:rFonts w:ascii="Times New Roman" w:eastAsia="方正仿宋_GBK" w:hAnsi="Times New Roman"/>
          <w:sz w:val="32"/>
          <w:szCs w:val="32"/>
        </w:rPr>
        <w:t>万元，主要原因为</w:t>
      </w:r>
      <w:r>
        <w:rPr>
          <w:rFonts w:ascii="Times New Roman" w:eastAsia="方正仿宋_GBK" w:hAnsi="Times New Roman" w:hint="eastAsia"/>
          <w:sz w:val="32"/>
          <w:szCs w:val="32"/>
        </w:rPr>
        <w:t>购买物品成本的增加</w:t>
      </w:r>
      <w:r>
        <w:rPr>
          <w:rFonts w:ascii="Times New Roman" w:eastAsia="方正仿宋_GBK" w:hAnsi="Times New Roman"/>
          <w:sz w:val="32"/>
          <w:szCs w:val="32"/>
        </w:rPr>
        <w:t>；主要用于办公费、印刷费、邮电费、水电</w:t>
      </w:r>
      <w:r>
        <w:rPr>
          <w:rFonts w:ascii="Times New Roman" w:eastAsia="方正仿宋_GBK" w:hAnsi="Times New Roman"/>
          <w:sz w:val="32"/>
        </w:rPr>
        <w:t>费、物管费、差旅费、会议费、培训费及其他商品和服务支出等。</w:t>
      </w:r>
    </w:p>
    <w:p w14:paraId="5F298463" w14:textId="77777777" w:rsidR="0060723D"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政府采购情况。所属各预算单位政府采购预算总额</w:t>
      </w:r>
      <w:r>
        <w:rPr>
          <w:rFonts w:ascii="Times New Roman" w:eastAsia="方正仿宋_GBK" w:hAnsi="Times New Roman" w:cs="仿宋_GB2312" w:hint="eastAsia"/>
          <w:sz w:val="32"/>
        </w:rPr>
        <w:t xml:space="preserve"> 15.95</w:t>
      </w:r>
      <w:r>
        <w:rPr>
          <w:rFonts w:ascii="Times New Roman" w:eastAsia="方正仿宋_GBK" w:hAnsi="Times New Roman" w:cs="仿宋_GB2312" w:hint="eastAsia"/>
          <w:sz w:val="32"/>
        </w:rPr>
        <w:t>万元：政府采购货物预算</w:t>
      </w:r>
      <w:r>
        <w:rPr>
          <w:rFonts w:ascii="Times New Roman" w:eastAsia="方正仿宋_GBK" w:hAnsi="Times New Roman" w:cs="仿宋_GB2312" w:hint="eastAsia"/>
          <w:sz w:val="32"/>
        </w:rPr>
        <w:t>5.94</w:t>
      </w:r>
      <w:r>
        <w:rPr>
          <w:rFonts w:ascii="Times New Roman" w:eastAsia="方正仿宋_GBK" w:hAnsi="Times New Roman" w:cs="仿宋_GB2312" w:hint="eastAsia"/>
          <w:sz w:val="32"/>
        </w:rPr>
        <w:t>万元、政府采购工程预算</w:t>
      </w:r>
      <w:r>
        <w:rPr>
          <w:rFonts w:ascii="Times New Roman" w:eastAsia="方正仿宋_GBK" w:hAnsi="Times New Roman" w:cs="仿宋_GB2312" w:hint="eastAsia"/>
          <w:sz w:val="32"/>
        </w:rPr>
        <w:t>10.01</w:t>
      </w:r>
      <w:r>
        <w:rPr>
          <w:rFonts w:ascii="Times New Roman" w:eastAsia="方正仿宋_GBK" w:hAnsi="Times New Roman" w:cs="仿宋_GB2312" w:hint="eastAsia"/>
          <w:sz w:val="32"/>
        </w:rPr>
        <w:t>万元；其中一般公共预算拨款政府采购</w:t>
      </w:r>
      <w:r>
        <w:rPr>
          <w:rFonts w:ascii="Times New Roman" w:eastAsia="方正仿宋_GBK" w:hAnsi="Times New Roman" w:cs="仿宋_GB2312" w:hint="eastAsia"/>
          <w:sz w:val="32"/>
        </w:rPr>
        <w:t>15.95</w:t>
      </w:r>
      <w:r>
        <w:rPr>
          <w:rFonts w:ascii="Times New Roman" w:eastAsia="方正仿宋_GBK" w:hAnsi="Times New Roman" w:cs="仿宋_GB2312" w:hint="eastAsia"/>
          <w:sz w:val="32"/>
        </w:rPr>
        <w:t>万元：政府采购货物预算</w:t>
      </w:r>
      <w:r>
        <w:rPr>
          <w:rFonts w:ascii="Times New Roman" w:eastAsia="方正仿宋_GBK" w:hAnsi="Times New Roman" w:cs="仿宋_GB2312" w:hint="eastAsia"/>
          <w:sz w:val="32"/>
        </w:rPr>
        <w:t>5.94</w:t>
      </w:r>
      <w:r>
        <w:rPr>
          <w:rFonts w:ascii="Times New Roman" w:eastAsia="方正仿宋_GBK" w:hAnsi="Times New Roman" w:cs="仿宋_GB2312" w:hint="eastAsia"/>
          <w:sz w:val="32"/>
        </w:rPr>
        <w:t>万元、政府采购工程预算</w:t>
      </w:r>
      <w:r>
        <w:rPr>
          <w:rFonts w:ascii="Times New Roman" w:eastAsia="方正仿宋_GBK" w:hAnsi="Times New Roman" w:cs="仿宋_GB2312" w:hint="eastAsia"/>
          <w:sz w:val="32"/>
        </w:rPr>
        <w:t>10.01</w:t>
      </w:r>
      <w:r>
        <w:rPr>
          <w:rFonts w:ascii="Times New Roman" w:eastAsia="方正仿宋_GBK" w:hAnsi="Times New Roman" w:cs="仿宋_GB2312" w:hint="eastAsia"/>
          <w:sz w:val="32"/>
        </w:rPr>
        <w:t>万元。</w:t>
      </w:r>
    </w:p>
    <w:p w14:paraId="56C8B483" w14:textId="77777777" w:rsidR="0060723D" w:rsidRDefault="00000000">
      <w:pPr>
        <w:ind w:leftChars="50" w:left="105"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绩效目标设置情况。</w:t>
      </w:r>
      <w:r>
        <w:rPr>
          <w:rFonts w:ascii="Times New Roman" w:eastAsia="方正仿宋_GBK" w:hAnsi="Times New Roman"/>
          <w:sz w:val="32"/>
          <w:szCs w:val="32"/>
        </w:rPr>
        <w:t>2024</w:t>
      </w:r>
      <w:r>
        <w:rPr>
          <w:rFonts w:ascii="Times New Roman" w:eastAsia="方正仿宋_GBK" w:hAnsi="Times New Roman"/>
          <w:sz w:val="32"/>
          <w:szCs w:val="32"/>
        </w:rPr>
        <w:t>年项目支出均实行了绩效目标管理，涉及一般公共预算财政拨款</w:t>
      </w:r>
      <w:r>
        <w:rPr>
          <w:rFonts w:ascii="Times New Roman" w:eastAsia="方正仿宋_GBK" w:hAnsi="Times New Roman" w:hint="eastAsia"/>
          <w:sz w:val="32"/>
          <w:szCs w:val="32"/>
        </w:rPr>
        <w:t>19.29</w:t>
      </w:r>
      <w:r>
        <w:rPr>
          <w:rFonts w:ascii="Times New Roman" w:eastAsia="方正仿宋_GBK" w:hAnsi="Times New Roman"/>
          <w:sz w:val="32"/>
          <w:szCs w:val="32"/>
        </w:rPr>
        <w:t>万元。</w:t>
      </w:r>
    </w:p>
    <w:p w14:paraId="6CC1EAAA" w14:textId="5E01704D" w:rsidR="0060723D"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国有资产占有使用情况。截</w:t>
      </w:r>
      <w:r w:rsidR="00792208">
        <w:rPr>
          <w:rFonts w:ascii="Times New Roman" w:eastAsia="方正仿宋_GBK" w:hAnsi="Times New Roman" w:hint="eastAsia"/>
          <w:sz w:val="32"/>
          <w:szCs w:val="32"/>
        </w:rPr>
        <w:t>至</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月，所属各预算单位共有车辆</w:t>
      </w:r>
      <w:r>
        <w:rPr>
          <w:rFonts w:ascii="Times New Roman" w:eastAsia="方正仿宋_GBK" w:hAnsi="Times New Roman" w:hint="eastAsia"/>
          <w:sz w:val="32"/>
          <w:szCs w:val="32"/>
        </w:rPr>
        <w:t>1</w:t>
      </w:r>
      <w:r>
        <w:rPr>
          <w:rFonts w:ascii="Times New Roman" w:eastAsia="方正仿宋_GBK" w:hAnsi="Times New Roman"/>
          <w:sz w:val="32"/>
          <w:szCs w:val="32"/>
        </w:rPr>
        <w:t>辆，</w:t>
      </w:r>
      <w:r>
        <w:rPr>
          <w:rFonts w:ascii="Times New Roman" w:eastAsia="方正仿宋_GBK" w:hAnsi="Times New Roman" w:cs="仿宋_GB2312" w:hint="eastAsia"/>
          <w:color w:val="000000"/>
          <w:sz w:val="32"/>
        </w:rPr>
        <w:t>其中一般公务用车</w:t>
      </w:r>
      <w:r>
        <w:rPr>
          <w:rFonts w:ascii="Times New Roman" w:eastAsia="方正仿宋_GBK" w:hAnsi="Times New Roman" w:cs="仿宋_GB2312" w:hint="eastAsia"/>
          <w:color w:val="000000"/>
          <w:sz w:val="32"/>
        </w:rPr>
        <w:t xml:space="preserve">1 </w:t>
      </w:r>
      <w:r>
        <w:rPr>
          <w:rFonts w:ascii="Times New Roman" w:eastAsia="方正仿宋_GBK" w:hAnsi="Times New Roman" w:cs="仿宋_GB2312" w:hint="eastAsia"/>
          <w:color w:val="000000"/>
          <w:sz w:val="32"/>
        </w:rPr>
        <w:t>辆。</w:t>
      </w:r>
      <w:r>
        <w:rPr>
          <w:rFonts w:ascii="Times New Roman" w:eastAsia="方正仿宋_GBK" w:hAnsi="Times New Roman" w:cs="仿宋_GB2312" w:hint="eastAsia"/>
          <w:color w:val="000000"/>
          <w:sz w:val="32"/>
        </w:rPr>
        <w:t>2024</w:t>
      </w:r>
      <w:r>
        <w:rPr>
          <w:rFonts w:ascii="Times New Roman" w:eastAsia="方正仿宋_GBK" w:hAnsi="Times New Roman" w:cs="仿宋_GB2312" w:hint="eastAsia"/>
          <w:color w:val="000000"/>
          <w:sz w:val="32"/>
        </w:rPr>
        <w:t>年一般公共预算安排购置车辆</w:t>
      </w:r>
      <w:r>
        <w:rPr>
          <w:rFonts w:ascii="Times New Roman" w:eastAsia="方正仿宋_GBK" w:hAnsi="Times New Roman" w:cs="仿宋_GB2312" w:hint="eastAsia"/>
          <w:color w:val="000000"/>
          <w:sz w:val="32"/>
        </w:rPr>
        <w:t xml:space="preserve"> 0</w:t>
      </w:r>
      <w:r>
        <w:rPr>
          <w:rFonts w:ascii="Times New Roman" w:eastAsia="方正仿宋_GBK" w:hAnsi="Times New Roman" w:cs="仿宋_GB2312" w:hint="eastAsia"/>
          <w:color w:val="000000"/>
          <w:sz w:val="32"/>
        </w:rPr>
        <w:t>辆。</w:t>
      </w:r>
    </w:p>
    <w:p w14:paraId="66547D3B" w14:textId="77777777" w:rsidR="0060723D" w:rsidRDefault="00000000">
      <w:pPr>
        <w:spacing w:line="578" w:lineRule="exact"/>
        <w:ind w:firstLineChars="200" w:firstLine="640"/>
        <w:rPr>
          <w:rFonts w:ascii="Times New Roman" w:eastAsia="方正仿宋_GBK" w:hAnsi="Times New Roman"/>
          <w:sz w:val="32"/>
        </w:rPr>
      </w:pPr>
      <w:r>
        <w:rPr>
          <w:rFonts w:ascii="Times New Roman" w:eastAsia="方正黑体_GBK" w:hAnsi="Times New Roman"/>
          <w:sz w:val="32"/>
        </w:rPr>
        <w:t>六、专业性名词解释</w:t>
      </w:r>
    </w:p>
    <w:p w14:paraId="52553BD7" w14:textId="77777777" w:rsidR="0060723D"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14:paraId="2AE5872A" w14:textId="77777777" w:rsidR="0060723D"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sz w:val="32"/>
        </w:rPr>
        <w:t>“</w:t>
      </w:r>
      <w:r>
        <w:rPr>
          <w:rFonts w:ascii="Times New Roman" w:eastAsia="方正仿宋_GBK" w:hAnsi="Times New Roman"/>
          <w:sz w:val="32"/>
        </w:rPr>
        <w:t>财政拨款收入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事业收入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经营收入</w:t>
      </w:r>
      <w:r>
        <w:rPr>
          <w:rFonts w:ascii="Times New Roman" w:eastAsia="方正仿宋_GBK" w:hAnsi="Times New Roman"/>
          <w:sz w:val="32"/>
        </w:rPr>
        <w:t>”</w:t>
      </w:r>
      <w:r>
        <w:rPr>
          <w:rFonts w:ascii="Times New Roman" w:eastAsia="方正仿宋_GBK" w:hAnsi="Times New Roman"/>
          <w:sz w:val="32"/>
        </w:rPr>
        <w:t>等以外的收入。</w:t>
      </w:r>
    </w:p>
    <w:p w14:paraId="427F2ADA" w14:textId="77777777" w:rsidR="0060723D"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：指为保障机构正常运转、完成日常工作任务而发生的人员经费和公用经费。</w:t>
      </w:r>
    </w:p>
    <w:p w14:paraId="239BC9CF" w14:textId="77777777" w:rsidR="0060723D"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lastRenderedPageBreak/>
        <w:t>（四）项目支出</w:t>
      </w:r>
      <w:r>
        <w:rPr>
          <w:rFonts w:ascii="Times New Roman" w:eastAsia="方正仿宋_GBK" w:hAnsi="Times New Roman"/>
          <w:sz w:val="32"/>
        </w:rPr>
        <w:t>：指在基本支出之外为完成特定行政任务和事业发展目标所发生的支出。</w:t>
      </w:r>
    </w:p>
    <w:p w14:paraId="2A99D128" w14:textId="77777777" w:rsidR="0060723D"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sz w:val="32"/>
        </w:rPr>
        <w:t>“</w:t>
      </w:r>
      <w:r>
        <w:rPr>
          <w:rFonts w:ascii="Times New Roman" w:eastAsia="方正楷体_GBK" w:hAnsi="Times New Roman"/>
          <w:sz w:val="32"/>
        </w:rPr>
        <w:t>三公</w:t>
      </w:r>
      <w:r>
        <w:rPr>
          <w:rFonts w:ascii="Times New Roman" w:eastAsia="方正楷体_GBK" w:hAnsi="Times New Roman"/>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F9C5E4" w14:textId="77777777" w:rsidR="0060723D" w:rsidRDefault="0060723D">
      <w:pPr>
        <w:ind w:firstLineChars="200" w:firstLine="640"/>
        <w:rPr>
          <w:rFonts w:ascii="Times New Roman" w:eastAsia="方正仿宋_GBK" w:hAnsi="Times New Roman"/>
          <w:sz w:val="32"/>
          <w:szCs w:val="32"/>
        </w:rPr>
      </w:pPr>
    </w:p>
    <w:p w14:paraId="2E29BE48" w14:textId="77777777" w:rsidR="0060723D" w:rsidRDefault="00000000">
      <w:pPr>
        <w:jc w:val="center"/>
        <w:rPr>
          <w:rFonts w:ascii="Times New Roman" w:eastAsia="方正仿宋_GBK" w:hAnsi="Times New Roman"/>
          <w:sz w:val="32"/>
          <w:szCs w:val="32"/>
          <w:highlight w:val="yellow"/>
        </w:rPr>
      </w:pPr>
      <w:r>
        <w:rPr>
          <w:rFonts w:ascii="Times New Roman" w:eastAsia="方正仿宋_GBK" w:hAnsi="Times New Roman"/>
          <w:sz w:val="32"/>
          <w:szCs w:val="32"/>
        </w:rPr>
        <w:t>部门预算公开联系人：</w:t>
      </w:r>
      <w:r>
        <w:rPr>
          <w:rFonts w:ascii="Times New Roman" w:eastAsia="方正仿宋_GBK" w:hAnsi="Times New Roman" w:hint="eastAsia"/>
          <w:sz w:val="32"/>
          <w:szCs w:val="32"/>
        </w:rPr>
        <w:t>马</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婧</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联系方式：</w:t>
      </w:r>
      <w:r>
        <w:rPr>
          <w:rFonts w:ascii="Times New Roman" w:eastAsia="方正仿宋_GBK" w:hAnsi="Times New Roman"/>
          <w:sz w:val="32"/>
          <w:szCs w:val="32"/>
        </w:rPr>
        <w:t>023-</w:t>
      </w:r>
      <w:r>
        <w:rPr>
          <w:rFonts w:ascii="Times New Roman" w:eastAsia="方正仿宋_GBK" w:hAnsi="Times New Roman" w:hint="eastAsia"/>
          <w:sz w:val="32"/>
          <w:szCs w:val="32"/>
        </w:rPr>
        <w:t>61035871</w:t>
      </w:r>
    </w:p>
    <w:p w14:paraId="12758CB4" w14:textId="77777777" w:rsidR="0060723D" w:rsidRDefault="0060723D">
      <w:pPr>
        <w:jc w:val="center"/>
        <w:rPr>
          <w:rFonts w:ascii="Times New Roman" w:eastAsia="方正仿宋_GBK" w:hAnsi="Times New Roman"/>
          <w:sz w:val="32"/>
          <w:szCs w:val="32"/>
          <w:highlight w:val="yellow"/>
        </w:rPr>
      </w:pPr>
    </w:p>
    <w:sectPr w:rsidR="0060723D">
      <w:pgSz w:w="11906" w:h="16838"/>
      <w:pgMar w:top="1440" w:right="1440" w:bottom="144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EzYTZjNDk5OTc5YTMzNmQ4NzcxYjQ3MTU0NWFiYjEifQ=="/>
  </w:docVars>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0723D"/>
    <w:rsid w:val="006E66F0"/>
    <w:rsid w:val="00746575"/>
    <w:rsid w:val="0075644E"/>
    <w:rsid w:val="0076031D"/>
    <w:rsid w:val="00792208"/>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66730"/>
    <w:rsid w:val="00E83EC4"/>
    <w:rsid w:val="00F07238"/>
    <w:rsid w:val="00F35787"/>
    <w:rsid w:val="00F602BE"/>
    <w:rsid w:val="00FE3041"/>
    <w:rsid w:val="01EF731B"/>
    <w:rsid w:val="0B6571D3"/>
    <w:rsid w:val="0C252C5B"/>
    <w:rsid w:val="0D7A365A"/>
    <w:rsid w:val="133B1901"/>
    <w:rsid w:val="19DB55F5"/>
    <w:rsid w:val="1DD801A3"/>
    <w:rsid w:val="1EAF42D1"/>
    <w:rsid w:val="1FCB57DF"/>
    <w:rsid w:val="21673F88"/>
    <w:rsid w:val="274B199A"/>
    <w:rsid w:val="2A1750A8"/>
    <w:rsid w:val="2BE20CDE"/>
    <w:rsid w:val="2E555585"/>
    <w:rsid w:val="32513FE1"/>
    <w:rsid w:val="33382F62"/>
    <w:rsid w:val="36853990"/>
    <w:rsid w:val="387110B4"/>
    <w:rsid w:val="3A720DEA"/>
    <w:rsid w:val="3B9B3520"/>
    <w:rsid w:val="3BC61E66"/>
    <w:rsid w:val="42F35F2F"/>
    <w:rsid w:val="489617E1"/>
    <w:rsid w:val="4D5D69EE"/>
    <w:rsid w:val="4F093C04"/>
    <w:rsid w:val="577802D8"/>
    <w:rsid w:val="579B5A93"/>
    <w:rsid w:val="5A254D94"/>
    <w:rsid w:val="5B8E1A9F"/>
    <w:rsid w:val="5CF21E57"/>
    <w:rsid w:val="65A30990"/>
    <w:rsid w:val="67920983"/>
    <w:rsid w:val="6A867A96"/>
    <w:rsid w:val="6AA0021E"/>
    <w:rsid w:val="6FE25C14"/>
    <w:rsid w:val="70425469"/>
    <w:rsid w:val="71597F39"/>
    <w:rsid w:val="78DF6EF3"/>
    <w:rsid w:val="79CF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BB364"/>
  <w15:docId w15:val="{D24F278A-878D-45DC-B553-1BC26CCC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nhideWhenUsed="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link w:val="a6"/>
    <w:autoRedefine/>
    <w:qFormat/>
    <w:pPr>
      <w:snapToGrid w:val="0"/>
      <w:jc w:val="left"/>
    </w:pPr>
    <w:rPr>
      <w:sz w:val="18"/>
      <w:szCs w:val="18"/>
    </w:rPr>
  </w:style>
  <w:style w:type="paragraph" w:styleId="a7">
    <w:name w:val="header"/>
    <w:basedOn w:val="a"/>
    <w:link w:val="a8"/>
    <w:qFormat/>
    <w:pPr>
      <w:pBdr>
        <w:bottom w:val="single" w:sz="6" w:space="1" w:color="auto"/>
      </w:pBdr>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szCs w:val="24"/>
    </w:rPr>
  </w:style>
  <w:style w:type="character" w:styleId="aa">
    <w:name w:val="page number"/>
    <w:unhideWhenUsed/>
  </w:style>
  <w:style w:type="character" w:customStyle="1" w:styleId="a4">
    <w:name w:val="批注框文本 字符"/>
    <w:link w:val="a3"/>
    <w:qFormat/>
    <w:rPr>
      <w:kern w:val="2"/>
      <w:sz w:val="18"/>
      <w:szCs w:val="18"/>
    </w:rPr>
  </w:style>
  <w:style w:type="character" w:customStyle="1" w:styleId="a8">
    <w:name w:val="页眉 字符"/>
    <w:link w:val="a7"/>
    <w:qFormat/>
    <w:rPr>
      <w:kern w:val="2"/>
      <w:sz w:val="18"/>
      <w:szCs w:val="18"/>
    </w:rPr>
  </w:style>
  <w:style w:type="character" w:customStyle="1" w:styleId="a6">
    <w:name w:val="页脚 字符"/>
    <w:link w:val="a5"/>
    <w:autoRedefine/>
    <w:qFormat/>
    <w:rPr>
      <w:kern w:val="2"/>
      <w:sz w:val="18"/>
      <w:szCs w:val="18"/>
    </w:rPr>
  </w:style>
  <w:style w:type="paragraph" w:styleId="ab">
    <w:name w:val="List Paragraph"/>
    <w:basedOn w:val="a"/>
    <w:autoRedefine/>
    <w:qFormat/>
    <w:pPr>
      <w:ind w:firstLineChars="200" w:firstLine="420"/>
    </w:pPr>
  </w:style>
  <w:style w:type="character" w:customStyle="1" w:styleId="23">
    <w:name w:val="23"/>
    <w:basedOn w:val="a0"/>
    <w:qFormat/>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973</Characters>
  <Application>Microsoft Office Word</Application>
  <DocSecurity>0</DocSecurity>
  <Lines>44</Lines>
  <Paragraphs>33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53</cp:revision>
  <cp:lastPrinted>2018-01-02T08:11:00Z</cp:lastPrinted>
  <dcterms:created xsi:type="dcterms:W3CDTF">2021-12-14T03:09:00Z</dcterms:created>
  <dcterms:modified xsi:type="dcterms:W3CDTF">2026-07-08T02:03:00Z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BC46DE40CF9B4776AA076014997ADBE0</vt:lpwstr>
  </property>
</Properties>
</file>