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B6" w:rsidRDefault="001E4195">
      <w:pPr>
        <w:widowControl w:val="0"/>
        <w:autoSpaceDE w:val="0"/>
        <w:spacing w:line="600" w:lineRule="exact"/>
        <w:jc w:val="center"/>
        <w:rPr>
          <w:rFonts w:ascii="方正小标宋_GBK" w:eastAsia="方正小标宋_GBK" w:hAnsi="方正小标宋_GBK" w:cs="方正小标宋_GBK"/>
          <w:kern w:val="2"/>
          <w:sz w:val="44"/>
          <w:szCs w:val="44"/>
        </w:rPr>
      </w:pPr>
      <w:r>
        <w:rPr>
          <w:rFonts w:ascii="方正小标宋_GBK" w:eastAsia="方正小标宋_GBK" w:hAnsi="方正小标宋_GBK" w:cs="方正小标宋_GBK" w:hint="eastAsia"/>
          <w:kern w:val="2"/>
          <w:sz w:val="44"/>
          <w:szCs w:val="44"/>
        </w:rPr>
        <w:t>石柱土家族自治县黄鹤镇卫生院</w:t>
      </w:r>
    </w:p>
    <w:p w:rsidR="00B722B6" w:rsidRDefault="001E4195">
      <w:pPr>
        <w:widowControl w:val="0"/>
        <w:autoSpaceDE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kern w:val="2"/>
          <w:sz w:val="44"/>
          <w:szCs w:val="44"/>
        </w:rPr>
        <w:t>2021年单位决算情况说明</w:t>
      </w:r>
      <w:bookmarkStart w:id="0" w:name="_GoBack"/>
      <w:bookmarkEnd w:id="0"/>
    </w:p>
    <w:p w:rsidR="00B722B6" w:rsidRDefault="00B722B6">
      <w:pPr>
        <w:pStyle w:val="Char1"/>
        <w:widowControl w:val="0"/>
        <w:shd w:val="clear" w:color="auto" w:fill="FFFFFF"/>
        <w:autoSpaceDE w:val="0"/>
        <w:spacing w:before="0" w:beforeAutospacing="0" w:after="0" w:afterAutospacing="0" w:line="600" w:lineRule="exact"/>
        <w:ind w:firstLineChars="200" w:firstLine="640"/>
        <w:jc w:val="both"/>
        <w:rPr>
          <w:rFonts w:ascii="方正仿宋_GBK" w:eastAsia="方正仿宋_GBK" w:hAnsi="方正仿宋_GBK" w:cs="方正仿宋_GBK"/>
          <w:bCs/>
          <w:sz w:val="32"/>
          <w:szCs w:val="32"/>
          <w:shd w:val="clear" w:color="auto" w:fill="FFFFFF"/>
        </w:rPr>
      </w:pPr>
    </w:p>
    <w:p w:rsidR="00B722B6" w:rsidRDefault="001E4195">
      <w:pPr>
        <w:pStyle w:val="Char1"/>
        <w:widowControl w:val="0"/>
        <w:shd w:val="clear" w:color="auto" w:fill="FFFFFF"/>
        <w:autoSpaceDE w:val="0"/>
        <w:spacing w:before="0" w:beforeAutospacing="0" w:after="0" w:afterAutospacing="0" w:line="600" w:lineRule="exact"/>
        <w:ind w:firstLineChars="200" w:firstLine="640"/>
        <w:jc w:val="both"/>
        <w:rPr>
          <w:rFonts w:ascii="方正黑体_GBK" w:eastAsia="方正黑体_GBK" w:hAnsi="方正黑体_GBK" w:cs="方正黑体_GBK"/>
          <w:bCs/>
          <w:sz w:val="32"/>
          <w:szCs w:val="32"/>
          <w:shd w:val="clear" w:color="auto" w:fill="FFFFFF"/>
        </w:rPr>
      </w:pPr>
      <w:r>
        <w:rPr>
          <w:rStyle w:val="42"/>
          <w:rFonts w:ascii="方正黑体_GBK" w:eastAsia="方正黑体_GBK" w:hAnsi="方正黑体_GBK" w:cs="方正黑体_GBK" w:hint="eastAsia"/>
          <w:b w:val="0"/>
          <w:bCs/>
          <w:sz w:val="32"/>
          <w:szCs w:val="32"/>
          <w:shd w:val="clear" w:color="auto" w:fill="FFFFFF"/>
        </w:rPr>
        <w:t>一、单位基本情况</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（一）职能职责</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承担基本公共卫生服务：提供城乡居民健康档案管理、健康教育、预防接种、0～6岁儿童健康管理、孕产妇健康管理、老年人健康管理、高血压患者健康管理、2型糖尿病患者健康管理、重性精神疾病患者管理。</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（2）负责乡镇卫生诊断，传染病疫情报告和监测，预防接种，结核病、艾滋病等重大传染病预防，常见传染病防治，地方病、寄生虫病防治等服务，协助卫生监督。</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（3）使用适宜技术、设备和基本药物，开展常见病、多发病的门诊和住院诊治、院内外急救、转诊和中医药等服务。</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（4）承担生殖生育健康技术服务、优生指导、药具发放、随访服务；信息咨询、生殖健康宣传教育、人员培训等公共服务。</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（5）协助卫生计生行政主管单位做好辖区内社区卫生服务站、村卫生室和诊所的管理及技术指导工作。</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（6）负责辖区内医疗卫生计生信息统计报告工作。</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（7）协助政府制定、实施农村基本医疗卫生保健规划，开</w:t>
      </w:r>
      <w:r>
        <w:rPr>
          <w:rFonts w:ascii="方正仿宋_GBK" w:eastAsia="方正仿宋_GBK" w:hAnsi="方正仿宋_GBK" w:cs="方正仿宋_GBK" w:hint="eastAsia"/>
          <w:sz w:val="32"/>
          <w:szCs w:val="32"/>
        </w:rPr>
        <w:lastRenderedPageBreak/>
        <w:t>展爱国卫生工作。</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（8）承担县卫生健康委员会交办的其他工作。</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（二）机构设置</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黄鹤镇中心卫生院位于黄鹤镇街上，属于公益一类医疗事业单位，单位建筑面积为1450平方米，单位编制人数为10人，在职在编人数为9人，临时工人数为5人。</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（三）单位构成</w:t>
      </w:r>
    </w:p>
    <w:p w:rsidR="00B722B6" w:rsidRDefault="001E4195">
      <w:pPr>
        <w:widowControl w:val="0"/>
        <w:autoSpaceDE w:val="0"/>
        <w:spacing w:line="600" w:lineRule="exac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从预算构成看，该卫生院下设门诊部、住院部、护理部、办公室等科室。</w:t>
      </w:r>
    </w:p>
    <w:p w:rsidR="00B722B6" w:rsidRDefault="001E4195">
      <w:pPr>
        <w:widowControl w:val="0"/>
        <w:autoSpaceDE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二、单位决算情况说明</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（一）收入支出决算总体情况说明。</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总体情况。本单位2021年度收入总计349.02万元，支出总计349.02万元。收支较上年决算数减少10.09万元，下降2.80%。主要原因是本年用财政拨款减少。本单位的收入总计包括本年收入合计、用事业基金弥补收支差额，支出总计包括本年支出合计、结余分配。</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收入情况。本单位2021年度收入合计349.02万元，较上年决算数减少10.09万元，下降2.80%，主要原因是本年事业收入减少。其中：财政拨款收入131.37万元，占37.60%；事业收入206.64万元，占59.20%；其他收入11.01万元，占3.20%。</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支出情况。本单位2021年度支出合计331.06万元，较上年决算数增加24.26万元，增长7.920%，主要原因是本年日常公用经费支出增加。其中：基本支出299.38万元，占90.43%；项目支出31.68万元，占9.60%。此外，结余分配17.96万元。</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4.结转结余情况。本单位2021年无结转结余。</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（二）财政拨款收入支出决算总体情况说明</w:t>
      </w:r>
    </w:p>
    <w:p w:rsidR="00B722B6" w:rsidRDefault="001E4195">
      <w:pPr>
        <w:pStyle w:val="CharCharChar"/>
        <w:shd w:val="clear" w:color="auto" w:fill="FFFFFF"/>
        <w:autoSpaceDE w:val="0"/>
        <w:spacing w:before="0" w:beforeAutospacing="0" w:after="0" w:afterAutospacing="0" w:line="60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xml:space="preserve"> 本单位2021年度财政拨款收、支总计131.37万元，与2020年相比财政拨款收、支总计各减少32.68万元，下降19.90%。主要原因主要原因是财政拨款“卫生健康支出”减少。</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（三）一般公共预算财政拨款支出决算情况说明</w:t>
      </w:r>
    </w:p>
    <w:p w:rsidR="00B722B6" w:rsidRDefault="001E4195">
      <w:pPr>
        <w:pStyle w:val="CharCharChar"/>
        <w:shd w:val="clear" w:color="auto" w:fill="FFFFFF"/>
        <w:autoSpaceDE w:val="0"/>
        <w:snapToGrid w:val="0"/>
        <w:spacing w:before="0" w:beforeAutospacing="0" w:after="0" w:afterAutospacing="0" w:line="60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1.收入情况。本单位2021年度财政拨款收入131.37万元，较上年决算数减少30.77万元，下降17.60%。主要原因是财政拨款减少。较年初预算数增加44.76万元，增长51.7%。 主要原因是年初在进行预算时并未村卫生室维修项目，以及未将市级拨款等不可预估类特殊项目纳入预算。</w:t>
      </w:r>
    </w:p>
    <w:p w:rsidR="00B722B6" w:rsidRDefault="001E4195">
      <w:pPr>
        <w:pStyle w:val="CharCharChar"/>
        <w:shd w:val="clear" w:color="auto" w:fill="FFFFFF"/>
        <w:autoSpaceDE w:val="0"/>
        <w:snapToGrid w:val="0"/>
        <w:spacing w:before="0" w:beforeAutospacing="0" w:after="0" w:afterAutospacing="0" w:line="60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2.支出情况。本单位2021年度财政拨款支出131.37万元，较上年决算数减少30.77万元，下降19.00%。主要原因是财政拨款减少。较年初预算数增加44.76万元，增长51.70</w:t>
      </w:r>
      <w:r>
        <w:rPr>
          <w:rFonts w:ascii="方正仿宋_GBK" w:eastAsia="方正仿宋_GBK" w:hAnsi="方正仿宋_GBK" w:cs="方正仿宋_GBK" w:hint="eastAsia"/>
          <w:b/>
          <w:bCs/>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主要原因是年初在进行预算时并未村卫生室维修项目，以及未将市级拨款等不可预估类特殊项目纳入预算。</w:t>
      </w:r>
    </w:p>
    <w:p w:rsidR="00B722B6" w:rsidRDefault="001E4195">
      <w:pPr>
        <w:pStyle w:val="CharCharChar"/>
        <w:shd w:val="clear" w:color="auto" w:fill="FFFFFF"/>
        <w:autoSpaceDE w:val="0"/>
        <w:snapToGrid w:val="0"/>
        <w:spacing w:before="0" w:beforeAutospacing="0" w:after="0" w:afterAutospacing="0" w:line="60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3.结转结余情况。本单位2021年度年末无财政拨款结转和结余。</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4.比较情况。本单位2021年度财政拨款支出主要用于以下几个方面： </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社会保障就业12.47万元，占9.50%;卫生健康支出108.92万元占82.90%;农林水利支9.98万元，占7.60%。支出较年初预算数无变化。</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（四）一般公共预算财政拨款基本支出决算情况说明</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2021年度一般公共财政拨款基本支出99.69万元。其中：人员经费94.38万元，较上年决算数减少34.79万元，下降26.90%。人员经费用途主要包括发放职工基本工资、津贴补贴、绩效工资、和其他社会保障费。公用经费5.32万元，较上年决算数增加3.53万元，增长197.20%。</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（五）政府性基金预算收支决算情况说明</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2021年度无政府性基金预算财政拨款收支。</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（六）、国有资本经营预算财政拨款支出决算情况说明</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本单位2021年度无国有资本经营预算财政拨款支出。</w:t>
      </w:r>
    </w:p>
    <w:p w:rsidR="00B722B6" w:rsidRDefault="001E4195">
      <w:pPr>
        <w:widowControl w:val="0"/>
        <w:autoSpaceDE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三、“三公”经费情况说明</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（一）“三公”经费支出总体情况说明</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本单位2021年度未发生“三公”经费支出</w:t>
      </w:r>
      <w:r w:rsidR="00A959D3">
        <w:rPr>
          <w:rFonts w:ascii="方正仿宋_GBK" w:eastAsia="方正仿宋_GBK" w:hAnsi="方正仿宋_GBK" w:cs="方正仿宋_GBK" w:hint="eastAsia"/>
          <w:sz w:val="32"/>
          <w:szCs w:val="32"/>
        </w:rPr>
        <w:t>。</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2021年度本单位“三公”经费支出共计0万元，较年初预算</w:t>
      </w:r>
      <w:r>
        <w:rPr>
          <w:rFonts w:ascii="方正仿宋_GBK" w:eastAsia="方正仿宋_GBK" w:hAnsi="方正仿宋_GBK" w:cs="方正仿宋_GBK" w:hint="eastAsia"/>
          <w:sz w:val="32"/>
          <w:szCs w:val="32"/>
        </w:rPr>
        <w:lastRenderedPageBreak/>
        <w:t>数和上年数一致。主要原因是我单位是财政差额拨款事业单位，财政不保障我单位“三公”经费。</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（二）“三公”经费分项支出情况</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（三）“三公”经费分项支出情况</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2021年度本单位无因公出国（境）费用支出</w:t>
      </w:r>
      <w:r w:rsidR="00A959D3">
        <w:rPr>
          <w:rFonts w:ascii="方正仿宋_GBK" w:eastAsia="方正仿宋_GBK" w:hAnsi="方正仿宋_GBK" w:cs="方正仿宋_GBK" w:hint="eastAsia"/>
          <w:sz w:val="32"/>
          <w:szCs w:val="32"/>
        </w:rPr>
        <w:t>。</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本单位无公务车购置费支出。</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本单位无公务接待费用支出</w:t>
      </w:r>
      <w:r w:rsidR="00A959D3">
        <w:rPr>
          <w:rFonts w:ascii="方正仿宋_GBK" w:eastAsia="方正仿宋_GBK" w:hAnsi="方正仿宋_GBK" w:cs="方正仿宋_GBK" w:hint="eastAsia"/>
          <w:sz w:val="32"/>
          <w:szCs w:val="32"/>
        </w:rPr>
        <w:t>。</w:t>
      </w:r>
    </w:p>
    <w:p w:rsidR="00B722B6" w:rsidRDefault="001E4195">
      <w:pPr>
        <w:widowControl w:val="0"/>
        <w:autoSpaceDE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四、其他需要说明的事项</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（一）机关运行经费情况说明</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按照单位决算列报口径，我单位不在机关运行经费统计范围之内。</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（二）国有资产占用情况说明</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截至2021年12月31日，本单位共有车辆1辆。其中：救护车1辆。单价50万元（含）以上通用设备2台（套），单价100万元（含）以上专用设备1台（套）。</w:t>
      </w:r>
    </w:p>
    <w:p w:rsidR="00B722B6" w:rsidRDefault="001E4195">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（三）政府采购支出情况说明</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2021年度本单位无政府采购支出，总额0万元。  </w:t>
      </w:r>
    </w:p>
    <w:p w:rsidR="00B722B6" w:rsidRDefault="001E4195">
      <w:pPr>
        <w:widowControl w:val="0"/>
        <w:autoSpaceDE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五、预算绩效管理情况说明</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2021年，本单位编制绩效目标的项目4个，涉及支出预算31.18万元。开展绩效评价的项目3个，涉及支出31.18万元。</w:t>
      </w:r>
    </w:p>
    <w:tbl>
      <w:tblPr>
        <w:tblW w:w="9777" w:type="dxa"/>
        <w:jc w:val="center"/>
        <w:tblLayout w:type="fixed"/>
        <w:tblLook w:val="04A0"/>
      </w:tblPr>
      <w:tblGrid>
        <w:gridCol w:w="760"/>
        <w:gridCol w:w="1835"/>
        <w:gridCol w:w="1515"/>
        <w:gridCol w:w="1460"/>
        <w:gridCol w:w="1985"/>
        <w:gridCol w:w="1155"/>
        <w:gridCol w:w="1067"/>
      </w:tblGrid>
      <w:tr w:rsidR="00B722B6">
        <w:trPr>
          <w:trHeight w:val="585"/>
          <w:jc w:val="center"/>
        </w:trPr>
        <w:tc>
          <w:tcPr>
            <w:tcW w:w="9777" w:type="dxa"/>
            <w:gridSpan w:val="7"/>
            <w:tcBorders>
              <w:top w:val="nil"/>
              <w:left w:val="nil"/>
              <w:bottom w:val="nil"/>
              <w:right w:val="nil"/>
            </w:tcBorders>
            <w:vAlign w:val="center"/>
          </w:tcPr>
          <w:p w:rsidR="00B722B6" w:rsidRDefault="001E4195">
            <w:pPr>
              <w:widowControl w:val="0"/>
              <w:autoSpaceDE w:val="0"/>
              <w:ind w:firstLineChars="200" w:firstLine="643"/>
              <w:jc w:val="center"/>
              <w:rPr>
                <w:sz w:val="20"/>
                <w:szCs w:val="20"/>
              </w:rPr>
            </w:pPr>
            <w:r>
              <w:rPr>
                <w:rFonts w:hint="eastAsia"/>
                <w:b/>
                <w:bCs/>
                <w:sz w:val="32"/>
                <w:szCs w:val="32"/>
              </w:rPr>
              <w:t>2021年度项目绩效目标自评表</w:t>
            </w:r>
          </w:p>
        </w:tc>
      </w:tr>
      <w:tr w:rsidR="00B722B6">
        <w:trPr>
          <w:trHeight w:val="645"/>
          <w:jc w:val="center"/>
        </w:trPr>
        <w:tc>
          <w:tcPr>
            <w:tcW w:w="760" w:type="dxa"/>
            <w:tcBorders>
              <w:top w:val="single" w:sz="4" w:space="0" w:color="auto"/>
              <w:left w:val="single" w:sz="4" w:space="0" w:color="auto"/>
              <w:bottom w:val="single" w:sz="4" w:space="0" w:color="auto"/>
              <w:right w:val="single" w:sz="4" w:space="0" w:color="auto"/>
            </w:tcBorders>
            <w:vAlign w:val="center"/>
          </w:tcPr>
          <w:p w:rsidR="00B722B6" w:rsidRDefault="001E4195">
            <w:pPr>
              <w:widowControl w:val="0"/>
              <w:autoSpaceDE w:val="0"/>
              <w:jc w:val="both"/>
              <w:rPr>
                <w:sz w:val="20"/>
                <w:szCs w:val="20"/>
              </w:rPr>
            </w:pPr>
            <w:r>
              <w:rPr>
                <w:rFonts w:hint="eastAsia"/>
                <w:sz w:val="20"/>
                <w:szCs w:val="20"/>
              </w:rPr>
              <w:lastRenderedPageBreak/>
              <w:t>专项名称</w:t>
            </w:r>
          </w:p>
        </w:tc>
        <w:tc>
          <w:tcPr>
            <w:tcW w:w="4810" w:type="dxa"/>
            <w:gridSpan w:val="3"/>
            <w:tcBorders>
              <w:top w:val="single" w:sz="4" w:space="0" w:color="auto"/>
              <w:left w:val="nil"/>
              <w:bottom w:val="single" w:sz="4" w:space="0" w:color="auto"/>
              <w:right w:val="single" w:sz="4" w:space="0" w:color="000000"/>
            </w:tcBorders>
            <w:vAlign w:val="center"/>
          </w:tcPr>
          <w:p w:rsidR="00B722B6" w:rsidRDefault="001E4195">
            <w:pPr>
              <w:widowControl w:val="0"/>
              <w:autoSpaceDE w:val="0"/>
              <w:ind w:firstLineChars="200" w:firstLine="400"/>
              <w:jc w:val="both"/>
              <w:rPr>
                <w:sz w:val="20"/>
                <w:szCs w:val="20"/>
              </w:rPr>
            </w:pPr>
            <w:r>
              <w:rPr>
                <w:rFonts w:hint="eastAsia"/>
                <w:sz w:val="20"/>
                <w:szCs w:val="20"/>
              </w:rPr>
              <w:t>村卫生室乡村医生</w:t>
            </w:r>
          </w:p>
          <w:p w:rsidR="00B722B6" w:rsidRDefault="001E4195">
            <w:pPr>
              <w:widowControl w:val="0"/>
              <w:autoSpaceDE w:val="0"/>
              <w:ind w:firstLineChars="200" w:firstLine="400"/>
              <w:jc w:val="both"/>
              <w:rPr>
                <w:sz w:val="20"/>
                <w:szCs w:val="20"/>
              </w:rPr>
            </w:pPr>
            <w:r>
              <w:rPr>
                <w:rFonts w:hint="eastAsia"/>
                <w:sz w:val="20"/>
                <w:szCs w:val="20"/>
              </w:rPr>
              <w:t>基本运行补助经费</w:t>
            </w:r>
          </w:p>
        </w:tc>
        <w:tc>
          <w:tcPr>
            <w:tcW w:w="1985" w:type="dxa"/>
            <w:tcBorders>
              <w:top w:val="single" w:sz="4" w:space="0" w:color="auto"/>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联系人</w:t>
            </w:r>
          </w:p>
          <w:p w:rsidR="00B722B6" w:rsidRDefault="001E4195">
            <w:pPr>
              <w:widowControl w:val="0"/>
              <w:autoSpaceDE w:val="0"/>
              <w:ind w:firstLineChars="200" w:firstLine="400"/>
              <w:jc w:val="both"/>
              <w:rPr>
                <w:sz w:val="20"/>
                <w:szCs w:val="20"/>
              </w:rPr>
            </w:pPr>
            <w:r>
              <w:rPr>
                <w:rFonts w:hint="eastAsia"/>
                <w:sz w:val="20"/>
                <w:szCs w:val="20"/>
              </w:rPr>
              <w:t>及电话</w:t>
            </w:r>
          </w:p>
        </w:tc>
        <w:tc>
          <w:tcPr>
            <w:tcW w:w="2222" w:type="dxa"/>
            <w:gridSpan w:val="2"/>
            <w:tcBorders>
              <w:top w:val="single" w:sz="4" w:space="0" w:color="auto"/>
              <w:left w:val="nil"/>
              <w:bottom w:val="single" w:sz="4" w:space="0" w:color="auto"/>
              <w:right w:val="single" w:sz="4" w:space="0" w:color="000000"/>
            </w:tcBorders>
            <w:vAlign w:val="center"/>
          </w:tcPr>
          <w:p w:rsidR="00B722B6" w:rsidRDefault="001E4195">
            <w:pPr>
              <w:widowControl w:val="0"/>
              <w:autoSpaceDE w:val="0"/>
              <w:ind w:firstLineChars="200" w:firstLine="400"/>
              <w:jc w:val="both"/>
              <w:rPr>
                <w:sz w:val="20"/>
                <w:szCs w:val="20"/>
              </w:rPr>
            </w:pPr>
            <w:r>
              <w:rPr>
                <w:rFonts w:hint="eastAsia"/>
                <w:sz w:val="20"/>
                <w:szCs w:val="20"/>
              </w:rPr>
              <w:t>刘光璠 73336189</w:t>
            </w:r>
          </w:p>
        </w:tc>
      </w:tr>
      <w:tr w:rsidR="00B722B6">
        <w:trPr>
          <w:trHeight w:val="645"/>
          <w:jc w:val="center"/>
        </w:trPr>
        <w:tc>
          <w:tcPr>
            <w:tcW w:w="760" w:type="dxa"/>
            <w:tcBorders>
              <w:top w:val="nil"/>
              <w:left w:val="single" w:sz="4" w:space="0" w:color="auto"/>
              <w:bottom w:val="single" w:sz="4" w:space="0" w:color="auto"/>
              <w:right w:val="single" w:sz="4" w:space="0" w:color="auto"/>
            </w:tcBorders>
            <w:vAlign w:val="center"/>
          </w:tcPr>
          <w:p w:rsidR="00B722B6" w:rsidRDefault="001E4195">
            <w:pPr>
              <w:widowControl w:val="0"/>
              <w:autoSpaceDE w:val="0"/>
              <w:jc w:val="both"/>
              <w:rPr>
                <w:sz w:val="20"/>
                <w:szCs w:val="20"/>
              </w:rPr>
            </w:pPr>
            <w:r>
              <w:rPr>
                <w:rFonts w:hint="eastAsia"/>
                <w:sz w:val="20"/>
                <w:szCs w:val="20"/>
              </w:rPr>
              <w:t>主管单位</w:t>
            </w:r>
          </w:p>
        </w:tc>
        <w:tc>
          <w:tcPr>
            <w:tcW w:w="4810" w:type="dxa"/>
            <w:gridSpan w:val="3"/>
            <w:tcBorders>
              <w:top w:val="single" w:sz="4" w:space="0" w:color="auto"/>
              <w:left w:val="nil"/>
              <w:bottom w:val="single" w:sz="4" w:space="0" w:color="auto"/>
              <w:right w:val="single" w:sz="4" w:space="0" w:color="000000"/>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石柱县卫生健康委员会　</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预算单位</w:t>
            </w:r>
          </w:p>
        </w:tc>
        <w:tc>
          <w:tcPr>
            <w:tcW w:w="2222" w:type="dxa"/>
            <w:gridSpan w:val="2"/>
            <w:tcBorders>
              <w:top w:val="single" w:sz="4" w:space="0" w:color="auto"/>
              <w:left w:val="nil"/>
              <w:bottom w:val="single" w:sz="4" w:space="0" w:color="auto"/>
              <w:right w:val="single" w:sz="4" w:space="0" w:color="000000"/>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石柱土家族自治县黄鹤镇卫生院　</w:t>
            </w:r>
          </w:p>
        </w:tc>
      </w:tr>
      <w:tr w:rsidR="00B722B6">
        <w:trPr>
          <w:trHeight w:val="705"/>
          <w:jc w:val="center"/>
        </w:trPr>
        <w:tc>
          <w:tcPr>
            <w:tcW w:w="760" w:type="dxa"/>
            <w:vMerge w:val="restart"/>
            <w:tcBorders>
              <w:top w:val="nil"/>
              <w:left w:val="single" w:sz="4" w:space="0" w:color="auto"/>
              <w:bottom w:val="single" w:sz="4" w:space="0" w:color="auto"/>
              <w:right w:val="single" w:sz="4" w:space="0" w:color="auto"/>
            </w:tcBorders>
            <w:vAlign w:val="center"/>
          </w:tcPr>
          <w:p w:rsidR="00B722B6" w:rsidRDefault="001E4195">
            <w:pPr>
              <w:widowControl w:val="0"/>
              <w:autoSpaceDE w:val="0"/>
              <w:jc w:val="both"/>
              <w:rPr>
                <w:sz w:val="20"/>
                <w:szCs w:val="20"/>
              </w:rPr>
            </w:pPr>
            <w:r>
              <w:rPr>
                <w:rFonts w:hint="eastAsia"/>
                <w:sz w:val="20"/>
                <w:szCs w:val="20"/>
              </w:rPr>
              <w:t>项目资金（万元）</w:t>
            </w:r>
          </w:p>
        </w:tc>
        <w:tc>
          <w:tcPr>
            <w:tcW w:w="183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c>
          <w:tcPr>
            <w:tcW w:w="151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年初预算数</w:t>
            </w:r>
          </w:p>
        </w:tc>
        <w:tc>
          <w:tcPr>
            <w:tcW w:w="1460"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全年预算数</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全年执行数</w:t>
            </w:r>
          </w:p>
        </w:tc>
        <w:tc>
          <w:tcPr>
            <w:tcW w:w="115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资金执行率</w:t>
            </w:r>
          </w:p>
          <w:p w:rsidR="00B722B6" w:rsidRDefault="001E4195">
            <w:pPr>
              <w:widowControl w:val="0"/>
              <w:autoSpaceDE w:val="0"/>
              <w:ind w:firstLineChars="200" w:firstLine="400"/>
              <w:jc w:val="both"/>
              <w:rPr>
                <w:sz w:val="20"/>
                <w:szCs w:val="20"/>
              </w:rPr>
            </w:pPr>
            <w:r>
              <w:rPr>
                <w:rFonts w:hint="eastAsia"/>
                <w:sz w:val="20"/>
                <w:szCs w:val="20"/>
              </w:rPr>
              <w:t>（%)</w:t>
            </w:r>
          </w:p>
        </w:tc>
        <w:tc>
          <w:tcPr>
            <w:tcW w:w="1067"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执行率未达100%原因、下一步措施</w:t>
            </w:r>
          </w:p>
        </w:tc>
      </w:tr>
      <w:tr w:rsidR="00B722B6">
        <w:trPr>
          <w:trHeight w:val="774"/>
          <w:jc w:val="center"/>
        </w:trPr>
        <w:tc>
          <w:tcPr>
            <w:tcW w:w="760" w:type="dxa"/>
            <w:vMerge/>
            <w:tcBorders>
              <w:top w:val="nil"/>
              <w:left w:val="single" w:sz="4" w:space="0" w:color="auto"/>
              <w:bottom w:val="single" w:sz="4" w:space="0" w:color="auto"/>
              <w:right w:val="single" w:sz="4" w:space="0" w:color="auto"/>
            </w:tcBorders>
            <w:vAlign w:val="center"/>
          </w:tcPr>
          <w:p w:rsidR="00B722B6" w:rsidRDefault="00B722B6">
            <w:pPr>
              <w:rPr>
                <w:sz w:val="20"/>
                <w:szCs w:val="20"/>
              </w:rPr>
            </w:pPr>
          </w:p>
        </w:tc>
        <w:tc>
          <w:tcPr>
            <w:tcW w:w="183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年度总金额</w:t>
            </w:r>
          </w:p>
        </w:tc>
        <w:tc>
          <w:tcPr>
            <w:tcW w:w="151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31.18</w:t>
            </w:r>
          </w:p>
        </w:tc>
        <w:tc>
          <w:tcPr>
            <w:tcW w:w="1460"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31.18</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31.18</w:t>
            </w:r>
          </w:p>
        </w:tc>
        <w:tc>
          <w:tcPr>
            <w:tcW w:w="115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100</w:t>
            </w:r>
          </w:p>
        </w:tc>
        <w:tc>
          <w:tcPr>
            <w:tcW w:w="1067"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r>
      <w:tr w:rsidR="00B722B6">
        <w:trPr>
          <w:trHeight w:val="645"/>
          <w:jc w:val="center"/>
        </w:trPr>
        <w:tc>
          <w:tcPr>
            <w:tcW w:w="760" w:type="dxa"/>
            <w:vMerge/>
            <w:tcBorders>
              <w:top w:val="nil"/>
              <w:left w:val="single" w:sz="4" w:space="0" w:color="auto"/>
              <w:bottom w:val="single" w:sz="4" w:space="0" w:color="auto"/>
              <w:right w:val="single" w:sz="4" w:space="0" w:color="auto"/>
            </w:tcBorders>
            <w:vAlign w:val="center"/>
          </w:tcPr>
          <w:p w:rsidR="00B722B6" w:rsidRDefault="00B722B6">
            <w:pPr>
              <w:rPr>
                <w:sz w:val="20"/>
                <w:szCs w:val="20"/>
              </w:rPr>
            </w:pPr>
          </w:p>
        </w:tc>
        <w:tc>
          <w:tcPr>
            <w:tcW w:w="183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其中：市级支出</w:t>
            </w:r>
          </w:p>
        </w:tc>
        <w:tc>
          <w:tcPr>
            <w:tcW w:w="151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c>
          <w:tcPr>
            <w:tcW w:w="2222" w:type="dxa"/>
            <w:gridSpan w:val="2"/>
            <w:tcBorders>
              <w:top w:val="single" w:sz="4" w:space="0" w:color="auto"/>
              <w:left w:val="nil"/>
              <w:bottom w:val="single" w:sz="4" w:space="0" w:color="auto"/>
              <w:right w:val="single" w:sz="4" w:space="0" w:color="000000"/>
            </w:tcBorders>
            <w:vAlign w:val="center"/>
          </w:tcPr>
          <w:p w:rsidR="00B722B6" w:rsidRDefault="001E4195">
            <w:pPr>
              <w:widowControl w:val="0"/>
              <w:autoSpaceDE w:val="0"/>
              <w:ind w:firstLineChars="200" w:firstLine="400"/>
              <w:jc w:val="both"/>
              <w:rPr>
                <w:sz w:val="20"/>
                <w:szCs w:val="20"/>
              </w:rPr>
            </w:pPr>
            <w:r>
              <w:rPr>
                <w:rFonts w:hint="eastAsia"/>
                <w:sz w:val="20"/>
                <w:szCs w:val="20"/>
              </w:rPr>
              <w:t>/</w:t>
            </w:r>
          </w:p>
        </w:tc>
      </w:tr>
      <w:tr w:rsidR="00B722B6">
        <w:trPr>
          <w:trHeight w:val="645"/>
          <w:jc w:val="center"/>
        </w:trPr>
        <w:tc>
          <w:tcPr>
            <w:tcW w:w="760" w:type="dxa"/>
            <w:vMerge/>
            <w:tcBorders>
              <w:top w:val="nil"/>
              <w:left w:val="single" w:sz="4" w:space="0" w:color="auto"/>
              <w:bottom w:val="single" w:sz="4" w:space="0" w:color="auto"/>
              <w:right w:val="single" w:sz="4" w:space="0" w:color="auto"/>
            </w:tcBorders>
            <w:vAlign w:val="center"/>
          </w:tcPr>
          <w:p w:rsidR="00B722B6" w:rsidRDefault="00B722B6">
            <w:pPr>
              <w:rPr>
                <w:sz w:val="20"/>
                <w:szCs w:val="20"/>
              </w:rPr>
            </w:pPr>
          </w:p>
        </w:tc>
        <w:tc>
          <w:tcPr>
            <w:tcW w:w="183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补助区县</w:t>
            </w:r>
          </w:p>
        </w:tc>
        <w:tc>
          <w:tcPr>
            <w:tcW w:w="151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c>
          <w:tcPr>
            <w:tcW w:w="2222" w:type="dxa"/>
            <w:gridSpan w:val="2"/>
            <w:tcBorders>
              <w:top w:val="single" w:sz="4" w:space="0" w:color="auto"/>
              <w:left w:val="nil"/>
              <w:bottom w:val="single" w:sz="4" w:space="0" w:color="auto"/>
              <w:right w:val="single" w:sz="4" w:space="0" w:color="000000"/>
            </w:tcBorders>
            <w:vAlign w:val="center"/>
          </w:tcPr>
          <w:p w:rsidR="00B722B6" w:rsidRDefault="001E4195">
            <w:pPr>
              <w:widowControl w:val="0"/>
              <w:autoSpaceDE w:val="0"/>
              <w:ind w:firstLineChars="200" w:firstLine="400"/>
              <w:jc w:val="both"/>
              <w:rPr>
                <w:sz w:val="20"/>
                <w:szCs w:val="20"/>
              </w:rPr>
            </w:pPr>
            <w:r>
              <w:rPr>
                <w:rFonts w:hint="eastAsia"/>
                <w:sz w:val="20"/>
                <w:szCs w:val="20"/>
              </w:rPr>
              <w:t>/</w:t>
            </w:r>
          </w:p>
        </w:tc>
      </w:tr>
      <w:tr w:rsidR="00B722B6">
        <w:trPr>
          <w:trHeight w:val="645"/>
          <w:jc w:val="center"/>
        </w:trPr>
        <w:tc>
          <w:tcPr>
            <w:tcW w:w="760" w:type="dxa"/>
            <w:vMerge w:val="restart"/>
            <w:tcBorders>
              <w:top w:val="nil"/>
              <w:left w:val="single" w:sz="4" w:space="0" w:color="auto"/>
              <w:bottom w:val="single" w:sz="4" w:space="0" w:color="auto"/>
              <w:right w:val="single" w:sz="4" w:space="0" w:color="auto"/>
            </w:tcBorders>
            <w:vAlign w:val="center"/>
          </w:tcPr>
          <w:p w:rsidR="00B722B6" w:rsidRDefault="001E4195">
            <w:pPr>
              <w:widowControl w:val="0"/>
              <w:autoSpaceDE w:val="0"/>
              <w:jc w:val="both"/>
              <w:rPr>
                <w:sz w:val="20"/>
                <w:szCs w:val="20"/>
              </w:rPr>
            </w:pPr>
            <w:r>
              <w:rPr>
                <w:rFonts w:hint="eastAsia"/>
                <w:sz w:val="20"/>
                <w:szCs w:val="20"/>
              </w:rPr>
              <w:t>年度总体目标</w:t>
            </w:r>
          </w:p>
        </w:tc>
        <w:tc>
          <w:tcPr>
            <w:tcW w:w="4810" w:type="dxa"/>
            <w:gridSpan w:val="3"/>
            <w:tcBorders>
              <w:top w:val="single" w:sz="4" w:space="0" w:color="auto"/>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年初设定目标</w:t>
            </w:r>
          </w:p>
        </w:tc>
        <w:tc>
          <w:tcPr>
            <w:tcW w:w="4207" w:type="dxa"/>
            <w:gridSpan w:val="3"/>
            <w:tcBorders>
              <w:top w:val="single" w:sz="4" w:space="0" w:color="auto"/>
              <w:left w:val="nil"/>
              <w:bottom w:val="single" w:sz="4" w:space="0" w:color="auto"/>
              <w:right w:val="single" w:sz="4" w:space="0" w:color="000000"/>
            </w:tcBorders>
            <w:vAlign w:val="center"/>
          </w:tcPr>
          <w:p w:rsidR="00B722B6" w:rsidRDefault="001E4195">
            <w:pPr>
              <w:widowControl w:val="0"/>
              <w:autoSpaceDE w:val="0"/>
              <w:ind w:firstLineChars="200" w:firstLine="400"/>
              <w:jc w:val="both"/>
              <w:rPr>
                <w:sz w:val="20"/>
                <w:szCs w:val="20"/>
              </w:rPr>
            </w:pPr>
            <w:r>
              <w:rPr>
                <w:rFonts w:hint="eastAsia"/>
                <w:sz w:val="20"/>
                <w:szCs w:val="20"/>
              </w:rPr>
              <w:t>全年目标实际完成情况</w:t>
            </w:r>
          </w:p>
        </w:tc>
      </w:tr>
      <w:tr w:rsidR="00B722B6">
        <w:trPr>
          <w:trHeight w:val="720"/>
          <w:jc w:val="center"/>
        </w:trPr>
        <w:tc>
          <w:tcPr>
            <w:tcW w:w="760" w:type="dxa"/>
            <w:vMerge/>
            <w:tcBorders>
              <w:top w:val="nil"/>
              <w:left w:val="single" w:sz="4" w:space="0" w:color="auto"/>
              <w:bottom w:val="single" w:sz="4" w:space="0" w:color="auto"/>
              <w:right w:val="single" w:sz="4" w:space="0" w:color="auto"/>
            </w:tcBorders>
            <w:vAlign w:val="center"/>
          </w:tcPr>
          <w:p w:rsidR="00B722B6" w:rsidRDefault="00B722B6">
            <w:pPr>
              <w:rPr>
                <w:sz w:val="20"/>
                <w:szCs w:val="20"/>
              </w:rPr>
            </w:pPr>
          </w:p>
        </w:tc>
        <w:tc>
          <w:tcPr>
            <w:tcW w:w="4810" w:type="dxa"/>
            <w:gridSpan w:val="3"/>
            <w:tcBorders>
              <w:top w:val="single" w:sz="4" w:space="0" w:color="auto"/>
              <w:left w:val="nil"/>
              <w:bottom w:val="single" w:sz="4" w:space="0" w:color="auto"/>
              <w:right w:val="nil"/>
            </w:tcBorders>
            <w:vAlign w:val="center"/>
          </w:tcPr>
          <w:p w:rsidR="00B722B6" w:rsidRDefault="001E4195">
            <w:pPr>
              <w:widowControl w:val="0"/>
              <w:autoSpaceDE w:val="0"/>
              <w:ind w:firstLineChars="200" w:firstLine="400"/>
              <w:jc w:val="both"/>
              <w:rPr>
                <w:sz w:val="20"/>
                <w:szCs w:val="20"/>
              </w:rPr>
            </w:pPr>
            <w:r>
              <w:rPr>
                <w:rFonts w:hint="eastAsia"/>
                <w:sz w:val="20"/>
                <w:szCs w:val="20"/>
              </w:rPr>
              <w:t>2021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hint="eastAsia"/>
                <w:sz w:val="20"/>
                <w:szCs w:val="20"/>
              </w:rPr>
              <w:tab/>
            </w:r>
            <w:r>
              <w:rPr>
                <w:rFonts w:hint="eastAsia"/>
                <w:sz w:val="20"/>
                <w:szCs w:val="20"/>
              </w:rPr>
              <w:tab/>
            </w:r>
            <w:r>
              <w:rPr>
                <w:rFonts w:hint="eastAsia"/>
                <w:sz w:val="20"/>
                <w:szCs w:val="20"/>
              </w:rPr>
              <w:tab/>
              <w:t xml:space="preserve">　</w:t>
            </w:r>
          </w:p>
        </w:tc>
        <w:tc>
          <w:tcPr>
            <w:tcW w:w="4207" w:type="dxa"/>
            <w:gridSpan w:val="3"/>
            <w:tcBorders>
              <w:top w:val="single" w:sz="4" w:space="0" w:color="auto"/>
              <w:left w:val="single" w:sz="4" w:space="0" w:color="auto"/>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hint="eastAsia"/>
                <w:sz w:val="20"/>
                <w:szCs w:val="20"/>
              </w:rPr>
              <w:tab/>
            </w:r>
            <w:r>
              <w:rPr>
                <w:rFonts w:hint="eastAsia"/>
                <w:sz w:val="20"/>
                <w:szCs w:val="20"/>
              </w:rPr>
              <w:tab/>
            </w:r>
            <w:r>
              <w:rPr>
                <w:rFonts w:hint="eastAsia"/>
                <w:sz w:val="20"/>
                <w:szCs w:val="20"/>
              </w:rPr>
              <w:tab/>
              <w:t xml:space="preserve">　　</w:t>
            </w:r>
          </w:p>
        </w:tc>
      </w:tr>
      <w:tr w:rsidR="00B722B6">
        <w:trPr>
          <w:trHeight w:val="645"/>
          <w:jc w:val="center"/>
        </w:trPr>
        <w:tc>
          <w:tcPr>
            <w:tcW w:w="760" w:type="dxa"/>
            <w:vMerge w:val="restart"/>
            <w:tcBorders>
              <w:top w:val="nil"/>
              <w:left w:val="single" w:sz="4" w:space="0" w:color="auto"/>
              <w:bottom w:val="nil"/>
              <w:right w:val="single" w:sz="4" w:space="0" w:color="auto"/>
            </w:tcBorders>
            <w:vAlign w:val="center"/>
          </w:tcPr>
          <w:p w:rsidR="00B722B6" w:rsidRDefault="001E4195">
            <w:pPr>
              <w:widowControl w:val="0"/>
              <w:autoSpaceDE w:val="0"/>
              <w:jc w:val="both"/>
              <w:rPr>
                <w:sz w:val="20"/>
                <w:szCs w:val="20"/>
              </w:rPr>
            </w:pPr>
            <w:r>
              <w:rPr>
                <w:rFonts w:hint="eastAsia"/>
                <w:sz w:val="20"/>
                <w:szCs w:val="20"/>
              </w:rPr>
              <w:t>绩效指标</w:t>
            </w:r>
          </w:p>
        </w:tc>
        <w:tc>
          <w:tcPr>
            <w:tcW w:w="183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指标名称</w:t>
            </w:r>
          </w:p>
        </w:tc>
        <w:tc>
          <w:tcPr>
            <w:tcW w:w="1515" w:type="dxa"/>
            <w:tcBorders>
              <w:top w:val="nil"/>
              <w:left w:val="nil"/>
              <w:bottom w:val="single" w:sz="4" w:space="0" w:color="auto"/>
              <w:right w:val="single" w:sz="4" w:space="0" w:color="auto"/>
            </w:tcBorders>
            <w:noWrap/>
            <w:vAlign w:val="center"/>
          </w:tcPr>
          <w:p w:rsidR="00B722B6" w:rsidRDefault="001E4195">
            <w:pPr>
              <w:widowControl w:val="0"/>
              <w:autoSpaceDE w:val="0"/>
              <w:ind w:firstLineChars="200" w:firstLine="400"/>
              <w:jc w:val="both"/>
              <w:rPr>
                <w:sz w:val="20"/>
                <w:szCs w:val="20"/>
              </w:rPr>
            </w:pPr>
            <w:r>
              <w:rPr>
                <w:rFonts w:hint="eastAsia"/>
                <w:sz w:val="20"/>
                <w:szCs w:val="20"/>
              </w:rPr>
              <w:t>计量单位</w:t>
            </w:r>
          </w:p>
        </w:tc>
        <w:tc>
          <w:tcPr>
            <w:tcW w:w="1460"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年度指标值</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全年完成值</w:t>
            </w:r>
          </w:p>
        </w:tc>
        <w:tc>
          <w:tcPr>
            <w:tcW w:w="2222" w:type="dxa"/>
            <w:gridSpan w:val="2"/>
            <w:tcBorders>
              <w:top w:val="single" w:sz="4" w:space="0" w:color="auto"/>
              <w:left w:val="nil"/>
              <w:bottom w:val="single" w:sz="4" w:space="0" w:color="auto"/>
              <w:right w:val="single" w:sz="4" w:space="0" w:color="000000"/>
            </w:tcBorders>
            <w:vAlign w:val="center"/>
          </w:tcPr>
          <w:p w:rsidR="00B722B6" w:rsidRDefault="001E4195">
            <w:pPr>
              <w:widowControl w:val="0"/>
              <w:autoSpaceDE w:val="0"/>
              <w:ind w:firstLineChars="200" w:firstLine="400"/>
              <w:jc w:val="both"/>
              <w:rPr>
                <w:sz w:val="20"/>
                <w:szCs w:val="20"/>
              </w:rPr>
            </w:pPr>
            <w:r>
              <w:rPr>
                <w:rFonts w:hint="eastAsia"/>
                <w:sz w:val="20"/>
                <w:szCs w:val="20"/>
              </w:rPr>
              <w:t>未完成绩效目标或偏离较多的原因,下一步改进措施</w:t>
            </w:r>
          </w:p>
        </w:tc>
      </w:tr>
      <w:tr w:rsidR="00B722B6">
        <w:trPr>
          <w:trHeight w:val="480"/>
          <w:jc w:val="center"/>
        </w:trPr>
        <w:tc>
          <w:tcPr>
            <w:tcW w:w="760" w:type="dxa"/>
            <w:vMerge/>
            <w:tcBorders>
              <w:top w:val="nil"/>
              <w:left w:val="single" w:sz="4" w:space="0" w:color="auto"/>
              <w:bottom w:val="nil"/>
              <w:right w:val="single" w:sz="4" w:space="0" w:color="auto"/>
            </w:tcBorders>
            <w:vAlign w:val="center"/>
          </w:tcPr>
          <w:p w:rsidR="00B722B6" w:rsidRDefault="00B722B6">
            <w:pPr>
              <w:rPr>
                <w:sz w:val="20"/>
                <w:szCs w:val="20"/>
              </w:rPr>
            </w:pPr>
          </w:p>
        </w:tc>
        <w:tc>
          <w:tcPr>
            <w:tcW w:w="183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政府办基层医疗卫生机构实施国家基本药物制度覆盖率　</w:t>
            </w:r>
          </w:p>
        </w:tc>
        <w:tc>
          <w:tcPr>
            <w:tcW w:w="1515" w:type="dxa"/>
            <w:tcBorders>
              <w:top w:val="nil"/>
              <w:left w:val="nil"/>
              <w:bottom w:val="single" w:sz="4" w:space="0" w:color="auto"/>
              <w:right w:val="single" w:sz="4" w:space="0" w:color="auto"/>
            </w:tcBorders>
            <w:noWrap/>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=100%　</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=100%</w:t>
            </w:r>
          </w:p>
        </w:tc>
        <w:tc>
          <w:tcPr>
            <w:tcW w:w="2222" w:type="dxa"/>
            <w:gridSpan w:val="2"/>
            <w:tcBorders>
              <w:top w:val="single" w:sz="4" w:space="0" w:color="auto"/>
              <w:left w:val="nil"/>
              <w:bottom w:val="single" w:sz="4" w:space="0" w:color="auto"/>
              <w:right w:val="single" w:sz="4" w:space="0" w:color="000000"/>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r>
      <w:tr w:rsidR="00B722B6">
        <w:trPr>
          <w:trHeight w:val="480"/>
          <w:jc w:val="center"/>
        </w:trPr>
        <w:tc>
          <w:tcPr>
            <w:tcW w:w="760" w:type="dxa"/>
            <w:vMerge/>
            <w:tcBorders>
              <w:top w:val="nil"/>
              <w:left w:val="single" w:sz="4" w:space="0" w:color="auto"/>
              <w:bottom w:val="nil"/>
              <w:right w:val="single" w:sz="4" w:space="0" w:color="auto"/>
            </w:tcBorders>
            <w:vAlign w:val="center"/>
          </w:tcPr>
          <w:p w:rsidR="00B722B6" w:rsidRDefault="00B722B6">
            <w:pPr>
              <w:rPr>
                <w:sz w:val="20"/>
                <w:szCs w:val="20"/>
              </w:rPr>
            </w:pPr>
          </w:p>
        </w:tc>
        <w:tc>
          <w:tcPr>
            <w:tcW w:w="183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村卫生室实施国家基本药物制度覆盖率</w:t>
            </w:r>
          </w:p>
        </w:tc>
        <w:tc>
          <w:tcPr>
            <w:tcW w:w="1515" w:type="dxa"/>
            <w:tcBorders>
              <w:top w:val="nil"/>
              <w:left w:val="nil"/>
              <w:bottom w:val="single" w:sz="4" w:space="0" w:color="auto"/>
              <w:right w:val="single" w:sz="4" w:space="0" w:color="auto"/>
            </w:tcBorders>
            <w:noWrap/>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≥90%</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≥90%</w:t>
            </w:r>
          </w:p>
        </w:tc>
        <w:tc>
          <w:tcPr>
            <w:tcW w:w="2222" w:type="dxa"/>
            <w:gridSpan w:val="2"/>
            <w:tcBorders>
              <w:top w:val="single" w:sz="4" w:space="0" w:color="auto"/>
              <w:left w:val="nil"/>
              <w:bottom w:val="single" w:sz="4" w:space="0" w:color="auto"/>
              <w:right w:val="single" w:sz="4" w:space="0" w:color="000000"/>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r>
      <w:tr w:rsidR="00B722B6">
        <w:trPr>
          <w:trHeight w:val="480"/>
          <w:jc w:val="center"/>
        </w:trPr>
        <w:tc>
          <w:tcPr>
            <w:tcW w:w="760" w:type="dxa"/>
            <w:vMerge/>
            <w:tcBorders>
              <w:top w:val="nil"/>
              <w:left w:val="single" w:sz="4" w:space="0" w:color="auto"/>
              <w:bottom w:val="nil"/>
              <w:right w:val="single" w:sz="4" w:space="0" w:color="auto"/>
            </w:tcBorders>
            <w:vAlign w:val="center"/>
          </w:tcPr>
          <w:p w:rsidR="00B722B6" w:rsidRDefault="00B722B6">
            <w:pPr>
              <w:rPr>
                <w:sz w:val="20"/>
                <w:szCs w:val="20"/>
              </w:rPr>
            </w:pPr>
          </w:p>
        </w:tc>
        <w:tc>
          <w:tcPr>
            <w:tcW w:w="183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资金有效使用及划拨率</w:t>
            </w:r>
          </w:p>
        </w:tc>
        <w:tc>
          <w:tcPr>
            <w:tcW w:w="1515" w:type="dxa"/>
            <w:tcBorders>
              <w:top w:val="nil"/>
              <w:left w:val="nil"/>
              <w:bottom w:val="single" w:sz="4" w:space="0" w:color="auto"/>
              <w:right w:val="single" w:sz="4" w:space="0" w:color="auto"/>
            </w:tcBorders>
            <w:noWrap/>
            <w:vAlign w:val="center"/>
          </w:tcPr>
          <w:p w:rsidR="00B722B6" w:rsidRDefault="001E4195">
            <w:pPr>
              <w:widowControl w:val="0"/>
              <w:autoSpaceDE w:val="0"/>
              <w:ind w:firstLineChars="200" w:firstLine="400"/>
              <w:jc w:val="both"/>
              <w:rPr>
                <w:sz w:val="20"/>
                <w:szCs w:val="20"/>
              </w:rPr>
            </w:pPr>
            <w:r>
              <w:rPr>
                <w:rFonts w:hint="eastAsia"/>
                <w:sz w:val="20"/>
                <w:szCs w:val="20"/>
              </w:rPr>
              <w:t xml:space="preserve">　%　</w:t>
            </w:r>
          </w:p>
        </w:tc>
        <w:tc>
          <w:tcPr>
            <w:tcW w:w="1460"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=100%</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=100%</w:t>
            </w:r>
          </w:p>
        </w:tc>
        <w:tc>
          <w:tcPr>
            <w:tcW w:w="2222" w:type="dxa"/>
            <w:gridSpan w:val="2"/>
            <w:tcBorders>
              <w:top w:val="single" w:sz="4" w:space="0" w:color="auto"/>
              <w:left w:val="nil"/>
              <w:bottom w:val="single" w:sz="4" w:space="0" w:color="auto"/>
              <w:right w:val="single" w:sz="4" w:space="0" w:color="000000"/>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p w:rsidR="00B722B6" w:rsidRDefault="00B722B6">
            <w:pPr>
              <w:widowControl w:val="0"/>
              <w:autoSpaceDE w:val="0"/>
              <w:ind w:firstLineChars="200" w:firstLine="400"/>
              <w:jc w:val="both"/>
              <w:rPr>
                <w:sz w:val="20"/>
                <w:szCs w:val="20"/>
              </w:rPr>
            </w:pPr>
          </w:p>
        </w:tc>
      </w:tr>
      <w:tr w:rsidR="00B722B6">
        <w:trPr>
          <w:trHeight w:val="480"/>
          <w:jc w:val="center"/>
        </w:trPr>
        <w:tc>
          <w:tcPr>
            <w:tcW w:w="760" w:type="dxa"/>
            <w:vMerge/>
            <w:tcBorders>
              <w:top w:val="nil"/>
              <w:left w:val="single" w:sz="4" w:space="0" w:color="auto"/>
              <w:bottom w:val="nil"/>
              <w:right w:val="single" w:sz="4" w:space="0" w:color="auto"/>
            </w:tcBorders>
            <w:vAlign w:val="center"/>
          </w:tcPr>
          <w:p w:rsidR="00B722B6" w:rsidRDefault="00B722B6">
            <w:pPr>
              <w:rPr>
                <w:sz w:val="20"/>
                <w:szCs w:val="20"/>
              </w:rPr>
            </w:pPr>
          </w:p>
        </w:tc>
        <w:tc>
          <w:tcPr>
            <w:tcW w:w="183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基层对村卫生室指导和服务水平</w:t>
            </w:r>
          </w:p>
        </w:tc>
        <w:tc>
          <w:tcPr>
            <w:tcW w:w="1515" w:type="dxa"/>
            <w:tcBorders>
              <w:top w:val="nil"/>
              <w:left w:val="nil"/>
              <w:bottom w:val="single" w:sz="4" w:space="0" w:color="auto"/>
              <w:right w:val="single" w:sz="4" w:space="0" w:color="auto"/>
            </w:tcBorders>
            <w:noWrap/>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加强对村卫生室指导，村卫生室服务水平较大提高</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 xml:space="preserve">　加强对村卫生室指导，村卫生室服务水平较大提高</w:t>
            </w:r>
          </w:p>
        </w:tc>
        <w:tc>
          <w:tcPr>
            <w:tcW w:w="2222" w:type="dxa"/>
            <w:gridSpan w:val="2"/>
            <w:tcBorders>
              <w:top w:val="single" w:sz="4" w:space="0" w:color="auto"/>
              <w:left w:val="nil"/>
              <w:bottom w:val="single" w:sz="4" w:space="0" w:color="auto"/>
              <w:right w:val="single" w:sz="4" w:space="0" w:color="000000"/>
            </w:tcBorders>
            <w:vAlign w:val="center"/>
          </w:tcPr>
          <w:p w:rsidR="00B722B6" w:rsidRDefault="00B722B6">
            <w:pPr>
              <w:widowControl w:val="0"/>
              <w:autoSpaceDE w:val="0"/>
              <w:ind w:firstLineChars="200" w:firstLine="400"/>
              <w:jc w:val="both"/>
              <w:rPr>
                <w:sz w:val="20"/>
                <w:szCs w:val="20"/>
              </w:rPr>
            </w:pPr>
          </w:p>
        </w:tc>
      </w:tr>
      <w:tr w:rsidR="00B722B6">
        <w:trPr>
          <w:trHeight w:val="480"/>
          <w:jc w:val="center"/>
        </w:trPr>
        <w:tc>
          <w:tcPr>
            <w:tcW w:w="760" w:type="dxa"/>
            <w:vMerge/>
            <w:tcBorders>
              <w:top w:val="nil"/>
              <w:left w:val="single" w:sz="4" w:space="0" w:color="auto"/>
              <w:bottom w:val="nil"/>
              <w:right w:val="single" w:sz="4" w:space="0" w:color="auto"/>
            </w:tcBorders>
            <w:vAlign w:val="center"/>
          </w:tcPr>
          <w:p w:rsidR="00B722B6" w:rsidRDefault="00B722B6">
            <w:pPr>
              <w:rPr>
                <w:sz w:val="20"/>
                <w:szCs w:val="20"/>
              </w:rPr>
            </w:pPr>
          </w:p>
        </w:tc>
        <w:tc>
          <w:tcPr>
            <w:tcW w:w="183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村卫生室满意度</w:t>
            </w:r>
          </w:p>
        </w:tc>
        <w:tc>
          <w:tcPr>
            <w:tcW w:w="1515" w:type="dxa"/>
            <w:tcBorders>
              <w:top w:val="nil"/>
              <w:left w:val="nil"/>
              <w:bottom w:val="single" w:sz="4" w:space="0" w:color="auto"/>
              <w:right w:val="single" w:sz="4" w:space="0" w:color="auto"/>
            </w:tcBorders>
            <w:noWrap/>
            <w:vAlign w:val="center"/>
          </w:tcPr>
          <w:p w:rsidR="00B722B6" w:rsidRDefault="001E4195">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≥95%</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≥95%</w:t>
            </w:r>
          </w:p>
        </w:tc>
        <w:tc>
          <w:tcPr>
            <w:tcW w:w="2222" w:type="dxa"/>
            <w:gridSpan w:val="2"/>
            <w:tcBorders>
              <w:top w:val="single" w:sz="4" w:space="0" w:color="auto"/>
              <w:left w:val="nil"/>
              <w:bottom w:val="single" w:sz="4" w:space="0" w:color="auto"/>
              <w:right w:val="single" w:sz="4" w:space="0" w:color="000000"/>
            </w:tcBorders>
            <w:vAlign w:val="center"/>
          </w:tcPr>
          <w:p w:rsidR="00B722B6" w:rsidRDefault="00B722B6">
            <w:pPr>
              <w:widowControl w:val="0"/>
              <w:autoSpaceDE w:val="0"/>
              <w:ind w:firstLineChars="200" w:firstLine="400"/>
              <w:jc w:val="both"/>
              <w:rPr>
                <w:sz w:val="20"/>
                <w:szCs w:val="20"/>
              </w:rPr>
            </w:pPr>
          </w:p>
        </w:tc>
      </w:tr>
      <w:tr w:rsidR="00B722B6">
        <w:trPr>
          <w:trHeight w:val="480"/>
          <w:jc w:val="center"/>
        </w:trPr>
        <w:tc>
          <w:tcPr>
            <w:tcW w:w="760" w:type="dxa"/>
            <w:vMerge/>
            <w:tcBorders>
              <w:top w:val="nil"/>
              <w:left w:val="single" w:sz="4" w:space="0" w:color="auto"/>
              <w:bottom w:val="nil"/>
              <w:right w:val="single" w:sz="4" w:space="0" w:color="auto"/>
            </w:tcBorders>
            <w:vAlign w:val="center"/>
          </w:tcPr>
          <w:p w:rsidR="00B722B6" w:rsidRDefault="00B722B6">
            <w:pPr>
              <w:rPr>
                <w:sz w:val="20"/>
                <w:szCs w:val="20"/>
              </w:rPr>
            </w:pPr>
          </w:p>
        </w:tc>
        <w:tc>
          <w:tcPr>
            <w:tcW w:w="183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受众满意度</w:t>
            </w:r>
          </w:p>
        </w:tc>
        <w:tc>
          <w:tcPr>
            <w:tcW w:w="1515" w:type="dxa"/>
            <w:tcBorders>
              <w:top w:val="nil"/>
              <w:left w:val="nil"/>
              <w:bottom w:val="single" w:sz="4" w:space="0" w:color="auto"/>
              <w:right w:val="single" w:sz="4" w:space="0" w:color="auto"/>
            </w:tcBorders>
            <w:noWrap/>
            <w:vAlign w:val="center"/>
          </w:tcPr>
          <w:p w:rsidR="00B722B6" w:rsidRDefault="001E4195">
            <w:pPr>
              <w:widowControl w:val="0"/>
              <w:autoSpaceDE w:val="0"/>
              <w:ind w:firstLineChars="200" w:firstLine="400"/>
              <w:jc w:val="both"/>
              <w:rPr>
                <w:sz w:val="20"/>
                <w:szCs w:val="20"/>
              </w:rPr>
            </w:pPr>
            <w:r>
              <w:rPr>
                <w:rFonts w:hint="eastAsia"/>
                <w:sz w:val="20"/>
                <w:szCs w:val="20"/>
              </w:rPr>
              <w:t>%</w:t>
            </w:r>
          </w:p>
        </w:tc>
        <w:tc>
          <w:tcPr>
            <w:tcW w:w="1460"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≥90%</w:t>
            </w:r>
          </w:p>
        </w:tc>
        <w:tc>
          <w:tcPr>
            <w:tcW w:w="1985" w:type="dxa"/>
            <w:tcBorders>
              <w:top w:val="nil"/>
              <w:left w:val="nil"/>
              <w:bottom w:val="single" w:sz="4" w:space="0" w:color="auto"/>
              <w:right w:val="single" w:sz="4" w:space="0" w:color="auto"/>
            </w:tcBorders>
            <w:vAlign w:val="center"/>
          </w:tcPr>
          <w:p w:rsidR="00B722B6" w:rsidRDefault="001E4195">
            <w:pPr>
              <w:widowControl w:val="0"/>
              <w:autoSpaceDE w:val="0"/>
              <w:ind w:firstLineChars="200" w:firstLine="400"/>
              <w:jc w:val="both"/>
              <w:rPr>
                <w:sz w:val="20"/>
                <w:szCs w:val="20"/>
              </w:rPr>
            </w:pPr>
            <w:r>
              <w:rPr>
                <w:rFonts w:hint="eastAsia"/>
                <w:sz w:val="20"/>
                <w:szCs w:val="20"/>
              </w:rPr>
              <w:t>≥90%</w:t>
            </w:r>
          </w:p>
        </w:tc>
        <w:tc>
          <w:tcPr>
            <w:tcW w:w="2222" w:type="dxa"/>
            <w:gridSpan w:val="2"/>
            <w:tcBorders>
              <w:top w:val="single" w:sz="4" w:space="0" w:color="auto"/>
              <w:left w:val="nil"/>
              <w:bottom w:val="single" w:sz="4" w:space="0" w:color="auto"/>
              <w:right w:val="single" w:sz="4" w:space="0" w:color="000000"/>
            </w:tcBorders>
            <w:vAlign w:val="center"/>
          </w:tcPr>
          <w:p w:rsidR="00B722B6" w:rsidRDefault="00B722B6">
            <w:pPr>
              <w:widowControl w:val="0"/>
              <w:autoSpaceDE w:val="0"/>
              <w:ind w:firstLineChars="200" w:firstLine="400"/>
              <w:jc w:val="both"/>
              <w:rPr>
                <w:sz w:val="20"/>
                <w:szCs w:val="20"/>
              </w:rPr>
            </w:pPr>
          </w:p>
        </w:tc>
      </w:tr>
      <w:tr w:rsidR="00B722B6">
        <w:trPr>
          <w:trHeight w:val="1005"/>
          <w:jc w:val="center"/>
        </w:trPr>
        <w:tc>
          <w:tcPr>
            <w:tcW w:w="760" w:type="dxa"/>
            <w:tcBorders>
              <w:top w:val="nil"/>
              <w:left w:val="single" w:sz="4" w:space="0" w:color="auto"/>
              <w:bottom w:val="single" w:sz="4" w:space="0" w:color="auto"/>
              <w:right w:val="single" w:sz="4" w:space="0" w:color="auto"/>
            </w:tcBorders>
            <w:vAlign w:val="center"/>
          </w:tcPr>
          <w:p w:rsidR="00B722B6" w:rsidRDefault="001E4195">
            <w:pPr>
              <w:widowControl w:val="0"/>
              <w:autoSpaceDE w:val="0"/>
              <w:jc w:val="both"/>
              <w:rPr>
                <w:sz w:val="20"/>
                <w:szCs w:val="20"/>
              </w:rPr>
            </w:pPr>
            <w:r>
              <w:rPr>
                <w:rFonts w:hint="eastAsia"/>
                <w:sz w:val="20"/>
                <w:szCs w:val="20"/>
              </w:rPr>
              <w:lastRenderedPageBreak/>
              <w:t>其他说明</w:t>
            </w:r>
          </w:p>
        </w:tc>
        <w:tc>
          <w:tcPr>
            <w:tcW w:w="9017" w:type="dxa"/>
            <w:gridSpan w:val="6"/>
            <w:tcBorders>
              <w:top w:val="single" w:sz="4" w:space="0" w:color="auto"/>
              <w:left w:val="nil"/>
              <w:bottom w:val="single" w:sz="4" w:space="0" w:color="auto"/>
              <w:right w:val="single" w:sz="4" w:space="0" w:color="auto"/>
            </w:tcBorders>
            <w:vAlign w:val="center"/>
          </w:tcPr>
          <w:p w:rsidR="00B722B6" w:rsidRDefault="00B722B6">
            <w:pPr>
              <w:widowControl w:val="0"/>
              <w:autoSpaceDE w:val="0"/>
              <w:ind w:firstLineChars="200" w:firstLine="400"/>
              <w:jc w:val="both"/>
              <w:rPr>
                <w:sz w:val="20"/>
                <w:szCs w:val="20"/>
              </w:rPr>
            </w:pPr>
          </w:p>
        </w:tc>
      </w:tr>
    </w:tbl>
    <w:p w:rsidR="00B722B6" w:rsidRDefault="001E4195">
      <w:pPr>
        <w:widowControl w:val="0"/>
        <w:autoSpaceDE w:val="0"/>
        <w:spacing w:line="60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六、专业名词解释</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（一）财政拨款收入：</w:t>
      </w:r>
      <w:r>
        <w:rPr>
          <w:rFonts w:ascii="方正仿宋_GBK" w:eastAsia="方正仿宋_GBK" w:hAnsi="方正仿宋_GBK" w:cs="方正仿宋_GBK" w:hint="eastAsia"/>
          <w:sz w:val="32"/>
          <w:szCs w:val="32"/>
        </w:rPr>
        <w:t>指本年度从本级财政单位取得的财政拨款，包括一般公共预算财政拨款和政府性基金预算财政拨款。</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（二）事业收入：</w:t>
      </w:r>
      <w:r>
        <w:rPr>
          <w:rFonts w:ascii="方正仿宋_GBK" w:eastAsia="方正仿宋_GBK" w:hAnsi="方正仿宋_GBK" w:cs="方正仿宋_GBK" w:hint="eastAsia"/>
          <w:sz w:val="32"/>
          <w:szCs w:val="32"/>
        </w:rPr>
        <w:t>指事业单位开展专业业务活动及其辅助活动取得的收入；事业单位收到的财政专户实际核拨的教育收费等资金在此反映。</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（三）其他收入：</w:t>
      </w:r>
      <w:r>
        <w:rPr>
          <w:rFonts w:ascii="方正仿宋_GBK" w:eastAsia="方正仿宋_GBK" w:hAnsi="方正仿宋_GBK" w:cs="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填列在本项内。</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（四）用事业基金弥补收支差额：</w:t>
      </w:r>
      <w:r>
        <w:rPr>
          <w:rFonts w:ascii="方正仿宋_GBK" w:eastAsia="方正仿宋_GBK" w:hAnsi="方正仿宋_GBK" w:cs="方正仿宋_GBK" w:hint="eastAsia"/>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lastRenderedPageBreak/>
        <w:t>（五）结余分配：</w:t>
      </w:r>
      <w:r>
        <w:rPr>
          <w:rFonts w:ascii="方正仿宋_GBK" w:eastAsia="方正仿宋_GBK" w:hAnsi="方正仿宋_GBK" w:cs="方正仿宋_GBK" w:hint="eastAsia"/>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（六）基本支出：</w:t>
      </w:r>
      <w:r>
        <w:rPr>
          <w:rFonts w:ascii="方正仿宋_GBK" w:eastAsia="方正仿宋_GBK" w:hAnsi="方正仿宋_GBK" w:cs="方正仿宋_GBK"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（七）项目支出：</w:t>
      </w:r>
      <w:r>
        <w:rPr>
          <w:rFonts w:ascii="方正仿宋_GBK" w:eastAsia="方正仿宋_GBK" w:hAnsi="方正仿宋_GBK" w:cs="方正仿宋_GBK" w:hint="eastAsia"/>
          <w:sz w:val="32"/>
          <w:szCs w:val="32"/>
        </w:rPr>
        <w:t>指在基本支出之外为完成特定行政任务和事业发展目标所发生的支出。</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（八）“三公”经费：</w:t>
      </w:r>
      <w:r>
        <w:rPr>
          <w:rFonts w:ascii="方正仿宋_GBK" w:eastAsia="方正仿宋_GBK" w:hAnsi="方正仿宋_GBK" w:cs="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（九）机关运行经费：</w:t>
      </w:r>
      <w:r>
        <w:rPr>
          <w:rFonts w:ascii="方正仿宋_GBK" w:eastAsia="方正仿宋_GBK" w:hAnsi="方正仿宋_GBK" w:cs="方正仿宋_GBK" w:hint="eastAsia"/>
          <w:sz w:val="32"/>
          <w:szCs w:val="32"/>
        </w:rPr>
        <w:t>为保障行政单位（含参照公务员法管理的事业单位）运行用于购买货物和服务等的各项公用经费，</w:t>
      </w:r>
      <w:r>
        <w:rPr>
          <w:rFonts w:ascii="方正仿宋_GBK" w:eastAsia="方正仿宋_GBK" w:hAnsi="方正仿宋_GBK" w:cs="方正仿宋_GBK" w:hint="eastAsia"/>
          <w:sz w:val="32"/>
          <w:szCs w:val="32"/>
        </w:rPr>
        <w:lastRenderedPageBreak/>
        <w:t>包括办公及印刷费、邮电费、差旅费、会议费、福利费、日常维护费、专用材料及一般设备购置费、办公用房水电费、办公用房取暖费、办公用房物业管理费、公务用车运行维护费以及其他费用。</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（十）工资福利支出（支出经济分类科目类级）</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32"/>
        </w:rPr>
        <w:t>反映单位开支的在职职工和编制外长期聘用人员的各类劳动报酬，以及为上述人员缴纳的各项社会保险费等。</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（十一）商品和服务支出（支出经济分类科目类级）</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32"/>
        </w:rPr>
        <w:t>反映单位购买商品和服务的支出（不包括用于购置固定资产的支出、战略性和应急储备支出）。</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（十二）对个人和家庭的补助（支出经济分类科目类级）</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32"/>
        </w:rPr>
        <w:t>反映用于对个人和家庭的补助支出。</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（十三）其他资本性支出（支出经济分类科目类级）</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32"/>
        </w:rPr>
        <w:t>反映非各级发展与改革单位集中安排的用于购置固定资产、战略性和应急性储备、土地和无形资产，以及构建基础设施、大型修缮和财政支持企业更新改造所发生的支出</w:t>
      </w:r>
      <w:r w:rsidR="004719B1">
        <w:rPr>
          <w:rFonts w:ascii="方正仿宋_GBK" w:eastAsia="方正仿宋_GBK" w:hAnsi="方正仿宋_GBK" w:cs="方正仿宋_GBK" w:hint="eastAsia"/>
          <w:sz w:val="32"/>
          <w:szCs w:val="32"/>
        </w:rPr>
        <w:t>。</w:t>
      </w:r>
    </w:p>
    <w:p w:rsidR="00B722B6" w:rsidRDefault="001E4195">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sz w:val="32"/>
          <w:szCs w:val="32"/>
        </w:rPr>
        <w:t>七</w:t>
      </w:r>
      <w:r>
        <w:rPr>
          <w:rFonts w:ascii="方正黑体_GBK" w:eastAsia="方正黑体_GBK" w:hAnsi="方正黑体_GBK" w:cs="方正黑体_GBK" w:hint="eastAsia"/>
          <w:bCs/>
          <w:sz w:val="32"/>
          <w:szCs w:val="32"/>
        </w:rPr>
        <w:t>、决算公开联系方式</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本单位决算公开信息反馈和联系方式：023-73336189。</w:t>
      </w:r>
    </w:p>
    <w:p w:rsidR="00B722B6" w:rsidRDefault="001E4195">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ab/>
      </w:r>
    </w:p>
    <w:p w:rsidR="00B722B6" w:rsidRDefault="00B722B6">
      <w:pPr>
        <w:widowControl w:val="0"/>
        <w:autoSpaceDE w:val="0"/>
        <w:spacing w:line="600" w:lineRule="exact"/>
        <w:ind w:firstLineChars="200" w:firstLine="640"/>
        <w:jc w:val="both"/>
        <w:rPr>
          <w:rFonts w:ascii="方正仿宋_GBK" w:eastAsia="方正仿宋_GBK" w:hAnsi="方正仿宋_GBK" w:cs="方正仿宋_GBK"/>
          <w:sz w:val="32"/>
          <w:szCs w:val="32"/>
        </w:rPr>
      </w:pPr>
    </w:p>
    <w:sectPr w:rsidR="00B722B6" w:rsidSect="00B722B6">
      <w:pgSz w:w="11915" w:h="16840"/>
      <w:pgMar w:top="2098" w:right="1474" w:bottom="1985"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9FA" w:rsidRDefault="00DB49FA" w:rsidP="004719B1">
      <w:r>
        <w:separator/>
      </w:r>
    </w:p>
  </w:endnote>
  <w:endnote w:type="continuationSeparator" w:id="1">
    <w:p w:rsidR="00DB49FA" w:rsidRDefault="00DB49FA" w:rsidP="00471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9FA" w:rsidRDefault="00DB49FA" w:rsidP="004719B1">
      <w:r>
        <w:separator/>
      </w:r>
    </w:p>
  </w:footnote>
  <w:footnote w:type="continuationSeparator" w:id="1">
    <w:p w:rsidR="00DB49FA" w:rsidRDefault="00DB49FA" w:rsidP="00471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doNotExpandShiftReturn/>
    <w:useFELayout/>
  </w:compat>
  <w:docVars>
    <w:docVar w:name="commondata" w:val="eyJoZGlkIjoiZTRhOGMyOTk1Y2NkNTY0OWY0NjVkYTZjNDVkYjNiMDEifQ=="/>
  </w:docVars>
  <w:rsids>
    <w:rsidRoot w:val="00011BF0"/>
    <w:rsid w:val="00011BF0"/>
    <w:rsid w:val="00015540"/>
    <w:rsid w:val="00041F75"/>
    <w:rsid w:val="001E4195"/>
    <w:rsid w:val="004719B1"/>
    <w:rsid w:val="005C4937"/>
    <w:rsid w:val="006C6A7C"/>
    <w:rsid w:val="007B4EB5"/>
    <w:rsid w:val="008827E5"/>
    <w:rsid w:val="00A959D3"/>
    <w:rsid w:val="00B722B6"/>
    <w:rsid w:val="00DB49FA"/>
    <w:rsid w:val="00DF7142"/>
    <w:rsid w:val="00F819BD"/>
    <w:rsid w:val="4DD21280"/>
    <w:rsid w:val="7CDE3D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uiPriority="99" w:unhideWhenUsed="1"/>
    <w:lsdException w:name="Table Theme"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2B6"/>
    <w:rPr>
      <w:rFonts w:ascii="宋体" w:eastAsia="宋体" w:hAnsi="宋体" w:cs="宋体"/>
      <w:sz w:val="24"/>
      <w:szCs w:val="24"/>
    </w:rPr>
  </w:style>
  <w:style w:type="paragraph" w:styleId="1">
    <w:name w:val="heading 1"/>
    <w:basedOn w:val="a"/>
    <w:next w:val="a"/>
    <w:link w:val="1Char"/>
    <w:uiPriority w:val="9"/>
    <w:qFormat/>
    <w:rsid w:val="00B722B6"/>
    <w:pPr>
      <w:spacing w:before="100" w:beforeAutospacing="1" w:after="100" w:afterAutospacing="1"/>
      <w:outlineLvl w:val="0"/>
    </w:pPr>
    <w:rPr>
      <w:b/>
      <w:bCs/>
      <w:kern w:val="44"/>
      <w:sz w:val="48"/>
      <w:szCs w:val="48"/>
    </w:rPr>
  </w:style>
  <w:style w:type="paragraph" w:styleId="2">
    <w:name w:val="heading 2"/>
    <w:basedOn w:val="a"/>
    <w:next w:val="a"/>
    <w:link w:val="2Char"/>
    <w:uiPriority w:val="9"/>
    <w:qFormat/>
    <w:rsid w:val="00B722B6"/>
    <w:pPr>
      <w:spacing w:before="100" w:beforeAutospacing="1" w:after="100" w:afterAutospacing="1"/>
      <w:outlineLvl w:val="1"/>
    </w:pPr>
    <w:rPr>
      <w:b/>
      <w:bCs/>
      <w:sz w:val="36"/>
      <w:szCs w:val="36"/>
    </w:rPr>
  </w:style>
  <w:style w:type="paragraph" w:styleId="3">
    <w:name w:val="heading 3"/>
    <w:basedOn w:val="a"/>
    <w:next w:val="a"/>
    <w:link w:val="3Char"/>
    <w:uiPriority w:val="9"/>
    <w:qFormat/>
    <w:rsid w:val="00B722B6"/>
    <w:pPr>
      <w:spacing w:before="100" w:beforeAutospacing="1" w:after="100" w:afterAutospacing="1"/>
      <w:outlineLvl w:val="2"/>
    </w:pPr>
    <w:rPr>
      <w:b/>
      <w:bCs/>
      <w:sz w:val="27"/>
      <w:szCs w:val="27"/>
    </w:rPr>
  </w:style>
  <w:style w:type="paragraph" w:styleId="4">
    <w:name w:val="heading 4"/>
    <w:basedOn w:val="a"/>
    <w:next w:val="a"/>
    <w:link w:val="4Char"/>
    <w:uiPriority w:val="9"/>
    <w:qFormat/>
    <w:rsid w:val="00B722B6"/>
    <w:pPr>
      <w:spacing w:before="100" w:beforeAutospacing="1" w:after="100" w:afterAutospacing="1"/>
      <w:outlineLvl w:val="3"/>
    </w:pPr>
    <w:rPr>
      <w:b/>
      <w:bCs/>
    </w:rPr>
  </w:style>
  <w:style w:type="paragraph" w:styleId="5">
    <w:name w:val="heading 5"/>
    <w:basedOn w:val="a"/>
    <w:next w:val="a"/>
    <w:link w:val="5Char"/>
    <w:uiPriority w:val="9"/>
    <w:qFormat/>
    <w:rsid w:val="00B722B6"/>
    <w:pPr>
      <w:spacing w:before="100" w:beforeAutospacing="1" w:after="100" w:afterAutospacing="1"/>
      <w:outlineLvl w:val="4"/>
    </w:pPr>
    <w:rPr>
      <w:b/>
      <w:bCs/>
      <w:sz w:val="20"/>
      <w:szCs w:val="20"/>
    </w:rPr>
  </w:style>
  <w:style w:type="paragraph" w:styleId="6">
    <w:name w:val="heading 6"/>
    <w:basedOn w:val="a"/>
    <w:next w:val="a"/>
    <w:link w:val="6Char"/>
    <w:uiPriority w:val="9"/>
    <w:qFormat/>
    <w:rsid w:val="00B722B6"/>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722B6"/>
    <w:pPr>
      <w:snapToGrid w:val="0"/>
    </w:pPr>
    <w:rPr>
      <w:sz w:val="18"/>
      <w:szCs w:val="18"/>
    </w:rPr>
  </w:style>
  <w:style w:type="paragraph" w:styleId="a4">
    <w:name w:val="header"/>
    <w:basedOn w:val="a"/>
    <w:link w:val="Char0"/>
    <w:rsid w:val="00B722B6"/>
    <w:pPr>
      <w:pBdr>
        <w:bottom w:val="single" w:sz="6" w:space="1" w:color="auto"/>
      </w:pBdr>
      <w:snapToGrid w:val="0"/>
      <w:jc w:val="center"/>
    </w:pPr>
    <w:rPr>
      <w:sz w:val="18"/>
      <w:szCs w:val="18"/>
    </w:rPr>
  </w:style>
  <w:style w:type="paragraph" w:styleId="HTML">
    <w:name w:val="HTML Preformatted"/>
    <w:basedOn w:val="a"/>
    <w:link w:val="HTMLChar"/>
    <w:rsid w:val="00B722B6"/>
  </w:style>
  <w:style w:type="paragraph" w:styleId="a5">
    <w:name w:val="Normal (Web)"/>
    <w:basedOn w:val="a"/>
    <w:rsid w:val="00B722B6"/>
    <w:pPr>
      <w:spacing w:before="100" w:beforeAutospacing="1" w:after="100" w:afterAutospacing="1"/>
    </w:pPr>
  </w:style>
  <w:style w:type="character" w:customStyle="1" w:styleId="1Char">
    <w:name w:val="标题 1 Char"/>
    <w:basedOn w:val="a0"/>
    <w:link w:val="1"/>
    <w:uiPriority w:val="9"/>
    <w:qFormat/>
    <w:rsid w:val="00B722B6"/>
    <w:rPr>
      <w:rFonts w:ascii="宋体" w:eastAsia="宋体" w:hAnsi="宋体" w:cs="宋体"/>
      <w:b/>
      <w:bCs/>
      <w:kern w:val="44"/>
      <w:sz w:val="44"/>
      <w:szCs w:val="44"/>
    </w:rPr>
  </w:style>
  <w:style w:type="character" w:customStyle="1" w:styleId="2Char">
    <w:name w:val="标题 2 Char"/>
    <w:basedOn w:val="a0"/>
    <w:link w:val="2"/>
    <w:uiPriority w:val="9"/>
    <w:qFormat/>
    <w:rsid w:val="00B722B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722B6"/>
    <w:rPr>
      <w:rFonts w:ascii="宋体" w:eastAsia="宋体" w:hAnsi="宋体" w:cs="宋体"/>
      <w:b/>
      <w:bCs/>
      <w:sz w:val="32"/>
      <w:szCs w:val="32"/>
    </w:rPr>
  </w:style>
  <w:style w:type="character" w:customStyle="1" w:styleId="4Char">
    <w:name w:val="标题 4 Char"/>
    <w:basedOn w:val="a0"/>
    <w:link w:val="4"/>
    <w:uiPriority w:val="9"/>
    <w:rsid w:val="00B722B6"/>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722B6"/>
    <w:rPr>
      <w:rFonts w:ascii="宋体" w:eastAsia="宋体" w:hAnsi="宋体" w:cs="宋体"/>
      <w:b/>
      <w:bCs/>
      <w:sz w:val="28"/>
      <w:szCs w:val="28"/>
    </w:rPr>
  </w:style>
  <w:style w:type="character" w:customStyle="1" w:styleId="6Char">
    <w:name w:val="标题 6 Char"/>
    <w:basedOn w:val="a0"/>
    <w:link w:val="6"/>
    <w:uiPriority w:val="9"/>
    <w:rsid w:val="00B722B6"/>
    <w:rPr>
      <w:rFonts w:asciiTheme="majorHAnsi" w:eastAsiaTheme="majorEastAsia" w:hAnsiTheme="majorHAnsi" w:cstheme="majorBidi"/>
      <w:b/>
      <w:bCs/>
      <w:sz w:val="24"/>
      <w:szCs w:val="24"/>
    </w:rPr>
  </w:style>
  <w:style w:type="paragraph" w:customStyle="1" w:styleId="CharCharCharChar">
    <w:name w:val="普通(网站) Char Char Char Char"/>
    <w:basedOn w:val="a"/>
    <w:rsid w:val="00B722B6"/>
    <w:pPr>
      <w:spacing w:before="100" w:beforeAutospacing="1" w:after="100" w:afterAutospacing="1"/>
    </w:pPr>
  </w:style>
  <w:style w:type="character" w:customStyle="1" w:styleId="Char">
    <w:name w:val="页脚 Char"/>
    <w:basedOn w:val="a0"/>
    <w:link w:val="a3"/>
    <w:rsid w:val="00B722B6"/>
    <w:rPr>
      <w:rFonts w:ascii="宋体" w:eastAsia="宋体" w:hAnsi="宋体" w:cs="宋体"/>
      <w:sz w:val="18"/>
      <w:szCs w:val="18"/>
    </w:rPr>
  </w:style>
  <w:style w:type="character" w:customStyle="1" w:styleId="Char0">
    <w:name w:val="页眉 Char"/>
    <w:basedOn w:val="a0"/>
    <w:link w:val="a4"/>
    <w:rsid w:val="00B722B6"/>
    <w:rPr>
      <w:rFonts w:ascii="宋体" w:eastAsia="宋体" w:hAnsi="宋体" w:cs="宋体"/>
      <w:sz w:val="18"/>
      <w:szCs w:val="18"/>
    </w:rPr>
  </w:style>
  <w:style w:type="character" w:customStyle="1" w:styleId="HTMLChar">
    <w:name w:val="HTML 预设格式 Char"/>
    <w:basedOn w:val="a0"/>
    <w:link w:val="HTML"/>
    <w:rsid w:val="00B722B6"/>
    <w:rPr>
      <w:rFonts w:ascii="Courier New" w:eastAsia="宋体" w:hAnsi="Courier New" w:cs="Courier New"/>
    </w:rPr>
  </w:style>
  <w:style w:type="paragraph" w:customStyle="1" w:styleId="preChar">
    <w:name w:val="pre Char"/>
    <w:basedOn w:val="a"/>
    <w:rsid w:val="00B722B6"/>
  </w:style>
  <w:style w:type="paragraph" w:customStyle="1" w:styleId="HTMLChar1">
    <w:name w:val="HTML 预设格式 Char1"/>
    <w:basedOn w:val="a"/>
    <w:rsid w:val="00B722B6"/>
    <w:rPr>
      <w:rFonts w:ascii="Courier New" w:hAnsi="Courier New" w:cs="Courier New"/>
      <w:sz w:val="20"/>
      <w:szCs w:val="20"/>
    </w:rPr>
  </w:style>
  <w:style w:type="paragraph" w:customStyle="1" w:styleId="Char1">
    <w:name w:val="普通(网站) Char"/>
    <w:basedOn w:val="a"/>
    <w:rsid w:val="00B722B6"/>
    <w:pPr>
      <w:spacing w:before="100" w:beforeAutospacing="1" w:after="100" w:afterAutospacing="1"/>
    </w:pPr>
  </w:style>
  <w:style w:type="paragraph" w:customStyle="1" w:styleId="HTMLCharChar">
    <w:name w:val="HTML 预设格式 Char Char"/>
    <w:basedOn w:val="a"/>
    <w:rsid w:val="00B722B6"/>
    <w:rPr>
      <w:rFonts w:ascii="Courier New" w:hAnsi="Courier New" w:cs="Courier New"/>
      <w:sz w:val="20"/>
      <w:szCs w:val="20"/>
    </w:rPr>
  </w:style>
  <w:style w:type="paragraph" w:customStyle="1" w:styleId="HTMLCharCharChar">
    <w:name w:val="HTML 预设格式 Char Char Char"/>
    <w:basedOn w:val="a"/>
    <w:rsid w:val="00B722B6"/>
  </w:style>
  <w:style w:type="paragraph" w:customStyle="1" w:styleId="msolistparagraph1">
    <w:name w:val="msolistparagraph1"/>
    <w:basedOn w:val="a"/>
    <w:rsid w:val="00B722B6"/>
    <w:pPr>
      <w:widowControl w:val="0"/>
      <w:ind w:firstLineChars="200" w:firstLine="420"/>
      <w:jc w:val="both"/>
    </w:pPr>
    <w:rPr>
      <w:rFonts w:ascii="Calibri" w:hAnsi="Calibri" w:cs="Times New Roman"/>
      <w:kern w:val="2"/>
      <w:sz w:val="21"/>
      <w:szCs w:val="21"/>
    </w:rPr>
  </w:style>
  <w:style w:type="paragraph" w:customStyle="1" w:styleId="CharCharChar">
    <w:name w:val="普通(网站) Char Char Char"/>
    <w:basedOn w:val="a"/>
    <w:rsid w:val="00B722B6"/>
    <w:pPr>
      <w:spacing w:before="100" w:beforeAutospacing="1" w:after="100" w:afterAutospacing="1"/>
    </w:pPr>
  </w:style>
  <w:style w:type="paragraph" w:customStyle="1" w:styleId="msonormal1">
    <w:name w:val="msonormal1"/>
    <w:basedOn w:val="a"/>
    <w:rsid w:val="00B722B6"/>
    <w:pPr>
      <w:spacing w:before="100" w:beforeAutospacing="1" w:after="100" w:afterAutospacing="1"/>
    </w:pPr>
  </w:style>
  <w:style w:type="paragraph" w:customStyle="1" w:styleId="msolistparagraph0">
    <w:name w:val="msolistparagraph"/>
    <w:basedOn w:val="a"/>
    <w:rsid w:val="00B722B6"/>
    <w:pPr>
      <w:widowControl w:val="0"/>
      <w:ind w:firstLineChars="200" w:firstLine="420"/>
      <w:jc w:val="both"/>
    </w:pPr>
    <w:rPr>
      <w:rFonts w:ascii="Calibri" w:hAnsi="Calibri" w:cs="Times New Roman"/>
      <w:kern w:val="2"/>
      <w:sz w:val="21"/>
      <w:szCs w:val="21"/>
    </w:rPr>
  </w:style>
  <w:style w:type="paragraph" w:customStyle="1" w:styleId="CharChar">
    <w:name w:val="普通(网站) Char Char"/>
    <w:basedOn w:val="a"/>
    <w:rsid w:val="00B722B6"/>
    <w:pPr>
      <w:spacing w:before="100" w:beforeAutospacing="1" w:after="100" w:afterAutospacing="1"/>
    </w:pPr>
  </w:style>
  <w:style w:type="character" w:customStyle="1" w:styleId="10">
    <w:name w:val="10"/>
    <w:basedOn w:val="a0"/>
    <w:rsid w:val="00B722B6"/>
    <w:rPr>
      <w:rFonts w:ascii="Times New Roman" w:hAnsi="Times New Roman" w:cs="Times New Roman" w:hint="default"/>
    </w:rPr>
  </w:style>
  <w:style w:type="character" w:customStyle="1" w:styleId="15">
    <w:name w:val="15"/>
    <w:basedOn w:val="a0"/>
    <w:rsid w:val="00B722B6"/>
    <w:rPr>
      <w:rFonts w:ascii="Times New Roman" w:hAnsi="Times New Roman" w:cs="Times New Roman" w:hint="default"/>
    </w:rPr>
  </w:style>
  <w:style w:type="character" w:customStyle="1" w:styleId="16">
    <w:name w:val="16"/>
    <w:basedOn w:val="a0"/>
    <w:rsid w:val="00B722B6"/>
    <w:rPr>
      <w:rFonts w:ascii="宋体" w:eastAsia="宋体" w:hAnsi="宋体" w:hint="eastAsia"/>
      <w:sz w:val="18"/>
      <w:szCs w:val="18"/>
    </w:rPr>
  </w:style>
  <w:style w:type="character" w:customStyle="1" w:styleId="17">
    <w:name w:val="17"/>
    <w:basedOn w:val="a0"/>
    <w:rsid w:val="00B722B6"/>
    <w:rPr>
      <w:rFonts w:ascii="Times New Roman" w:hAnsi="Times New Roman" w:cs="Times New Roman" w:hint="default"/>
    </w:rPr>
  </w:style>
  <w:style w:type="character" w:customStyle="1" w:styleId="18">
    <w:name w:val="18"/>
    <w:basedOn w:val="a0"/>
    <w:rsid w:val="00B722B6"/>
    <w:rPr>
      <w:rFonts w:ascii="Times New Roman" w:hAnsi="Times New Roman" w:cs="Times New Roman" w:hint="default"/>
    </w:rPr>
  </w:style>
  <w:style w:type="character" w:customStyle="1" w:styleId="19">
    <w:name w:val="19"/>
    <w:basedOn w:val="a0"/>
    <w:qFormat/>
    <w:rsid w:val="00B722B6"/>
    <w:rPr>
      <w:rFonts w:ascii="宋体" w:eastAsia="宋体" w:hAnsi="宋体" w:hint="eastAsia"/>
      <w:sz w:val="18"/>
      <w:szCs w:val="18"/>
    </w:rPr>
  </w:style>
  <w:style w:type="character" w:customStyle="1" w:styleId="20">
    <w:name w:val="20"/>
    <w:basedOn w:val="a0"/>
    <w:qFormat/>
    <w:rsid w:val="00B722B6"/>
    <w:rPr>
      <w:rFonts w:ascii="宋体" w:eastAsia="宋体" w:hAnsi="宋体" w:hint="eastAsia"/>
      <w:sz w:val="18"/>
      <w:szCs w:val="18"/>
    </w:rPr>
  </w:style>
  <w:style w:type="character" w:customStyle="1" w:styleId="21">
    <w:name w:val="21"/>
    <w:basedOn w:val="a0"/>
    <w:qFormat/>
    <w:rsid w:val="00B722B6"/>
    <w:rPr>
      <w:rFonts w:ascii="宋体" w:eastAsia="宋体" w:hAnsi="宋体" w:hint="eastAsia"/>
      <w:b/>
      <w:bCs/>
      <w:kern w:val="44"/>
      <w:sz w:val="44"/>
      <w:szCs w:val="44"/>
    </w:rPr>
  </w:style>
  <w:style w:type="character" w:customStyle="1" w:styleId="22">
    <w:name w:val="22"/>
    <w:basedOn w:val="a0"/>
    <w:rsid w:val="00B722B6"/>
    <w:rPr>
      <w:rFonts w:ascii="Times New Roman" w:hAnsi="Times New Roman" w:cs="Times New Roman" w:hint="default"/>
    </w:rPr>
  </w:style>
  <w:style w:type="character" w:customStyle="1" w:styleId="23">
    <w:name w:val="23"/>
    <w:basedOn w:val="a0"/>
    <w:rsid w:val="00B722B6"/>
    <w:rPr>
      <w:rFonts w:ascii="宋体" w:eastAsia="宋体" w:hAnsi="宋体" w:hint="eastAsia"/>
      <w:b/>
      <w:bCs/>
      <w:sz w:val="28"/>
      <w:szCs w:val="28"/>
    </w:rPr>
  </w:style>
  <w:style w:type="character" w:customStyle="1" w:styleId="24">
    <w:name w:val="24"/>
    <w:basedOn w:val="a0"/>
    <w:rsid w:val="00B722B6"/>
    <w:rPr>
      <w:rFonts w:ascii="宋体" w:eastAsia="宋体" w:hAnsi="宋体" w:hint="eastAsia"/>
      <w:sz w:val="18"/>
      <w:szCs w:val="18"/>
    </w:rPr>
  </w:style>
  <w:style w:type="character" w:customStyle="1" w:styleId="25">
    <w:name w:val="25"/>
    <w:basedOn w:val="a0"/>
    <w:rsid w:val="00B722B6"/>
    <w:rPr>
      <w:rFonts w:ascii="Cambria" w:eastAsia="宋体" w:hAnsi="Cambria" w:cs="Times New Roman" w:hint="default"/>
      <w:b/>
      <w:bCs/>
      <w:sz w:val="28"/>
      <w:szCs w:val="28"/>
    </w:rPr>
  </w:style>
  <w:style w:type="character" w:customStyle="1" w:styleId="26">
    <w:name w:val="26"/>
    <w:basedOn w:val="a0"/>
    <w:rsid w:val="00B722B6"/>
    <w:rPr>
      <w:rFonts w:ascii="Times New Roman" w:hAnsi="Times New Roman" w:cs="Times New Roman" w:hint="default"/>
    </w:rPr>
  </w:style>
  <w:style w:type="character" w:customStyle="1" w:styleId="27">
    <w:name w:val="27"/>
    <w:basedOn w:val="a0"/>
    <w:rsid w:val="00B722B6"/>
    <w:rPr>
      <w:rFonts w:ascii="Times New Roman" w:hAnsi="Times New Roman" w:cs="Times New Roman" w:hint="default"/>
      <w:b/>
      <w:bCs/>
    </w:rPr>
  </w:style>
  <w:style w:type="character" w:customStyle="1" w:styleId="28">
    <w:name w:val="28"/>
    <w:basedOn w:val="a0"/>
    <w:rsid w:val="00B722B6"/>
    <w:rPr>
      <w:rFonts w:ascii="Cambria" w:eastAsia="宋体" w:hAnsi="Cambria" w:cs="Times New Roman" w:hint="default"/>
      <w:b/>
      <w:bCs/>
      <w:sz w:val="32"/>
      <w:szCs w:val="32"/>
    </w:rPr>
  </w:style>
  <w:style w:type="character" w:customStyle="1" w:styleId="29">
    <w:name w:val="29"/>
    <w:basedOn w:val="a0"/>
    <w:rsid w:val="00B722B6"/>
    <w:rPr>
      <w:rFonts w:ascii="Times New Roman" w:hAnsi="Times New Roman" w:cs="Times New Roman" w:hint="default"/>
    </w:rPr>
  </w:style>
  <w:style w:type="character" w:customStyle="1" w:styleId="30">
    <w:name w:val="30"/>
    <w:basedOn w:val="a0"/>
    <w:rsid w:val="00B722B6"/>
    <w:rPr>
      <w:rFonts w:ascii="Courier New" w:eastAsia="宋体" w:hAnsi="Courier New" w:cs="Courier New" w:hint="default"/>
    </w:rPr>
  </w:style>
  <w:style w:type="character" w:customStyle="1" w:styleId="31">
    <w:name w:val="31"/>
    <w:basedOn w:val="a0"/>
    <w:rsid w:val="00B722B6"/>
    <w:rPr>
      <w:rFonts w:ascii="Times New Roman" w:hAnsi="Times New Roman" w:cs="Times New Roman" w:hint="default"/>
    </w:rPr>
  </w:style>
  <w:style w:type="character" w:customStyle="1" w:styleId="32">
    <w:name w:val="32"/>
    <w:basedOn w:val="a0"/>
    <w:rsid w:val="00B722B6"/>
    <w:rPr>
      <w:rFonts w:ascii="Times New Roman" w:hAnsi="Times New Roman" w:cs="Times New Roman" w:hint="default"/>
    </w:rPr>
  </w:style>
  <w:style w:type="character" w:customStyle="1" w:styleId="33">
    <w:name w:val="33"/>
    <w:basedOn w:val="a0"/>
    <w:rsid w:val="00B722B6"/>
    <w:rPr>
      <w:rFonts w:ascii="Times New Roman" w:hAnsi="Times New Roman" w:cs="Times New Roman" w:hint="default"/>
    </w:rPr>
  </w:style>
  <w:style w:type="character" w:customStyle="1" w:styleId="34">
    <w:name w:val="34"/>
    <w:basedOn w:val="a0"/>
    <w:rsid w:val="00B722B6"/>
    <w:rPr>
      <w:rFonts w:ascii="宋体" w:eastAsia="宋体" w:hAnsi="宋体" w:hint="eastAsia"/>
      <w:sz w:val="18"/>
      <w:szCs w:val="18"/>
    </w:rPr>
  </w:style>
  <w:style w:type="character" w:customStyle="1" w:styleId="35">
    <w:name w:val="35"/>
    <w:basedOn w:val="a0"/>
    <w:rsid w:val="00B722B6"/>
    <w:rPr>
      <w:rFonts w:ascii="宋体" w:eastAsia="宋体" w:hAnsi="宋体" w:hint="eastAsia"/>
      <w:b/>
      <w:bCs/>
      <w:sz w:val="32"/>
      <w:szCs w:val="32"/>
    </w:rPr>
  </w:style>
  <w:style w:type="character" w:customStyle="1" w:styleId="36">
    <w:name w:val="36"/>
    <w:basedOn w:val="a0"/>
    <w:rsid w:val="00B722B6"/>
    <w:rPr>
      <w:rFonts w:ascii="Times New Roman" w:hAnsi="Times New Roman" w:cs="Times New Roman" w:hint="default"/>
    </w:rPr>
  </w:style>
  <w:style w:type="character" w:customStyle="1" w:styleId="37">
    <w:name w:val="37"/>
    <w:basedOn w:val="a0"/>
    <w:rsid w:val="00B722B6"/>
    <w:rPr>
      <w:rFonts w:ascii="Times New Roman" w:hAnsi="Times New Roman" w:cs="Times New Roman" w:hint="default"/>
    </w:rPr>
  </w:style>
  <w:style w:type="character" w:customStyle="1" w:styleId="38">
    <w:name w:val="38"/>
    <w:basedOn w:val="a0"/>
    <w:rsid w:val="00B722B6"/>
    <w:rPr>
      <w:rFonts w:ascii="宋体" w:eastAsia="宋体" w:hAnsi="宋体" w:hint="eastAsia"/>
      <w:sz w:val="18"/>
      <w:szCs w:val="18"/>
    </w:rPr>
  </w:style>
  <w:style w:type="character" w:customStyle="1" w:styleId="39">
    <w:name w:val="39"/>
    <w:basedOn w:val="a0"/>
    <w:rsid w:val="00B722B6"/>
    <w:rPr>
      <w:rFonts w:ascii="宋体" w:eastAsia="宋体" w:hAnsi="宋体" w:hint="eastAsia"/>
      <w:sz w:val="18"/>
      <w:szCs w:val="18"/>
    </w:rPr>
  </w:style>
  <w:style w:type="character" w:customStyle="1" w:styleId="40">
    <w:name w:val="40"/>
    <w:basedOn w:val="a0"/>
    <w:rsid w:val="00B722B6"/>
    <w:rPr>
      <w:rFonts w:ascii="Times New Roman" w:hAnsi="Times New Roman" w:cs="Times New Roman" w:hint="default"/>
    </w:rPr>
  </w:style>
  <w:style w:type="character" w:customStyle="1" w:styleId="41">
    <w:name w:val="41"/>
    <w:basedOn w:val="a0"/>
    <w:rsid w:val="00B722B6"/>
    <w:rPr>
      <w:rFonts w:ascii="Times New Roman" w:hAnsi="Times New Roman" w:cs="Times New Roman" w:hint="default"/>
    </w:rPr>
  </w:style>
  <w:style w:type="character" w:customStyle="1" w:styleId="42">
    <w:name w:val="42"/>
    <w:basedOn w:val="a0"/>
    <w:rsid w:val="00B722B6"/>
    <w:rPr>
      <w:rFonts w:ascii="Times New Roman" w:hAnsi="Times New Roman" w:cs="Times New Roman" w:hint="default"/>
      <w:b/>
    </w:rPr>
  </w:style>
  <w:style w:type="character" w:customStyle="1" w:styleId="43">
    <w:name w:val="43"/>
    <w:basedOn w:val="a0"/>
    <w:rsid w:val="00B722B6"/>
    <w:rPr>
      <w:rFonts w:ascii="Cambria" w:eastAsia="宋体" w:hAnsi="Cambria" w:cs="Times New Roman" w:hint="default"/>
      <w:b/>
      <w:bCs/>
      <w:sz w:val="24"/>
      <w:szCs w:val="24"/>
    </w:rPr>
  </w:style>
  <w:style w:type="character" w:customStyle="1" w:styleId="44">
    <w:name w:val="44"/>
    <w:basedOn w:val="a0"/>
    <w:rsid w:val="00B722B6"/>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676</Words>
  <Characters>3859</Characters>
  <Application>Microsoft Office Word</Application>
  <DocSecurity>0</DocSecurity>
  <Lines>32</Lines>
  <Paragraphs>9</Paragraphs>
  <ScaleCrop>false</ScaleCrop>
  <Company>HP</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2022-10-26T06:27:00Z</dcterms:created>
  <dcterms:modified xsi:type="dcterms:W3CDTF">2022-10-26T07:02:00Z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62A0E12EC2D443DEBBB4BF134EC459DC</vt:lpwstr>
  </property>
</Properties>
</file>