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86" w:rsidRDefault="00703632">
      <w:pPr>
        <w:pStyle w:val="a6"/>
        <w:tabs>
          <w:tab w:val="center" w:pos="4153"/>
          <w:tab w:val="left" w:pos="7275"/>
        </w:tabs>
        <w:spacing w:line="600"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石柱土家族自治县金铃乡卫生院</w:t>
      </w:r>
    </w:p>
    <w:p w:rsidR="00E20886" w:rsidRDefault="0070363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2021年度单位决算公开说明</w:t>
      </w:r>
    </w:p>
    <w:p w:rsidR="00E20886" w:rsidRDefault="00E20886">
      <w:pPr>
        <w:spacing w:line="600" w:lineRule="exact"/>
        <w:ind w:firstLineChars="200" w:firstLine="883"/>
        <w:rPr>
          <w:rFonts w:ascii="宋体" w:hAnsi="宋体"/>
          <w:b/>
          <w:sz w:val="44"/>
          <w:szCs w:val="44"/>
        </w:rPr>
      </w:pP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一、单位基本情况</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（一）职能职责</w:t>
      </w:r>
      <w:bookmarkStart w:id="0" w:name="_GoBack"/>
      <w:bookmarkEnd w:id="0"/>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（2）负责乡镇卫生诊断，传染病疫情报告和监测，预防接种，结核病、艾滋病等重大传染病预防，常见传染病防治，地方病、寄生虫病防治等服务，协助卫生监督。</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（3）使用适宜技术、设备和基本药物，开展常见病、多发病的门诊和住院诊治、院内外急救、转诊和中医药等服务。</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（4）承担生殖生育健康技术服务、优生指导、药具发放、随访服务；信息咨询、生殖健康宣传教育、人员培训等公共服务。</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（5）协助卫健行政主管单位做好辖区内社区卫生服务站、村卫生室和诊所的管理及技术指导工作。</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（6）负责辖区内医疗卫生计生信息统计报告工作。</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（7）协助政府制定、实施农村基本医疗卫生保健规划，开展爱国卫生工作。</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（8）承办县卫生健康委员会交办的其他工作。</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（二）机构设置</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金铃乡卫生院位于金铃乡街上，属于公益一类医疗事业单位，单位建筑面积为750平方米，单位编制人数为7人，在职在编人数为6人，临时工人数为3人。</w:t>
      </w:r>
    </w:p>
    <w:p w:rsidR="00E20886" w:rsidRDefault="00703632">
      <w:pPr>
        <w:spacing w:line="600" w:lineRule="atLeast"/>
        <w:ind w:firstLineChars="200" w:firstLine="640"/>
        <w:rPr>
          <w:sz w:val="22"/>
        </w:rPr>
      </w:pPr>
      <w:r>
        <w:rPr>
          <w:rFonts w:ascii="方正楷体_GBK" w:eastAsia="方正楷体_GBK" w:hAnsi="方正楷体_GBK" w:cs="方正楷体_GBK" w:hint="eastAsia"/>
          <w:bCs/>
          <w:kern w:val="0"/>
          <w:sz w:val="32"/>
          <w:szCs w:val="32"/>
        </w:rPr>
        <w:t>（三）单位构成</w:t>
      </w:r>
      <w:r>
        <w:rPr>
          <w:rFonts w:hint="eastAsia"/>
          <w:sz w:val="22"/>
        </w:rPr>
        <w:t> </w:t>
      </w:r>
    </w:p>
    <w:p w:rsidR="00E20886" w:rsidRDefault="00703632">
      <w:pPr>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从预算单位构成看，该卫生院下设门诊、住院部、护理部、办公室等科室。</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（四）机构改革情况。</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本单位2021年不涉及机构改革。</w:t>
      </w: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（一）收入支出决算总体情况说明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总体情况。本单位2021年度收入总计242.44万元，支出总计242.44万元。收支较上年决算数减少40.84万元、下降14.4%，主要原因是卫生院在建卫生院建设项目，总支出减少。本部分的收总计包括收合计、使用非财政拨款结余、年初结转和结余，支出总计包括本年支出合计、结余分配、年末结转和结余。</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2.收入情况。本单位2021年度收入合计242.44万元，较上年决算数减少40.84万元，下降14.4%，主要原因是本年财政拨</w:t>
      </w:r>
      <w:r>
        <w:rPr>
          <w:rFonts w:ascii="宋体" w:hAnsi="宋体" w:hint="eastAsia"/>
          <w:sz w:val="32"/>
          <w:szCs w:val="32"/>
        </w:rPr>
        <w:t>款投入和事业收入减少。其中：财政拨款收入107.44万元，占</w:t>
      </w:r>
      <w:r>
        <w:rPr>
          <w:rFonts w:ascii="方正仿宋_GBK" w:eastAsia="方正仿宋_GBK" w:hAnsi="方正仿宋_GBK" w:cs="方正仿宋_GBK" w:hint="eastAsia"/>
          <w:kern w:val="0"/>
          <w:sz w:val="32"/>
          <w:szCs w:val="32"/>
        </w:rPr>
        <w:t>44.3%；事业收入135万元，占55.7%。</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3.支出情况。本单位2021年度支出合计228.79万元，较上年决算数减少5.94万元，下降2.5%，主要原因是本年度卫生院在建项目及人员经费减少。其中：基本支出206.39万元，占90.2%；项目支出22.4万元，占9.8%。此外，结余分配13.65万元。</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4.结转结余情况。本单位2021年无结转结余。</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（二）财政拨款收入支出决算总体情况说明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本单位2021年度财政拨款收、支总计107.44万元，与2020年相比财政拨款收、支总计各减少32.36万元，下降23.1%。主要原因是本年度卫生院在建项目及人员经费减少。</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（三）一般公共预算财政拨款基本支出决算情况说明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1.收入情况。本单位2021年度财政拨款收入107.44万元，较上年决算数减少32.36万元，下降23.1%。主要原因是本年度卫生院在建项目及人员经费减少。较年初预算数增加55.74万元，增长107.8%。</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2.支出情况。本单位2021年度财政拨款支出107.44万元，较上年决算数减少32.36万元，下降23.1%。主要原因是本年度卫生院在建项目及人员经费减少。较年初预算数增加55.74万元，增长107.8%.</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3.结转结余情况。本单位2021年度年末无财政拨款结转和结余。</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 xml:space="preserve">4.比较情况。本单位2021年度财政拨款支出主要用于以下几个方面： </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(1)社会保障与就业支出7.51万元，占7%，较年初预算数增加7.51万元，增长100%。</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（2）卫生健康支出90.92万元，占84.6%，较年初预算数增加39.22万元，增长75.9%。</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（3）农林水支出9.00万元，占8.4%，较年初预算数增加9.00万元，增长100%。</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（四）一般公共预算财政拨款基本支出决算情况说明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一般公共财政拨款基本支出85.04万元。其中：人员经费82.05万元，较上年决算数减少11.47万元，下降12.3%，人员经费用途主要包括发放职工基本工资、津贴补贴、绩效工资、和其他社会保障费。公用经费2.99万元，较上年决算数减少2.56万元，下降46.1%，公用经费用途主要包括劳务费等。</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（五）政府性基金预算收支决算情况说明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本单位2021年度无政府性基金预算财政拨款收支。</w:t>
      </w: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（一）“三公”经费支出总体情况说明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本单位2021年度未发生“三公”经费支出。</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2021年度本单位“三公”经费支出共计0万元，较年初预</w:t>
      </w:r>
      <w:r>
        <w:rPr>
          <w:rFonts w:ascii="宋体" w:hAnsi="宋体" w:hint="eastAsia"/>
          <w:sz w:val="32"/>
          <w:szCs w:val="32"/>
        </w:rPr>
        <w:t>算</w:t>
      </w:r>
      <w:r>
        <w:rPr>
          <w:rFonts w:ascii="宋体" w:hAnsi="宋体" w:hint="eastAsia"/>
          <w:sz w:val="32"/>
          <w:szCs w:val="32"/>
        </w:rPr>
        <w:lastRenderedPageBreak/>
        <w:t>数和上年数一致。主要原因是我单位是财政差额拨款事业单</w:t>
      </w:r>
      <w:r>
        <w:rPr>
          <w:rFonts w:ascii="方正仿宋_GBK" w:eastAsia="方正仿宋_GBK" w:hAnsi="方正仿宋_GBK" w:cs="方正仿宋_GBK" w:hint="eastAsia"/>
          <w:kern w:val="0"/>
          <w:sz w:val="32"/>
          <w:szCs w:val="32"/>
        </w:rPr>
        <w:t>位，财政不保障我单位“三公”经费。</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（二）“三公”经费分项支出情况</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2021年度本单位无因公出国（境）费用支出。</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本单位无公务车购置费支出。</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本单位无公务接待费用支出</w:t>
      </w: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四、其他需要说明的事项</w:t>
      </w:r>
    </w:p>
    <w:p w:rsidR="00E20886" w:rsidRDefault="00703632">
      <w:pPr>
        <w:spacing w:line="600" w:lineRule="exact"/>
        <w:ind w:firstLineChars="150" w:firstLine="48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（一）机关运行经费情况说明</w:t>
      </w:r>
    </w:p>
    <w:p w:rsidR="00E20886" w:rsidRDefault="00703632">
      <w:pPr>
        <w:spacing w:line="600" w:lineRule="exact"/>
        <w:ind w:firstLineChars="150" w:firstLine="48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按照单位决算</w:t>
      </w:r>
      <w:r>
        <w:rPr>
          <w:rFonts w:ascii="方正仿宋_GBK" w:eastAsia="方正仿宋_GBK" w:hAnsi="方正仿宋_GBK" w:cs="方正仿宋_GBK" w:hint="eastAsia"/>
          <w:kern w:val="0"/>
          <w:sz w:val="32"/>
          <w:szCs w:val="32"/>
        </w:rPr>
        <w:t>列报</w:t>
      </w:r>
      <w:r>
        <w:rPr>
          <w:rFonts w:ascii="方正仿宋_GBK" w:eastAsia="方正仿宋_GBK" w:hAnsi="方正仿宋_GBK" w:cs="方正仿宋_GBK"/>
          <w:kern w:val="0"/>
          <w:sz w:val="32"/>
          <w:szCs w:val="32"/>
        </w:rPr>
        <w:t>口径，我单位不在机关运行经费统计范围之内。</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（二）国有资产占用情况说明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截至2021年12月31日，本单位共有车辆1辆。其中：救护车1辆。单价50万元（含）以上通用设备0台（套），单价100万元（含）以上专用设备0台（套）。</w:t>
      </w:r>
    </w:p>
    <w:p w:rsidR="00E20886" w:rsidRDefault="00703632">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（三）政府采购支出情况说明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2021年度本单位政府采购支出总额0.80万元，其中：政府采购货物支出0.80万元。授予中小企业合同金额0.80万元，占政府采购支出总额的100%，其中：授予小微企业合同金额0.80万元，占政府采购支出总额的100%。</w:t>
      </w: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p w:rsidR="00E20886" w:rsidRDefault="00703632">
      <w:pPr>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（一）预算绩效管理情况总体说明：</w:t>
      </w:r>
      <w:r>
        <w:rPr>
          <w:rFonts w:ascii="方正仿宋_GBK" w:eastAsia="方正仿宋_GBK" w:hAnsi="方正仿宋_GBK" w:cs="方正仿宋_GBK" w:hint="eastAsia"/>
          <w:kern w:val="0"/>
          <w:sz w:val="32"/>
          <w:szCs w:val="32"/>
        </w:rPr>
        <w:t>2021年，本单位编制</w:t>
      </w:r>
      <w:r>
        <w:rPr>
          <w:rFonts w:ascii="方正仿宋_GBK" w:eastAsia="方正仿宋_GBK" w:hAnsi="方正仿宋_GBK" w:cs="方正仿宋_GBK" w:hint="eastAsia"/>
          <w:kern w:val="0"/>
          <w:sz w:val="32"/>
          <w:szCs w:val="32"/>
        </w:rPr>
        <w:lastRenderedPageBreak/>
        <w:t>绩效目标的项目3个，涉及支出预算22.4万元。开展绩效评价的项目1个，涉及支出1.40万元。</w:t>
      </w:r>
    </w:p>
    <w:tbl>
      <w:tblPr>
        <w:tblW w:w="9781" w:type="dxa"/>
        <w:jc w:val="center"/>
        <w:tblLayout w:type="fixed"/>
        <w:tblLook w:val="04A0"/>
      </w:tblPr>
      <w:tblGrid>
        <w:gridCol w:w="616"/>
        <w:gridCol w:w="1980"/>
        <w:gridCol w:w="1515"/>
        <w:gridCol w:w="1461"/>
        <w:gridCol w:w="1418"/>
        <w:gridCol w:w="948"/>
        <w:gridCol w:w="1843"/>
      </w:tblGrid>
      <w:tr w:rsidR="00E20886">
        <w:trPr>
          <w:trHeight w:val="585"/>
          <w:jc w:val="center"/>
        </w:trPr>
        <w:tc>
          <w:tcPr>
            <w:tcW w:w="9781" w:type="dxa"/>
            <w:gridSpan w:val="7"/>
            <w:tcBorders>
              <w:top w:val="nil"/>
              <w:left w:val="nil"/>
              <w:bottom w:val="nil"/>
              <w:right w:val="nil"/>
            </w:tcBorders>
            <w:shd w:val="clear" w:color="auto" w:fill="auto"/>
            <w:vAlign w:val="center"/>
          </w:tcPr>
          <w:p w:rsidR="00E20886" w:rsidRDefault="00703632">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2021年度项目绩效目标自评表 </w:t>
            </w:r>
          </w:p>
        </w:tc>
      </w:tr>
      <w:tr w:rsidR="00E20886">
        <w:trPr>
          <w:trHeight w:val="645"/>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专项名称</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村卫生室乡村医生基本运行补助经费</w:t>
            </w:r>
          </w:p>
        </w:tc>
        <w:tc>
          <w:tcPr>
            <w:tcW w:w="1418" w:type="dxa"/>
            <w:tcBorders>
              <w:top w:val="single" w:sz="4" w:space="0" w:color="auto"/>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rPr>
              <w:br/>
              <w:t>及电话</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汪小兰 73336189</w:t>
            </w:r>
          </w:p>
        </w:tc>
      </w:tr>
      <w:tr w:rsidR="00E20886">
        <w:trPr>
          <w:trHeight w:val="64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主管单位</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石柱县卫生健康委员会　</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预算单位</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石柱土家族自治县金铃乡卫生院　</w:t>
            </w:r>
          </w:p>
        </w:tc>
      </w:tr>
      <w:tr w:rsidR="00E20886">
        <w:trPr>
          <w:trHeight w:val="70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项目资金（万元）</w:t>
            </w: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年初预算数</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p>
        </w:tc>
        <w:tc>
          <w:tcPr>
            <w:tcW w:w="94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资金执行率</w:t>
            </w:r>
            <w:r>
              <w:rPr>
                <w:rFonts w:ascii="宋体" w:hAnsi="宋体" w:cs="宋体" w:hint="eastAsia"/>
                <w:color w:val="000000"/>
                <w:kern w:val="0"/>
                <w:sz w:val="20"/>
                <w:szCs w:val="20"/>
              </w:rPr>
              <w:br/>
              <w:t>（%)</w:t>
            </w:r>
          </w:p>
        </w:tc>
        <w:tc>
          <w:tcPr>
            <w:tcW w:w="1843"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执行率未达100%原因、下一步措施</w:t>
            </w:r>
          </w:p>
        </w:tc>
      </w:tr>
      <w:tr w:rsidR="00E20886">
        <w:trPr>
          <w:trHeight w:val="774"/>
          <w:jc w:val="center"/>
        </w:trPr>
        <w:tc>
          <w:tcPr>
            <w:tcW w:w="616" w:type="dxa"/>
            <w:vMerge/>
            <w:tcBorders>
              <w:top w:val="nil"/>
              <w:left w:val="single" w:sz="4" w:space="0" w:color="auto"/>
              <w:bottom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年度总金额</w:t>
            </w:r>
          </w:p>
        </w:tc>
        <w:tc>
          <w:tcPr>
            <w:tcW w:w="1515"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1.40</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1.40</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1.40</w:t>
            </w:r>
          </w:p>
        </w:tc>
        <w:tc>
          <w:tcPr>
            <w:tcW w:w="948"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843"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20886">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right"/>
              <w:rPr>
                <w:rFonts w:ascii="宋体" w:hAnsi="宋体" w:cs="宋体"/>
                <w:color w:val="000000"/>
                <w:kern w:val="0"/>
                <w:sz w:val="20"/>
                <w:szCs w:val="20"/>
              </w:rPr>
            </w:pPr>
            <w:r>
              <w:rPr>
                <w:rFonts w:ascii="宋体" w:hAnsi="宋体" w:cs="宋体" w:hint="eastAsia"/>
                <w:color w:val="000000"/>
                <w:kern w:val="0"/>
                <w:sz w:val="20"/>
                <w:szCs w:val="20"/>
              </w:rPr>
              <w:t>其中：市级支出</w:t>
            </w:r>
          </w:p>
        </w:tc>
        <w:tc>
          <w:tcPr>
            <w:tcW w:w="1515"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E20886">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right"/>
              <w:rPr>
                <w:rFonts w:ascii="宋体" w:hAnsi="宋体" w:cs="宋体"/>
                <w:color w:val="000000"/>
                <w:kern w:val="0"/>
                <w:sz w:val="20"/>
                <w:szCs w:val="20"/>
              </w:rPr>
            </w:pPr>
            <w:r>
              <w:rPr>
                <w:rFonts w:ascii="宋体" w:hAnsi="宋体" w:cs="宋体" w:hint="eastAsia"/>
                <w:color w:val="000000"/>
                <w:kern w:val="0"/>
                <w:sz w:val="20"/>
                <w:szCs w:val="20"/>
              </w:rPr>
              <w:t>补助区县</w:t>
            </w:r>
          </w:p>
        </w:tc>
        <w:tc>
          <w:tcPr>
            <w:tcW w:w="1515"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E20886">
        <w:trPr>
          <w:trHeight w:val="64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4956" w:type="dxa"/>
            <w:gridSpan w:val="3"/>
            <w:tcBorders>
              <w:top w:val="single" w:sz="4" w:space="0" w:color="auto"/>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4209" w:type="dxa"/>
            <w:gridSpan w:val="3"/>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全年目标实际完成情况</w:t>
            </w:r>
          </w:p>
        </w:tc>
      </w:tr>
      <w:tr w:rsidR="00E20886">
        <w:trPr>
          <w:trHeight w:val="720"/>
          <w:jc w:val="center"/>
        </w:trPr>
        <w:tc>
          <w:tcPr>
            <w:tcW w:w="616" w:type="dxa"/>
            <w:vMerge/>
            <w:tcBorders>
              <w:top w:val="nil"/>
              <w:left w:val="single" w:sz="4" w:space="0" w:color="auto"/>
              <w:bottom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4956" w:type="dxa"/>
            <w:gridSpan w:val="3"/>
            <w:tcBorders>
              <w:top w:val="single" w:sz="4" w:space="0" w:color="auto"/>
              <w:left w:val="nil"/>
              <w:bottom w:val="single" w:sz="4" w:space="0" w:color="auto"/>
              <w:right w:val="nil"/>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r>
      <w:tr w:rsidR="00E20886">
        <w:trPr>
          <w:trHeight w:val="645"/>
          <w:jc w:val="center"/>
        </w:trPr>
        <w:tc>
          <w:tcPr>
            <w:tcW w:w="616" w:type="dxa"/>
            <w:vMerge w:val="restart"/>
            <w:tcBorders>
              <w:top w:val="nil"/>
              <w:left w:val="single" w:sz="4" w:space="0" w:color="auto"/>
              <w:right w:val="single" w:sz="4" w:space="0" w:color="auto"/>
            </w:tcBorders>
            <w:shd w:val="clear" w:color="auto" w:fill="auto"/>
            <w:textDirection w:val="tbRlV"/>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指标名称</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未完成绩效目标或偏离较多的原因,下一步改进措施</w:t>
            </w:r>
          </w:p>
        </w:tc>
      </w:tr>
      <w:tr w:rsidR="00E20886">
        <w:trPr>
          <w:trHeight w:val="480"/>
          <w:jc w:val="center"/>
        </w:trPr>
        <w:tc>
          <w:tcPr>
            <w:tcW w:w="616" w:type="dxa"/>
            <w:vMerge/>
            <w:tcBorders>
              <w:left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20886">
        <w:trPr>
          <w:trHeight w:val="480"/>
          <w:jc w:val="center"/>
        </w:trPr>
        <w:tc>
          <w:tcPr>
            <w:tcW w:w="616" w:type="dxa"/>
            <w:vMerge/>
            <w:tcBorders>
              <w:left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村卫生室实施国家基本药物制度覆盖率</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20886">
        <w:trPr>
          <w:trHeight w:val="480"/>
          <w:jc w:val="center"/>
        </w:trPr>
        <w:tc>
          <w:tcPr>
            <w:tcW w:w="616" w:type="dxa"/>
            <w:vMerge/>
            <w:tcBorders>
              <w:left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资金有效使用及划拨率</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ind w:firstLineChars="200" w:firstLine="400"/>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20886" w:rsidRDefault="00E20886">
            <w:pPr>
              <w:widowControl/>
              <w:rPr>
                <w:rFonts w:ascii="宋体" w:hAnsi="宋体" w:cs="宋体"/>
                <w:color w:val="000000"/>
                <w:kern w:val="0"/>
                <w:sz w:val="20"/>
                <w:szCs w:val="20"/>
              </w:rPr>
            </w:pPr>
          </w:p>
        </w:tc>
      </w:tr>
      <w:tr w:rsidR="00E20886">
        <w:trPr>
          <w:trHeight w:val="480"/>
          <w:jc w:val="center"/>
        </w:trPr>
        <w:tc>
          <w:tcPr>
            <w:tcW w:w="616" w:type="dxa"/>
            <w:vMerge/>
            <w:tcBorders>
              <w:left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基层对村卫生室指</w:t>
            </w:r>
            <w:r>
              <w:rPr>
                <w:rFonts w:ascii="宋体" w:hAnsi="宋体" w:cs="宋体" w:hint="eastAsia"/>
                <w:color w:val="000000"/>
                <w:kern w:val="0"/>
                <w:sz w:val="20"/>
                <w:szCs w:val="20"/>
              </w:rPr>
              <w:lastRenderedPageBreak/>
              <w:t>导和服务水平</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w:t>
            </w:r>
            <w:r>
              <w:rPr>
                <w:rFonts w:ascii="宋体" w:hAnsi="宋体" w:cs="宋体" w:hint="eastAsia"/>
                <w:color w:val="000000"/>
                <w:kern w:val="0"/>
                <w:sz w:val="20"/>
                <w:szCs w:val="20"/>
              </w:rPr>
              <w:lastRenderedPageBreak/>
              <w:t>生室指导，村卫生室服务水平较大提高</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加强对村卫</w:t>
            </w:r>
            <w:r>
              <w:rPr>
                <w:rFonts w:ascii="宋体" w:hAnsi="宋体" w:cs="宋体" w:hint="eastAsia"/>
                <w:color w:val="000000"/>
                <w:kern w:val="0"/>
                <w:sz w:val="20"/>
                <w:szCs w:val="20"/>
              </w:rPr>
              <w:lastRenderedPageBreak/>
              <w:t>生室指导，村卫生室服务水平较大提高</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E20886">
            <w:pPr>
              <w:widowControl/>
              <w:jc w:val="center"/>
              <w:rPr>
                <w:rFonts w:ascii="宋体" w:hAnsi="宋体" w:cs="宋体"/>
                <w:color w:val="000000"/>
                <w:kern w:val="0"/>
                <w:sz w:val="20"/>
                <w:szCs w:val="20"/>
              </w:rPr>
            </w:pPr>
          </w:p>
        </w:tc>
      </w:tr>
      <w:tr w:rsidR="00E20886">
        <w:trPr>
          <w:trHeight w:val="480"/>
          <w:jc w:val="center"/>
        </w:trPr>
        <w:tc>
          <w:tcPr>
            <w:tcW w:w="616" w:type="dxa"/>
            <w:vMerge/>
            <w:tcBorders>
              <w:left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村卫生室满意度</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E20886">
            <w:pPr>
              <w:widowControl/>
              <w:rPr>
                <w:rFonts w:ascii="宋体" w:hAnsi="宋体" w:cs="宋体"/>
                <w:color w:val="000000"/>
                <w:kern w:val="0"/>
                <w:sz w:val="20"/>
                <w:szCs w:val="20"/>
              </w:rPr>
            </w:pPr>
          </w:p>
        </w:tc>
      </w:tr>
      <w:tr w:rsidR="00E20886">
        <w:trPr>
          <w:trHeight w:val="480"/>
          <w:jc w:val="center"/>
        </w:trPr>
        <w:tc>
          <w:tcPr>
            <w:tcW w:w="616" w:type="dxa"/>
            <w:vMerge/>
            <w:tcBorders>
              <w:left w:val="single" w:sz="4" w:space="0" w:color="auto"/>
              <w:bottom w:val="single" w:sz="4" w:space="0" w:color="auto"/>
              <w:right w:val="single" w:sz="4" w:space="0" w:color="auto"/>
            </w:tcBorders>
            <w:vAlign w:val="center"/>
          </w:tcPr>
          <w:p w:rsidR="00E20886" w:rsidRDefault="00E20886">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受众满意度</w:t>
            </w:r>
          </w:p>
        </w:tc>
        <w:tc>
          <w:tcPr>
            <w:tcW w:w="1515" w:type="dxa"/>
            <w:tcBorders>
              <w:top w:val="nil"/>
              <w:left w:val="nil"/>
              <w:bottom w:val="single" w:sz="4" w:space="0" w:color="auto"/>
              <w:right w:val="single" w:sz="4" w:space="0" w:color="auto"/>
            </w:tcBorders>
            <w:shd w:val="clear" w:color="auto" w:fill="auto"/>
            <w:noWrap/>
            <w:vAlign w:val="center"/>
          </w:tcPr>
          <w:p w:rsidR="00E20886" w:rsidRDefault="00703632">
            <w:pPr>
              <w:widowControl/>
              <w:jc w:val="center"/>
              <w:rPr>
                <w:rFonts w:ascii="宋体" w:hAnsi="宋体" w:cs="宋体"/>
                <w:color w:val="000000"/>
                <w:kern w:val="0"/>
                <w:sz w:val="20"/>
                <w:szCs w:val="20"/>
              </w:rPr>
            </w:pPr>
            <w:r>
              <w:rPr>
                <w:rFonts w:ascii="宋体" w:hAnsi="宋体" w:cs="宋体"/>
                <w:color w:val="000000"/>
                <w:kern w:val="0"/>
                <w:sz w:val="20"/>
                <w:szCs w:val="20"/>
              </w:rPr>
              <w:t>%</w:t>
            </w:r>
          </w:p>
        </w:tc>
        <w:tc>
          <w:tcPr>
            <w:tcW w:w="1461"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E20886" w:rsidRDefault="00E20886">
            <w:pPr>
              <w:widowControl/>
              <w:rPr>
                <w:rFonts w:ascii="宋体" w:hAnsi="宋体" w:cs="宋体"/>
                <w:color w:val="000000"/>
                <w:kern w:val="0"/>
                <w:sz w:val="20"/>
                <w:szCs w:val="20"/>
              </w:rPr>
            </w:pPr>
          </w:p>
        </w:tc>
      </w:tr>
      <w:tr w:rsidR="00E20886">
        <w:trPr>
          <w:trHeight w:val="100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E20886" w:rsidRDefault="0070363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其他说明</w:t>
            </w:r>
          </w:p>
        </w:tc>
        <w:tc>
          <w:tcPr>
            <w:tcW w:w="9165" w:type="dxa"/>
            <w:gridSpan w:val="6"/>
            <w:tcBorders>
              <w:top w:val="single" w:sz="4" w:space="0" w:color="auto"/>
              <w:left w:val="nil"/>
              <w:bottom w:val="single" w:sz="4" w:space="0" w:color="auto"/>
              <w:right w:val="single" w:sz="4" w:space="0" w:color="auto"/>
            </w:tcBorders>
            <w:shd w:val="clear" w:color="auto" w:fill="auto"/>
            <w:vAlign w:val="center"/>
          </w:tcPr>
          <w:p w:rsidR="00E20886" w:rsidRDefault="00E20886">
            <w:pPr>
              <w:widowControl/>
              <w:jc w:val="left"/>
              <w:rPr>
                <w:rFonts w:ascii="宋体" w:hAnsi="宋体" w:cs="宋体"/>
                <w:color w:val="000000"/>
                <w:kern w:val="0"/>
                <w:sz w:val="20"/>
                <w:szCs w:val="20"/>
              </w:rPr>
            </w:pPr>
          </w:p>
        </w:tc>
      </w:tr>
    </w:tbl>
    <w:p w:rsidR="00E20886" w:rsidRDefault="00703632">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（二）.绩效自评报告</w:t>
      </w:r>
      <w:r>
        <w:rPr>
          <w:rFonts w:ascii="方正楷体_GBK" w:eastAsia="方正楷体_GBK" w:hAnsi="方正楷体_GBK" w:cs="方正楷体_GBK"/>
          <w:bCs/>
          <w:kern w:val="0"/>
          <w:sz w:val="32"/>
          <w:szCs w:val="32"/>
        </w:rPr>
        <w:t>或案例</w:t>
      </w:r>
    </w:p>
    <w:p w:rsidR="00E20886" w:rsidRDefault="00703632">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无</w:t>
      </w:r>
    </w:p>
    <w:p w:rsidR="00E20886" w:rsidRDefault="00703632">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（三）重点绩效评价结果</w:t>
      </w:r>
    </w:p>
    <w:p w:rsidR="00E20886" w:rsidRDefault="00703632">
      <w:pPr>
        <w:pStyle w:val="a6"/>
        <w:tabs>
          <w:tab w:val="center" w:pos="4153"/>
          <w:tab w:val="left" w:pos="7275"/>
        </w:tabs>
        <w:spacing w:line="600" w:lineRule="exact"/>
        <w:ind w:firstLine="640"/>
        <w:rPr>
          <w:rFonts w:ascii="宋体" w:hAnsi="宋体" w:cs="宋体"/>
          <w:kern w:val="0"/>
          <w:sz w:val="32"/>
          <w:szCs w:val="32"/>
        </w:rPr>
      </w:pPr>
      <w:r>
        <w:rPr>
          <w:rFonts w:ascii="宋体" w:hAnsi="宋体" w:cs="宋体" w:hint="eastAsia"/>
          <w:kern w:val="0"/>
          <w:sz w:val="32"/>
          <w:szCs w:val="32"/>
        </w:rPr>
        <w:t>无</w:t>
      </w: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（二）事业收入</w:t>
      </w:r>
      <w:r>
        <w:rPr>
          <w:rFonts w:hint="eastAsia"/>
          <w:sz w:val="32"/>
          <w:szCs w:val="32"/>
          <w:shd w:val="clear" w:color="auto" w:fill="FFFFFF"/>
        </w:rPr>
        <w:t>：</w:t>
      </w:r>
      <w:r>
        <w:rPr>
          <w:rFonts w:ascii="方正仿宋_GBK" w:eastAsia="方正仿宋_GBK" w:hAnsi="方正仿宋_GBK" w:cs="方正仿宋_GBK" w:hint="eastAsia"/>
          <w:sz w:val="32"/>
          <w:szCs w:val="32"/>
        </w:rPr>
        <w:t>指</w:t>
      </w:r>
      <w:r>
        <w:rPr>
          <w:rFonts w:ascii="方正楷体_GBK" w:eastAsia="方正楷体_GBK" w:hAnsi="方正楷体_GBK" w:cs="方正楷体_GBK" w:hint="eastAsia"/>
          <w:bCs/>
          <w:sz w:val="32"/>
          <w:szCs w:val="32"/>
        </w:rPr>
        <w:t>事业单位</w:t>
      </w:r>
      <w:r>
        <w:rPr>
          <w:rFonts w:ascii="方正仿宋_GBK" w:eastAsia="方正仿宋_GBK" w:hAnsi="方正仿宋_GBK" w:cs="方正仿宋_GBK" w:hint="eastAsia"/>
          <w:sz w:val="32"/>
          <w:szCs w:val="32"/>
        </w:rPr>
        <w:t>开展专业业务活动及其辅助活动取得的收入；事业单位收到的财政专户实际核拨的教育收费等资金在此反映。</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hint="eastAsia"/>
          <w:sz w:val="32"/>
          <w:szCs w:val="32"/>
          <w:shd w:val="clear" w:color="auto" w:fill="FFFFFF"/>
        </w:rPr>
        <w:t>：</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w:t>
      </w:r>
      <w:r>
        <w:rPr>
          <w:rFonts w:ascii="方正仿宋_GBK" w:eastAsia="方正仿宋_GBK" w:hAnsi="方正仿宋_GBK" w:cs="方正仿宋_GBK" w:hint="eastAsia"/>
          <w:sz w:val="32"/>
          <w:szCs w:val="32"/>
        </w:rPr>
        <w:lastRenderedPageBreak/>
        <w:t>单位取得的经费、从非本级财政单位取得的经费，以及行政单位收到的财政专户管理资金填列在本项内。</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hint="eastAsia"/>
          <w:sz w:val="32"/>
          <w:szCs w:val="32"/>
          <w:shd w:val="clear" w:color="auto" w:fill="FFFFFF"/>
        </w:rPr>
        <w:t>：</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（五）结余分配</w:t>
      </w:r>
      <w:r>
        <w:rPr>
          <w:rFonts w:hint="eastAsia"/>
          <w:sz w:val="32"/>
          <w:szCs w:val="32"/>
          <w:shd w:val="clear" w:color="auto" w:fill="FFFFFF"/>
        </w:rPr>
        <w:t>：</w:t>
      </w:r>
      <w:r>
        <w:rPr>
          <w:rFonts w:ascii="方正仿宋_GBK" w:eastAsia="方正仿宋_GBK" w:hAnsi="方正仿宋_GBK" w:cs="方正仿宋_GBK" w:hint="eastAsia"/>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（六）基本支出：</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（八）“三公”经费</w:t>
      </w:r>
      <w:r>
        <w:rPr>
          <w:rFonts w:hint="eastAsia"/>
          <w:sz w:val="32"/>
          <w:szCs w:val="32"/>
          <w:shd w:val="clear" w:color="auto" w:fill="FFFFFF"/>
        </w:rPr>
        <w:t>：</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w:t>
      </w:r>
      <w:r>
        <w:rPr>
          <w:rFonts w:ascii="方正仿宋_GBK" w:eastAsia="方正仿宋_GBK" w:hAnsi="方正仿宋_GBK" w:cs="方正仿宋_GBK" w:hint="eastAsia"/>
          <w:sz w:val="32"/>
          <w:szCs w:val="32"/>
        </w:rPr>
        <w:lastRenderedPageBreak/>
        <w:t>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（九）机关运行经费：</w:t>
      </w:r>
      <w:r>
        <w:rPr>
          <w:rFonts w:hint="eastAsia"/>
          <w:sz w:val="32"/>
          <w:szCs w:val="32"/>
          <w:shd w:val="clear" w:color="auto" w:fill="FFFFFF"/>
        </w:rPr>
        <w:t>为保障行政单位（含参照公务员法管理的事业单位）运行用于购买货物和服务等的各项公用经费，包括办公及印刷费、邮电费、差旅费、会议费、福利费、日常维护</w:t>
      </w:r>
      <w:r>
        <w:rPr>
          <w:rFonts w:ascii="方正仿宋_GBK" w:eastAsia="方正仿宋_GBK" w:hAnsi="方正仿宋_GBK" w:cs="方正仿宋_GBK" w:hint="eastAsia"/>
          <w:sz w:val="32"/>
          <w:szCs w:val="32"/>
        </w:rPr>
        <w:t>费、专用材料及一般设备购置费、办公用房水电费、办公用房取暖费、办公用房物业管理费、公务用车运行维护费以及其他费用。</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hint="eastAsia"/>
          <w:sz w:val="32"/>
          <w:szCs w:val="32"/>
          <w:shd w:val="clear" w:color="auto" w:fill="FFFFFF"/>
        </w:rPr>
        <w:t>：</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（十二）对个人和家庭的补助（支出经济分类科目类级）</w:t>
      </w:r>
      <w:r>
        <w:rPr>
          <w:rFonts w:hint="eastAsia"/>
          <w:sz w:val="32"/>
          <w:szCs w:val="32"/>
          <w:shd w:val="clear" w:color="auto" w:fill="FFFFFF"/>
        </w:rPr>
        <w:t>：</w:t>
      </w:r>
      <w:r>
        <w:rPr>
          <w:rFonts w:ascii="方正仿宋_GBK" w:eastAsia="方正仿宋_GBK" w:hAnsi="方正仿宋_GBK" w:cs="方正仿宋_GBK" w:hint="eastAsia"/>
          <w:sz w:val="32"/>
          <w:szCs w:val="32"/>
        </w:rPr>
        <w:t>反映用于对个人和家庭的补助支出。</w:t>
      </w:r>
    </w:p>
    <w:p w:rsidR="00E20886" w:rsidRDefault="00703632">
      <w:pPr>
        <w:pStyle w:val="a6"/>
        <w:tabs>
          <w:tab w:val="center" w:pos="4153"/>
          <w:tab w:val="left" w:pos="7275"/>
        </w:tabs>
        <w:spacing w:line="600" w:lineRule="exact"/>
        <w:ind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（十三）其他资本性支出（支出经济分类科目</w:t>
      </w:r>
      <w:r>
        <w:rPr>
          <w:rFonts w:ascii="方正楷体_GBK" w:eastAsia="方正楷体_GBK" w:hAnsi="方正楷体_GBK" w:cs="方正楷体_GBK" w:hint="eastAsia"/>
          <w:b/>
          <w:kern w:val="0"/>
        </w:rPr>
        <w:t>类级）</w:t>
      </w:r>
      <w:r>
        <w:rPr>
          <w:rFonts w:ascii="宋体" w:hAnsi="宋体" w:hint="eastAsia"/>
          <w:sz w:val="32"/>
          <w:szCs w:val="32"/>
          <w:shd w:val="clear" w:color="auto" w:fill="FFFFFF"/>
        </w:rPr>
        <w:t>：</w:t>
      </w:r>
      <w:r>
        <w:rPr>
          <w:rFonts w:ascii="方正仿宋_GBK" w:eastAsia="方正仿宋_GBK" w:hAnsi="方正仿宋_GBK" w:cs="方正仿宋_GBK" w:hint="eastAsia"/>
          <w:kern w:val="0"/>
          <w:sz w:val="32"/>
          <w:szCs w:val="32"/>
        </w:rPr>
        <w:t>反映非各级发展与改革单位集中安排的用于购置固定资产、战略性和应急性储备、土地和无形资产，以及构建基础设施、大型修缮和财</w:t>
      </w:r>
      <w:r>
        <w:rPr>
          <w:rFonts w:ascii="方正仿宋_GBK" w:eastAsia="方正仿宋_GBK" w:hAnsi="方正仿宋_GBK" w:cs="方正仿宋_GBK" w:hint="eastAsia"/>
          <w:kern w:val="0"/>
          <w:sz w:val="32"/>
          <w:szCs w:val="32"/>
        </w:rPr>
        <w:lastRenderedPageBreak/>
        <w:t>政支持企业更新改造所发生的支出</w:t>
      </w:r>
      <w:r w:rsidR="000C3041">
        <w:rPr>
          <w:rFonts w:ascii="方正仿宋_GBK" w:eastAsia="方正仿宋_GBK" w:hAnsi="方正仿宋_GBK" w:cs="方正仿宋_GBK" w:hint="eastAsia"/>
          <w:kern w:val="0"/>
          <w:sz w:val="32"/>
          <w:szCs w:val="32"/>
        </w:rPr>
        <w:t>。</w:t>
      </w:r>
    </w:p>
    <w:p w:rsidR="00E20886" w:rsidRDefault="00703632">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七、决算公开联系方式</w:t>
      </w:r>
    </w:p>
    <w:p w:rsidR="00E20886" w:rsidRDefault="00703632">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本单位决算公开信息反馈和联系方式：023-73336189。</w:t>
      </w:r>
    </w:p>
    <w:p w:rsidR="00E20886" w:rsidRDefault="00703632">
      <w:pPr>
        <w:pStyle w:val="Char2"/>
        <w:shd w:val="clear" w:color="auto" w:fill="FFFFFF"/>
        <w:spacing w:before="0" w:beforeAutospacing="0" w:after="0" w:afterAutospacing="0" w:line="600" w:lineRule="exac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b/>
      </w:r>
    </w:p>
    <w:sectPr w:rsidR="00E20886" w:rsidSect="00E20886">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A3A" w:rsidRDefault="00DF2A3A" w:rsidP="005B1992">
      <w:r>
        <w:separator/>
      </w:r>
    </w:p>
  </w:endnote>
  <w:endnote w:type="continuationSeparator" w:id="1">
    <w:p w:rsidR="00DF2A3A" w:rsidRDefault="00DF2A3A" w:rsidP="005B1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A3A" w:rsidRDefault="00DF2A3A" w:rsidP="005B1992">
      <w:r>
        <w:separator/>
      </w:r>
    </w:p>
  </w:footnote>
  <w:footnote w:type="continuationSeparator" w:id="1">
    <w:p w:rsidR="00DF2A3A" w:rsidRDefault="00DF2A3A" w:rsidP="005B1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E12"/>
    <w:rsid w:val="00001D33"/>
    <w:rsid w:val="000028C9"/>
    <w:rsid w:val="000061E7"/>
    <w:rsid w:val="000155FC"/>
    <w:rsid w:val="0001563A"/>
    <w:rsid w:val="000175BF"/>
    <w:rsid w:val="0001772A"/>
    <w:rsid w:val="00021540"/>
    <w:rsid w:val="00026535"/>
    <w:rsid w:val="00027CBA"/>
    <w:rsid w:val="00030BD4"/>
    <w:rsid w:val="0003485A"/>
    <w:rsid w:val="00034F55"/>
    <w:rsid w:val="000427E2"/>
    <w:rsid w:val="00043D2E"/>
    <w:rsid w:val="00047C1B"/>
    <w:rsid w:val="00052061"/>
    <w:rsid w:val="00053EE9"/>
    <w:rsid w:val="00054D43"/>
    <w:rsid w:val="00054DCF"/>
    <w:rsid w:val="0006070C"/>
    <w:rsid w:val="000639CF"/>
    <w:rsid w:val="00065200"/>
    <w:rsid w:val="00067A09"/>
    <w:rsid w:val="00073F65"/>
    <w:rsid w:val="000805A7"/>
    <w:rsid w:val="000842FF"/>
    <w:rsid w:val="000A20EE"/>
    <w:rsid w:val="000A2CFA"/>
    <w:rsid w:val="000B27F1"/>
    <w:rsid w:val="000B3E51"/>
    <w:rsid w:val="000C15A3"/>
    <w:rsid w:val="000C3041"/>
    <w:rsid w:val="000C7FE9"/>
    <w:rsid w:val="000D337F"/>
    <w:rsid w:val="000D5121"/>
    <w:rsid w:val="000E0FCA"/>
    <w:rsid w:val="000E44AE"/>
    <w:rsid w:val="000E45ED"/>
    <w:rsid w:val="001007A4"/>
    <w:rsid w:val="00100BE4"/>
    <w:rsid w:val="00102024"/>
    <w:rsid w:val="0011013E"/>
    <w:rsid w:val="0011190A"/>
    <w:rsid w:val="001136EF"/>
    <w:rsid w:val="00120138"/>
    <w:rsid w:val="00120AC5"/>
    <w:rsid w:val="001225CF"/>
    <w:rsid w:val="00122802"/>
    <w:rsid w:val="00122A47"/>
    <w:rsid w:val="00130AB7"/>
    <w:rsid w:val="001330DE"/>
    <w:rsid w:val="00141657"/>
    <w:rsid w:val="00141E8D"/>
    <w:rsid w:val="00146457"/>
    <w:rsid w:val="00147151"/>
    <w:rsid w:val="00156227"/>
    <w:rsid w:val="001570CA"/>
    <w:rsid w:val="001600A8"/>
    <w:rsid w:val="0016440F"/>
    <w:rsid w:val="00167113"/>
    <w:rsid w:val="00170AB6"/>
    <w:rsid w:val="001733C6"/>
    <w:rsid w:val="001760D0"/>
    <w:rsid w:val="001768EB"/>
    <w:rsid w:val="00176E9E"/>
    <w:rsid w:val="00177282"/>
    <w:rsid w:val="0017754D"/>
    <w:rsid w:val="00177DDE"/>
    <w:rsid w:val="001804EC"/>
    <w:rsid w:val="0018055E"/>
    <w:rsid w:val="0018417C"/>
    <w:rsid w:val="00186D29"/>
    <w:rsid w:val="00190D7A"/>
    <w:rsid w:val="00191922"/>
    <w:rsid w:val="00196B3B"/>
    <w:rsid w:val="001A1776"/>
    <w:rsid w:val="001B4EBF"/>
    <w:rsid w:val="001D1F56"/>
    <w:rsid w:val="001D2188"/>
    <w:rsid w:val="001D2D97"/>
    <w:rsid w:val="001D39FC"/>
    <w:rsid w:val="001D469D"/>
    <w:rsid w:val="001D53A5"/>
    <w:rsid w:val="001E3B35"/>
    <w:rsid w:val="001E4338"/>
    <w:rsid w:val="001F35D7"/>
    <w:rsid w:val="001F6342"/>
    <w:rsid w:val="001F69D5"/>
    <w:rsid w:val="00203926"/>
    <w:rsid w:val="00206DF8"/>
    <w:rsid w:val="002074F7"/>
    <w:rsid w:val="002101FA"/>
    <w:rsid w:val="00213778"/>
    <w:rsid w:val="002148AC"/>
    <w:rsid w:val="002221C5"/>
    <w:rsid w:val="00222B01"/>
    <w:rsid w:val="002247FE"/>
    <w:rsid w:val="00224B1E"/>
    <w:rsid w:val="00242193"/>
    <w:rsid w:val="00251D58"/>
    <w:rsid w:val="00252306"/>
    <w:rsid w:val="002606D8"/>
    <w:rsid w:val="00262C07"/>
    <w:rsid w:val="0026375A"/>
    <w:rsid w:val="00271994"/>
    <w:rsid w:val="002726B1"/>
    <w:rsid w:val="00275A3F"/>
    <w:rsid w:val="00277FE5"/>
    <w:rsid w:val="00280812"/>
    <w:rsid w:val="002817B6"/>
    <w:rsid w:val="00285CEF"/>
    <w:rsid w:val="00290EE3"/>
    <w:rsid w:val="002970E2"/>
    <w:rsid w:val="002A64DE"/>
    <w:rsid w:val="002A7813"/>
    <w:rsid w:val="002B53DA"/>
    <w:rsid w:val="002B6DD1"/>
    <w:rsid w:val="002C1B67"/>
    <w:rsid w:val="002C1EC9"/>
    <w:rsid w:val="002C3116"/>
    <w:rsid w:val="002C55D6"/>
    <w:rsid w:val="002C7F37"/>
    <w:rsid w:val="002D0665"/>
    <w:rsid w:val="002D284A"/>
    <w:rsid w:val="002D60ED"/>
    <w:rsid w:val="002E2E5B"/>
    <w:rsid w:val="002E4469"/>
    <w:rsid w:val="002F0CF5"/>
    <w:rsid w:val="002F5ADD"/>
    <w:rsid w:val="00302486"/>
    <w:rsid w:val="00314CB4"/>
    <w:rsid w:val="003178A1"/>
    <w:rsid w:val="00317958"/>
    <w:rsid w:val="003202F9"/>
    <w:rsid w:val="003203CD"/>
    <w:rsid w:val="0032073C"/>
    <w:rsid w:val="00322ADF"/>
    <w:rsid w:val="00324B31"/>
    <w:rsid w:val="00325FB4"/>
    <w:rsid w:val="0033105A"/>
    <w:rsid w:val="00334EB0"/>
    <w:rsid w:val="0034207B"/>
    <w:rsid w:val="00344BF5"/>
    <w:rsid w:val="003450C0"/>
    <w:rsid w:val="00351DAC"/>
    <w:rsid w:val="00354334"/>
    <w:rsid w:val="00355F37"/>
    <w:rsid w:val="00362BC8"/>
    <w:rsid w:val="00363DA8"/>
    <w:rsid w:val="00364566"/>
    <w:rsid w:val="0036500E"/>
    <w:rsid w:val="00371DF3"/>
    <w:rsid w:val="0038006A"/>
    <w:rsid w:val="0038286A"/>
    <w:rsid w:val="00391856"/>
    <w:rsid w:val="00391CC7"/>
    <w:rsid w:val="003961FF"/>
    <w:rsid w:val="00397B03"/>
    <w:rsid w:val="003B21E3"/>
    <w:rsid w:val="003B27FF"/>
    <w:rsid w:val="003B742A"/>
    <w:rsid w:val="003C12FB"/>
    <w:rsid w:val="003C40D4"/>
    <w:rsid w:val="003D081C"/>
    <w:rsid w:val="003D0BFF"/>
    <w:rsid w:val="003D1E0D"/>
    <w:rsid w:val="003D6A6B"/>
    <w:rsid w:val="003E2077"/>
    <w:rsid w:val="003F481B"/>
    <w:rsid w:val="003F48D1"/>
    <w:rsid w:val="00401C53"/>
    <w:rsid w:val="00404D9E"/>
    <w:rsid w:val="00421B19"/>
    <w:rsid w:val="00422B0B"/>
    <w:rsid w:val="00422E47"/>
    <w:rsid w:val="00423211"/>
    <w:rsid w:val="004245F7"/>
    <w:rsid w:val="00426CE4"/>
    <w:rsid w:val="00426FEA"/>
    <w:rsid w:val="00430289"/>
    <w:rsid w:val="00431925"/>
    <w:rsid w:val="00432F81"/>
    <w:rsid w:val="00435247"/>
    <w:rsid w:val="004376FF"/>
    <w:rsid w:val="00441F50"/>
    <w:rsid w:val="004420F5"/>
    <w:rsid w:val="00446207"/>
    <w:rsid w:val="00446BAB"/>
    <w:rsid w:val="00460B50"/>
    <w:rsid w:val="00462A1B"/>
    <w:rsid w:val="00464E98"/>
    <w:rsid w:val="0047102A"/>
    <w:rsid w:val="004767A0"/>
    <w:rsid w:val="00480634"/>
    <w:rsid w:val="00480DBB"/>
    <w:rsid w:val="0048149F"/>
    <w:rsid w:val="00490BD7"/>
    <w:rsid w:val="00494936"/>
    <w:rsid w:val="004950DE"/>
    <w:rsid w:val="00495471"/>
    <w:rsid w:val="004A1A77"/>
    <w:rsid w:val="004A590C"/>
    <w:rsid w:val="004A6381"/>
    <w:rsid w:val="004A7255"/>
    <w:rsid w:val="004B0AF5"/>
    <w:rsid w:val="004B18A6"/>
    <w:rsid w:val="004B71FD"/>
    <w:rsid w:val="004B7C9D"/>
    <w:rsid w:val="004C041C"/>
    <w:rsid w:val="004C0428"/>
    <w:rsid w:val="004C1E46"/>
    <w:rsid w:val="004C2BBC"/>
    <w:rsid w:val="004D124F"/>
    <w:rsid w:val="004D20FC"/>
    <w:rsid w:val="004E451B"/>
    <w:rsid w:val="004E758F"/>
    <w:rsid w:val="004F0231"/>
    <w:rsid w:val="004F0548"/>
    <w:rsid w:val="004F0795"/>
    <w:rsid w:val="004F0AE7"/>
    <w:rsid w:val="004F4BAB"/>
    <w:rsid w:val="004F5255"/>
    <w:rsid w:val="00501E64"/>
    <w:rsid w:val="00503A2A"/>
    <w:rsid w:val="0050428A"/>
    <w:rsid w:val="0050454F"/>
    <w:rsid w:val="00505D0E"/>
    <w:rsid w:val="005075CE"/>
    <w:rsid w:val="00510C0B"/>
    <w:rsid w:val="005145B1"/>
    <w:rsid w:val="00517A87"/>
    <w:rsid w:val="00526BD2"/>
    <w:rsid w:val="00531E70"/>
    <w:rsid w:val="00533746"/>
    <w:rsid w:val="00540A28"/>
    <w:rsid w:val="00546918"/>
    <w:rsid w:val="005507A2"/>
    <w:rsid w:val="00554649"/>
    <w:rsid w:val="005552ED"/>
    <w:rsid w:val="00556FAD"/>
    <w:rsid w:val="00557400"/>
    <w:rsid w:val="00561338"/>
    <w:rsid w:val="00561975"/>
    <w:rsid w:val="00561DED"/>
    <w:rsid w:val="00565117"/>
    <w:rsid w:val="0056679B"/>
    <w:rsid w:val="00572A8E"/>
    <w:rsid w:val="00573574"/>
    <w:rsid w:val="00573920"/>
    <w:rsid w:val="00573EC4"/>
    <w:rsid w:val="00583859"/>
    <w:rsid w:val="005901AA"/>
    <w:rsid w:val="005911E1"/>
    <w:rsid w:val="005A3116"/>
    <w:rsid w:val="005A5CCA"/>
    <w:rsid w:val="005A5FCF"/>
    <w:rsid w:val="005B100F"/>
    <w:rsid w:val="005B1992"/>
    <w:rsid w:val="005B2D5D"/>
    <w:rsid w:val="005C38B2"/>
    <w:rsid w:val="005D2489"/>
    <w:rsid w:val="005D4003"/>
    <w:rsid w:val="005D4080"/>
    <w:rsid w:val="005D470C"/>
    <w:rsid w:val="005E1109"/>
    <w:rsid w:val="005E68AA"/>
    <w:rsid w:val="005E6EE3"/>
    <w:rsid w:val="005F0FF8"/>
    <w:rsid w:val="005F757D"/>
    <w:rsid w:val="00600C8F"/>
    <w:rsid w:val="00603082"/>
    <w:rsid w:val="00603A7D"/>
    <w:rsid w:val="0060624F"/>
    <w:rsid w:val="00607E12"/>
    <w:rsid w:val="00611073"/>
    <w:rsid w:val="00611CA5"/>
    <w:rsid w:val="00615A58"/>
    <w:rsid w:val="00620233"/>
    <w:rsid w:val="0062633A"/>
    <w:rsid w:val="00626848"/>
    <w:rsid w:val="00631680"/>
    <w:rsid w:val="0063222A"/>
    <w:rsid w:val="0063307E"/>
    <w:rsid w:val="00642C2A"/>
    <w:rsid w:val="006437B2"/>
    <w:rsid w:val="00646A91"/>
    <w:rsid w:val="00664E32"/>
    <w:rsid w:val="0067039B"/>
    <w:rsid w:val="00685161"/>
    <w:rsid w:val="0068775B"/>
    <w:rsid w:val="00691CE0"/>
    <w:rsid w:val="00694365"/>
    <w:rsid w:val="006A2A65"/>
    <w:rsid w:val="006A566C"/>
    <w:rsid w:val="006A61DF"/>
    <w:rsid w:val="006B4BFC"/>
    <w:rsid w:val="006B5DD7"/>
    <w:rsid w:val="006C1B21"/>
    <w:rsid w:val="006D5786"/>
    <w:rsid w:val="006D6F59"/>
    <w:rsid w:val="006E1572"/>
    <w:rsid w:val="006E173D"/>
    <w:rsid w:val="006E538A"/>
    <w:rsid w:val="006E75F8"/>
    <w:rsid w:val="006F0EDC"/>
    <w:rsid w:val="006F0F5E"/>
    <w:rsid w:val="006F3611"/>
    <w:rsid w:val="006F5590"/>
    <w:rsid w:val="00703632"/>
    <w:rsid w:val="007036CD"/>
    <w:rsid w:val="00705A2B"/>
    <w:rsid w:val="00716862"/>
    <w:rsid w:val="007254E0"/>
    <w:rsid w:val="007278AE"/>
    <w:rsid w:val="00730852"/>
    <w:rsid w:val="00733D81"/>
    <w:rsid w:val="00735715"/>
    <w:rsid w:val="00737BE2"/>
    <w:rsid w:val="007450D8"/>
    <w:rsid w:val="00755DA9"/>
    <w:rsid w:val="00755FDA"/>
    <w:rsid w:val="00757640"/>
    <w:rsid w:val="00761826"/>
    <w:rsid w:val="00763106"/>
    <w:rsid w:val="007654CC"/>
    <w:rsid w:val="00765AE0"/>
    <w:rsid w:val="00767D9E"/>
    <w:rsid w:val="00777274"/>
    <w:rsid w:val="00777FB0"/>
    <w:rsid w:val="00783175"/>
    <w:rsid w:val="00784541"/>
    <w:rsid w:val="007874D6"/>
    <w:rsid w:val="0079274B"/>
    <w:rsid w:val="007A1491"/>
    <w:rsid w:val="007A3314"/>
    <w:rsid w:val="007A48F4"/>
    <w:rsid w:val="007A4C8D"/>
    <w:rsid w:val="007B0EC6"/>
    <w:rsid w:val="007B2F96"/>
    <w:rsid w:val="007D00FC"/>
    <w:rsid w:val="007D0966"/>
    <w:rsid w:val="007D20F3"/>
    <w:rsid w:val="007D2BFB"/>
    <w:rsid w:val="007D4338"/>
    <w:rsid w:val="007D6BFC"/>
    <w:rsid w:val="007D6CD1"/>
    <w:rsid w:val="007E2E16"/>
    <w:rsid w:val="007E3BD8"/>
    <w:rsid w:val="007E57F2"/>
    <w:rsid w:val="007E653A"/>
    <w:rsid w:val="007E70FC"/>
    <w:rsid w:val="007F3519"/>
    <w:rsid w:val="007F69FF"/>
    <w:rsid w:val="0080668B"/>
    <w:rsid w:val="0081318A"/>
    <w:rsid w:val="00814C3C"/>
    <w:rsid w:val="008207A3"/>
    <w:rsid w:val="0082495C"/>
    <w:rsid w:val="0082609A"/>
    <w:rsid w:val="008307AB"/>
    <w:rsid w:val="0083632B"/>
    <w:rsid w:val="00841059"/>
    <w:rsid w:val="00841718"/>
    <w:rsid w:val="00851C0B"/>
    <w:rsid w:val="0085432D"/>
    <w:rsid w:val="00855AB4"/>
    <w:rsid w:val="008561F1"/>
    <w:rsid w:val="0086134B"/>
    <w:rsid w:val="00864275"/>
    <w:rsid w:val="00872593"/>
    <w:rsid w:val="008728EA"/>
    <w:rsid w:val="008846E9"/>
    <w:rsid w:val="00890399"/>
    <w:rsid w:val="00895F15"/>
    <w:rsid w:val="008A0636"/>
    <w:rsid w:val="008A2A01"/>
    <w:rsid w:val="008A38D6"/>
    <w:rsid w:val="008A3D1E"/>
    <w:rsid w:val="008A43C6"/>
    <w:rsid w:val="008A49F0"/>
    <w:rsid w:val="008B1AC9"/>
    <w:rsid w:val="008B7D00"/>
    <w:rsid w:val="008C2879"/>
    <w:rsid w:val="008C6EB5"/>
    <w:rsid w:val="008D2EB9"/>
    <w:rsid w:val="008D337E"/>
    <w:rsid w:val="008D41BD"/>
    <w:rsid w:val="008D4D00"/>
    <w:rsid w:val="008D50E4"/>
    <w:rsid w:val="008E7C26"/>
    <w:rsid w:val="008F2607"/>
    <w:rsid w:val="008F3774"/>
    <w:rsid w:val="0090051E"/>
    <w:rsid w:val="009061F1"/>
    <w:rsid w:val="0091131C"/>
    <w:rsid w:val="00911FA3"/>
    <w:rsid w:val="00917F50"/>
    <w:rsid w:val="0092046E"/>
    <w:rsid w:val="00926B68"/>
    <w:rsid w:val="009326D4"/>
    <w:rsid w:val="009331E2"/>
    <w:rsid w:val="00942960"/>
    <w:rsid w:val="00943E53"/>
    <w:rsid w:val="00952960"/>
    <w:rsid w:val="00954B61"/>
    <w:rsid w:val="009571BF"/>
    <w:rsid w:val="0096181A"/>
    <w:rsid w:val="00963F31"/>
    <w:rsid w:val="0096675E"/>
    <w:rsid w:val="00970F5C"/>
    <w:rsid w:val="00975E55"/>
    <w:rsid w:val="00980C64"/>
    <w:rsid w:val="0098227A"/>
    <w:rsid w:val="00984F70"/>
    <w:rsid w:val="00995B9A"/>
    <w:rsid w:val="00995F22"/>
    <w:rsid w:val="00996706"/>
    <w:rsid w:val="0099789A"/>
    <w:rsid w:val="009A0F73"/>
    <w:rsid w:val="009A38B0"/>
    <w:rsid w:val="009A7B10"/>
    <w:rsid w:val="009B186D"/>
    <w:rsid w:val="009B2340"/>
    <w:rsid w:val="009B46C1"/>
    <w:rsid w:val="009B6697"/>
    <w:rsid w:val="009C7673"/>
    <w:rsid w:val="009D21EA"/>
    <w:rsid w:val="009E153F"/>
    <w:rsid w:val="009F0A76"/>
    <w:rsid w:val="009F1C2B"/>
    <w:rsid w:val="009F42A2"/>
    <w:rsid w:val="009F782A"/>
    <w:rsid w:val="009F7F6C"/>
    <w:rsid w:val="00A04BBF"/>
    <w:rsid w:val="00A05138"/>
    <w:rsid w:val="00A05764"/>
    <w:rsid w:val="00A05FE8"/>
    <w:rsid w:val="00A1783A"/>
    <w:rsid w:val="00A22EE7"/>
    <w:rsid w:val="00A259D6"/>
    <w:rsid w:val="00A268FC"/>
    <w:rsid w:val="00A3654D"/>
    <w:rsid w:val="00A42525"/>
    <w:rsid w:val="00A44FA7"/>
    <w:rsid w:val="00A4608B"/>
    <w:rsid w:val="00A464DE"/>
    <w:rsid w:val="00A5476F"/>
    <w:rsid w:val="00A55460"/>
    <w:rsid w:val="00A55D58"/>
    <w:rsid w:val="00A5629A"/>
    <w:rsid w:val="00A5637A"/>
    <w:rsid w:val="00A629AC"/>
    <w:rsid w:val="00A66921"/>
    <w:rsid w:val="00A67C22"/>
    <w:rsid w:val="00A722FB"/>
    <w:rsid w:val="00A73342"/>
    <w:rsid w:val="00A75831"/>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57E0"/>
    <w:rsid w:val="00B076F3"/>
    <w:rsid w:val="00B07C2C"/>
    <w:rsid w:val="00B12E00"/>
    <w:rsid w:val="00B14F8C"/>
    <w:rsid w:val="00B15181"/>
    <w:rsid w:val="00B211A3"/>
    <w:rsid w:val="00B23783"/>
    <w:rsid w:val="00B316BA"/>
    <w:rsid w:val="00B41176"/>
    <w:rsid w:val="00B41BE8"/>
    <w:rsid w:val="00B42D0C"/>
    <w:rsid w:val="00B463CF"/>
    <w:rsid w:val="00B54FA4"/>
    <w:rsid w:val="00B60D03"/>
    <w:rsid w:val="00B67091"/>
    <w:rsid w:val="00B81DAC"/>
    <w:rsid w:val="00B822EA"/>
    <w:rsid w:val="00B922A2"/>
    <w:rsid w:val="00B93851"/>
    <w:rsid w:val="00B94043"/>
    <w:rsid w:val="00B96B08"/>
    <w:rsid w:val="00BA3D2A"/>
    <w:rsid w:val="00BA43B4"/>
    <w:rsid w:val="00BA43B8"/>
    <w:rsid w:val="00BA5FD9"/>
    <w:rsid w:val="00BB36E3"/>
    <w:rsid w:val="00BB771B"/>
    <w:rsid w:val="00BC4C57"/>
    <w:rsid w:val="00BC6593"/>
    <w:rsid w:val="00BC6C2F"/>
    <w:rsid w:val="00BD0E0D"/>
    <w:rsid w:val="00BD4AE7"/>
    <w:rsid w:val="00BE0087"/>
    <w:rsid w:val="00BE14B9"/>
    <w:rsid w:val="00BE1EF6"/>
    <w:rsid w:val="00BE2CDE"/>
    <w:rsid w:val="00BE32A1"/>
    <w:rsid w:val="00BE3720"/>
    <w:rsid w:val="00BE4944"/>
    <w:rsid w:val="00BE6245"/>
    <w:rsid w:val="00BF184C"/>
    <w:rsid w:val="00BF2DDD"/>
    <w:rsid w:val="00BF47EC"/>
    <w:rsid w:val="00BF4EDC"/>
    <w:rsid w:val="00BF6572"/>
    <w:rsid w:val="00C0316B"/>
    <w:rsid w:val="00C10901"/>
    <w:rsid w:val="00C11001"/>
    <w:rsid w:val="00C20076"/>
    <w:rsid w:val="00C23D12"/>
    <w:rsid w:val="00C31EF7"/>
    <w:rsid w:val="00C3206D"/>
    <w:rsid w:val="00C324E8"/>
    <w:rsid w:val="00C33307"/>
    <w:rsid w:val="00C3371D"/>
    <w:rsid w:val="00C4219E"/>
    <w:rsid w:val="00C4238E"/>
    <w:rsid w:val="00C4258A"/>
    <w:rsid w:val="00C45DE6"/>
    <w:rsid w:val="00C468C6"/>
    <w:rsid w:val="00C57D80"/>
    <w:rsid w:val="00C61402"/>
    <w:rsid w:val="00C66C12"/>
    <w:rsid w:val="00C66C81"/>
    <w:rsid w:val="00C7551A"/>
    <w:rsid w:val="00C84B8C"/>
    <w:rsid w:val="00C86109"/>
    <w:rsid w:val="00C93052"/>
    <w:rsid w:val="00C93F35"/>
    <w:rsid w:val="00C95F82"/>
    <w:rsid w:val="00C97EAF"/>
    <w:rsid w:val="00CA01ED"/>
    <w:rsid w:val="00CA072F"/>
    <w:rsid w:val="00CA644F"/>
    <w:rsid w:val="00CB1D01"/>
    <w:rsid w:val="00CB6C8A"/>
    <w:rsid w:val="00CB71B8"/>
    <w:rsid w:val="00CC29D1"/>
    <w:rsid w:val="00CC3B35"/>
    <w:rsid w:val="00CC6E15"/>
    <w:rsid w:val="00CC7B47"/>
    <w:rsid w:val="00CD2BD0"/>
    <w:rsid w:val="00CD341A"/>
    <w:rsid w:val="00CD7B97"/>
    <w:rsid w:val="00CE4584"/>
    <w:rsid w:val="00CF3987"/>
    <w:rsid w:val="00CF487D"/>
    <w:rsid w:val="00D01565"/>
    <w:rsid w:val="00D02C02"/>
    <w:rsid w:val="00D03EFD"/>
    <w:rsid w:val="00D04713"/>
    <w:rsid w:val="00D04855"/>
    <w:rsid w:val="00D0585D"/>
    <w:rsid w:val="00D06AE0"/>
    <w:rsid w:val="00D1341C"/>
    <w:rsid w:val="00D1398B"/>
    <w:rsid w:val="00D13DA7"/>
    <w:rsid w:val="00D20046"/>
    <w:rsid w:val="00D21A4A"/>
    <w:rsid w:val="00D25C3B"/>
    <w:rsid w:val="00D3017F"/>
    <w:rsid w:val="00D311F3"/>
    <w:rsid w:val="00D3507F"/>
    <w:rsid w:val="00D35A65"/>
    <w:rsid w:val="00D363D0"/>
    <w:rsid w:val="00D36CE6"/>
    <w:rsid w:val="00D4306E"/>
    <w:rsid w:val="00D44633"/>
    <w:rsid w:val="00D4526D"/>
    <w:rsid w:val="00D4607B"/>
    <w:rsid w:val="00D479F4"/>
    <w:rsid w:val="00D53260"/>
    <w:rsid w:val="00D556D1"/>
    <w:rsid w:val="00D6004F"/>
    <w:rsid w:val="00D669F9"/>
    <w:rsid w:val="00D706B6"/>
    <w:rsid w:val="00D7422C"/>
    <w:rsid w:val="00D811F9"/>
    <w:rsid w:val="00D83B70"/>
    <w:rsid w:val="00D920A4"/>
    <w:rsid w:val="00DA0593"/>
    <w:rsid w:val="00DA3692"/>
    <w:rsid w:val="00DA4E44"/>
    <w:rsid w:val="00DB79E0"/>
    <w:rsid w:val="00DC2B4B"/>
    <w:rsid w:val="00DC7E86"/>
    <w:rsid w:val="00DD14B2"/>
    <w:rsid w:val="00DD6BBC"/>
    <w:rsid w:val="00DE0EDD"/>
    <w:rsid w:val="00DE1508"/>
    <w:rsid w:val="00DE3005"/>
    <w:rsid w:val="00DE666A"/>
    <w:rsid w:val="00DE735E"/>
    <w:rsid w:val="00DF2128"/>
    <w:rsid w:val="00DF2A3A"/>
    <w:rsid w:val="00DF32B3"/>
    <w:rsid w:val="00DF3B9C"/>
    <w:rsid w:val="00DF3F60"/>
    <w:rsid w:val="00DF5A8E"/>
    <w:rsid w:val="00E115ED"/>
    <w:rsid w:val="00E16EE2"/>
    <w:rsid w:val="00E20886"/>
    <w:rsid w:val="00E20FA3"/>
    <w:rsid w:val="00E24893"/>
    <w:rsid w:val="00E2549F"/>
    <w:rsid w:val="00E46647"/>
    <w:rsid w:val="00E4699A"/>
    <w:rsid w:val="00E50227"/>
    <w:rsid w:val="00E5411A"/>
    <w:rsid w:val="00E6183C"/>
    <w:rsid w:val="00E61A33"/>
    <w:rsid w:val="00E64255"/>
    <w:rsid w:val="00E6527B"/>
    <w:rsid w:val="00E66910"/>
    <w:rsid w:val="00E70C3D"/>
    <w:rsid w:val="00E71DE9"/>
    <w:rsid w:val="00E735E7"/>
    <w:rsid w:val="00E77357"/>
    <w:rsid w:val="00E805E8"/>
    <w:rsid w:val="00E8343D"/>
    <w:rsid w:val="00E9151E"/>
    <w:rsid w:val="00E93825"/>
    <w:rsid w:val="00E950F2"/>
    <w:rsid w:val="00E97BF1"/>
    <w:rsid w:val="00EA2F62"/>
    <w:rsid w:val="00EA5AF8"/>
    <w:rsid w:val="00EA6E8D"/>
    <w:rsid w:val="00EB25A6"/>
    <w:rsid w:val="00EB5255"/>
    <w:rsid w:val="00EC12FF"/>
    <w:rsid w:val="00EC5F49"/>
    <w:rsid w:val="00ED45DD"/>
    <w:rsid w:val="00ED5569"/>
    <w:rsid w:val="00ED792B"/>
    <w:rsid w:val="00EE2748"/>
    <w:rsid w:val="00EE3026"/>
    <w:rsid w:val="00EE3420"/>
    <w:rsid w:val="00EE4FCD"/>
    <w:rsid w:val="00EE7078"/>
    <w:rsid w:val="00EF0245"/>
    <w:rsid w:val="00EF5946"/>
    <w:rsid w:val="00EF72EA"/>
    <w:rsid w:val="00F04C79"/>
    <w:rsid w:val="00F07593"/>
    <w:rsid w:val="00F11494"/>
    <w:rsid w:val="00F1390F"/>
    <w:rsid w:val="00F167C8"/>
    <w:rsid w:val="00F169A5"/>
    <w:rsid w:val="00F21E28"/>
    <w:rsid w:val="00F258A9"/>
    <w:rsid w:val="00F27C63"/>
    <w:rsid w:val="00F328C2"/>
    <w:rsid w:val="00F41CB0"/>
    <w:rsid w:val="00F424BF"/>
    <w:rsid w:val="00F43A19"/>
    <w:rsid w:val="00F44036"/>
    <w:rsid w:val="00F50C39"/>
    <w:rsid w:val="00F53C06"/>
    <w:rsid w:val="00F6171D"/>
    <w:rsid w:val="00F62963"/>
    <w:rsid w:val="00F62E68"/>
    <w:rsid w:val="00F72D44"/>
    <w:rsid w:val="00F746D4"/>
    <w:rsid w:val="00F8320C"/>
    <w:rsid w:val="00F86344"/>
    <w:rsid w:val="00F8695C"/>
    <w:rsid w:val="00F969D6"/>
    <w:rsid w:val="00F96B78"/>
    <w:rsid w:val="00F96D6E"/>
    <w:rsid w:val="00F96E01"/>
    <w:rsid w:val="00FA0345"/>
    <w:rsid w:val="00FB0A36"/>
    <w:rsid w:val="00FB0D1C"/>
    <w:rsid w:val="00FB2583"/>
    <w:rsid w:val="00FB5BA5"/>
    <w:rsid w:val="00FB6686"/>
    <w:rsid w:val="00FB7C85"/>
    <w:rsid w:val="00FC4290"/>
    <w:rsid w:val="00FC5020"/>
    <w:rsid w:val="00FD5C48"/>
    <w:rsid w:val="00FD6A34"/>
    <w:rsid w:val="00FE24BC"/>
    <w:rsid w:val="00FE3A24"/>
    <w:rsid w:val="00FF02D5"/>
    <w:rsid w:val="05C1448E"/>
    <w:rsid w:val="07A34544"/>
    <w:rsid w:val="09823D8A"/>
    <w:rsid w:val="0C994F52"/>
    <w:rsid w:val="0CAC5069"/>
    <w:rsid w:val="0F5D6174"/>
    <w:rsid w:val="1016071E"/>
    <w:rsid w:val="12EA2F1A"/>
    <w:rsid w:val="1A7919B9"/>
    <w:rsid w:val="1D437979"/>
    <w:rsid w:val="1D4708B1"/>
    <w:rsid w:val="1EF96BEA"/>
    <w:rsid w:val="25FF1317"/>
    <w:rsid w:val="26487E8F"/>
    <w:rsid w:val="2BC73FBA"/>
    <w:rsid w:val="2C715093"/>
    <w:rsid w:val="35521A2B"/>
    <w:rsid w:val="355E472E"/>
    <w:rsid w:val="35EA737B"/>
    <w:rsid w:val="3B307A72"/>
    <w:rsid w:val="3C1860E9"/>
    <w:rsid w:val="3C265FAB"/>
    <w:rsid w:val="48C3403D"/>
    <w:rsid w:val="498D6EB3"/>
    <w:rsid w:val="4E4C4964"/>
    <w:rsid w:val="52E5462F"/>
    <w:rsid w:val="53BD0CC2"/>
    <w:rsid w:val="55CD6DBF"/>
    <w:rsid w:val="565A5E3A"/>
    <w:rsid w:val="584366A5"/>
    <w:rsid w:val="5BEA616D"/>
    <w:rsid w:val="61D16983"/>
    <w:rsid w:val="6A9F65D8"/>
    <w:rsid w:val="6E904287"/>
    <w:rsid w:val="70C87CAA"/>
    <w:rsid w:val="72C81D24"/>
    <w:rsid w:val="73772C48"/>
    <w:rsid w:val="745909D3"/>
    <w:rsid w:val="7A640644"/>
    <w:rsid w:val="7F7D4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86"/>
    <w:pPr>
      <w:widowControl w:val="0"/>
      <w:jc w:val="both"/>
    </w:pPr>
    <w:rPr>
      <w:kern w:val="2"/>
      <w:sz w:val="21"/>
      <w:szCs w:val="22"/>
    </w:rPr>
  </w:style>
  <w:style w:type="paragraph" w:styleId="5">
    <w:name w:val="heading 5"/>
    <w:basedOn w:val="a"/>
    <w:next w:val="a"/>
    <w:link w:val="5Char"/>
    <w:uiPriority w:val="9"/>
    <w:qFormat/>
    <w:rsid w:val="00E208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20886"/>
    <w:rPr>
      <w:sz w:val="18"/>
      <w:szCs w:val="18"/>
    </w:rPr>
  </w:style>
  <w:style w:type="paragraph" w:styleId="a4">
    <w:name w:val="footer"/>
    <w:basedOn w:val="a"/>
    <w:link w:val="Char0"/>
    <w:uiPriority w:val="99"/>
    <w:unhideWhenUsed/>
    <w:qFormat/>
    <w:rsid w:val="00E20886"/>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E20886"/>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rsid w:val="00E20886"/>
    <w:rPr>
      <w:sz w:val="18"/>
      <w:szCs w:val="18"/>
    </w:rPr>
  </w:style>
  <w:style w:type="character" w:customStyle="1" w:styleId="Char1">
    <w:name w:val="页眉 Char"/>
    <w:link w:val="a5"/>
    <w:uiPriority w:val="99"/>
    <w:rsid w:val="00E20886"/>
    <w:rPr>
      <w:sz w:val="18"/>
      <w:szCs w:val="18"/>
    </w:rPr>
  </w:style>
  <w:style w:type="paragraph" w:styleId="a6">
    <w:name w:val="List Paragraph"/>
    <w:basedOn w:val="a"/>
    <w:uiPriority w:val="34"/>
    <w:qFormat/>
    <w:rsid w:val="00E20886"/>
    <w:pPr>
      <w:ind w:firstLineChars="200" w:firstLine="420"/>
    </w:pPr>
  </w:style>
  <w:style w:type="character" w:customStyle="1" w:styleId="Char">
    <w:name w:val="批注框文本 Char"/>
    <w:link w:val="a3"/>
    <w:uiPriority w:val="99"/>
    <w:semiHidden/>
    <w:rsid w:val="00E20886"/>
    <w:rPr>
      <w:kern w:val="2"/>
      <w:sz w:val="18"/>
      <w:szCs w:val="18"/>
    </w:rPr>
  </w:style>
  <w:style w:type="character" w:customStyle="1" w:styleId="5Char">
    <w:name w:val="标题 5 Char"/>
    <w:basedOn w:val="a0"/>
    <w:link w:val="5"/>
    <w:uiPriority w:val="9"/>
    <w:rsid w:val="00E20886"/>
    <w:rPr>
      <w:rFonts w:ascii="宋体" w:hAnsi="宋体" w:cs="宋体"/>
      <w:b/>
      <w:bCs/>
    </w:rPr>
  </w:style>
  <w:style w:type="paragraph" w:customStyle="1" w:styleId="Char2">
    <w:name w:val="普通(网站) Char"/>
    <w:basedOn w:val="a"/>
    <w:rsid w:val="00E20886"/>
    <w:pPr>
      <w:widowControl/>
      <w:spacing w:before="100" w:beforeAutospacing="1" w:after="100" w:afterAutospacing="1"/>
      <w:jc w:val="left"/>
    </w:pPr>
    <w:rPr>
      <w:rFonts w:ascii="宋体" w:hAnsi="宋体" w:cs="宋体"/>
      <w:kern w:val="0"/>
      <w:sz w:val="24"/>
      <w:szCs w:val="24"/>
    </w:rPr>
  </w:style>
  <w:style w:type="character" w:customStyle="1" w:styleId="25">
    <w:name w:val="25"/>
    <w:basedOn w:val="a0"/>
    <w:rsid w:val="00E20886"/>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3CB13-0F0C-441A-9A27-09535EC6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689</Words>
  <Characters>3931</Characters>
  <Application>Microsoft Office Word</Application>
  <DocSecurity>0</DocSecurity>
  <Lines>32</Lines>
  <Paragraphs>9</Paragraphs>
  <ScaleCrop>false</ScaleCrop>
  <Company>微软中国</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2020-06-11T02:09:00Z</cp:lastPrinted>
  <dcterms:created xsi:type="dcterms:W3CDTF">2022-10-26T02:31:00Z</dcterms:created>
  <dcterms:modified xsi:type="dcterms:W3CDTF">2022-10-26T03:18:00Z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