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52" w:rsidRDefault="00E24CBB">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石柱土家族自治县悦崃镇中心卫生院</w:t>
      </w:r>
    </w:p>
    <w:p w:rsidR="00C30E52" w:rsidRDefault="00E24CBB">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2021年度单位决算公开说明</w:t>
      </w:r>
    </w:p>
    <w:p w:rsidR="00C30E52" w:rsidRDefault="00C30E52">
      <w:pPr>
        <w:spacing w:line="600" w:lineRule="exact"/>
        <w:ind w:firstLineChars="200" w:firstLine="883"/>
        <w:jc w:val="center"/>
        <w:rPr>
          <w:rFonts w:ascii="宋体" w:hAnsi="宋体"/>
          <w:b/>
          <w:sz w:val="44"/>
          <w:szCs w:val="44"/>
        </w:rPr>
      </w:pPr>
      <w:bookmarkStart w:id="0" w:name="_GoBack"/>
      <w:bookmarkEnd w:id="0"/>
    </w:p>
    <w:p w:rsidR="00C30E52" w:rsidRDefault="00E24CBB">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一、单位基本情况</w:t>
      </w:r>
    </w:p>
    <w:p w:rsidR="00C30E52" w:rsidRDefault="00E24CBB">
      <w:pPr>
        <w:spacing w:line="600" w:lineRule="exact"/>
        <w:ind w:firstLineChars="200" w:firstLine="640"/>
        <w:rPr>
          <w:rFonts w:ascii="宋体" w:hAnsi="宋体" w:cs="宋体"/>
          <w:b/>
          <w:kern w:val="0"/>
          <w:sz w:val="32"/>
          <w:szCs w:val="32"/>
        </w:rPr>
      </w:pPr>
      <w:r>
        <w:rPr>
          <w:rFonts w:ascii="方正楷体_GBK" w:eastAsia="方正楷体_GBK" w:hAnsi="方正楷体_GBK" w:cs="方正楷体_GBK" w:hint="eastAsia"/>
          <w:bCs/>
          <w:kern w:val="0"/>
          <w:sz w:val="32"/>
          <w:szCs w:val="32"/>
        </w:rPr>
        <w:t>（一）职能职责</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承担基本公共卫生服务：提供城乡居民健康档案管理、健康教育、预防接种、0～6岁儿童健康管理、孕产妇健康管理、老年人健康管理、高血压患者健康管理、2型糖尿病患者健康管理、重性精神疾病患者管理。</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（2）负责乡镇卫生诊断，传染病疫情报告和监测，预防接种，结核病、艾滋病等重大传染病预防，常见传染病防治，地方病、寄生虫病防治等服务，协助卫生监督。</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（3）使用适宜技术、设备和基本药物，开展常见病、多发病的门诊和住院诊治、院内外急救、转诊和中医药等服务。</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（4）承担生殖生育健康技术服务、优生指导、药具发放、随访服务；信息咨询、生殖健康宣传教育、人员培训等公共服务。</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（5）协助卫健行政主管单位做好辖区内社区卫生服务站、村卫生室和诊所的管理及技术指导工作。</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（6）负责辖区内医疗卫生计生信息统计报告工作。</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（7）协助政府制定、实施农村基本医疗卫生保健规划，开展爱国卫生工作。</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（8）承办县卫生健康委员会交办的其他工作。</w:t>
      </w:r>
    </w:p>
    <w:p w:rsidR="00C30E52" w:rsidRDefault="00E24CBB">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（二）机构设置</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悦崃镇中心卫生院位于悦崃镇街上，属于公益一类医疗事业单位，单位建筑面积为7145平方米，单位编制人数为43人，在职在编人数为39人，临时工人数为10人。</w:t>
      </w:r>
    </w:p>
    <w:p w:rsidR="00C30E52" w:rsidRDefault="00E24CBB">
      <w:pPr>
        <w:spacing w:line="600" w:lineRule="atLeas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（三）单位构成</w:t>
      </w:r>
    </w:p>
    <w:p w:rsidR="00C30E52" w:rsidRDefault="00E24CBB">
      <w:pPr>
        <w:spacing w:line="600" w:lineRule="atLeast"/>
        <w:ind w:firstLineChars="200" w:firstLine="440"/>
        <w:rPr>
          <w:rFonts w:ascii="方正仿宋_GBK" w:eastAsia="方正仿宋_GBK" w:hAnsi="方正仿宋_GBK" w:cs="方正仿宋_GBK"/>
          <w:sz w:val="32"/>
          <w:szCs w:val="32"/>
        </w:rPr>
      </w:pPr>
      <w:r>
        <w:rPr>
          <w:sz w:val="22"/>
        </w:rPr>
        <w:t> </w:t>
      </w:r>
      <w:r>
        <w:rPr>
          <w:rFonts w:ascii="方正仿宋_GBK" w:eastAsia="方正仿宋_GBK" w:hAnsi="方正仿宋_GBK" w:cs="方正仿宋_GBK" w:hint="eastAsia"/>
          <w:sz w:val="32"/>
          <w:szCs w:val="32"/>
        </w:rPr>
        <w:t>从预算单位构成看，该卫生院下设门诊、住院部、护理部、办公室等科室。</w:t>
      </w:r>
    </w:p>
    <w:p w:rsidR="00C30E52" w:rsidRDefault="00E24CBB">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（四）机构改革情况</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本单位2021年不涉及机构改革。</w:t>
      </w:r>
    </w:p>
    <w:p w:rsidR="00C30E52" w:rsidRDefault="00E24CBB">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二、单位决算情况说明</w:t>
      </w:r>
    </w:p>
    <w:p w:rsidR="00C30E52" w:rsidRDefault="00E24CBB">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（一）收入支出决算总体情况说明</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总体情况。本单位2021年度收入总计1438.8万元，支出总计1438.8万元。收支较上年决算数增加145.2万元、上升11.00%，主要原因为有在建卫生院建设项目，总支出增加。本部分的收入总计包括本年收入合计、用事业基金弥补收支差额，支出总计包括本年支出合计、结余分配。</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2.收入情况。本单位2021年度收入合计1438.8万元，较上年决算数增加145.2万元，增长11.2%，主要原因是本年度事业收入增加。其中：财政拨款收入550.38万元，占38.3%；事业收入888.42万元，占61.7%。</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3.支出情况。本单位2021年度支出合计1194.75万元，较上年决算数减少64.86万元，下降5.1%，主要原因是本年有卫生院在建项目及人员经费减少。其中：基本支出1150.2万元，占96.3%；项目支出44.55万元，占3.7%。此外，结余分配244.04万元。用事业基金弥补收支差额0万元。</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4.结转结余情况。本单位2021年无结转结余。</w:t>
      </w:r>
    </w:p>
    <w:p w:rsidR="00C30E52" w:rsidRDefault="00E24CBB">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（二）财政拨款收入支出决算总体情况说明</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本单位2021年度财政拨款收支总计550.38万元，与2020年相比，财政拨款收、支各减少128.7万元，下降19%。主要原因是本年有卫生院在建项目及人员经费减少。</w:t>
      </w:r>
    </w:p>
    <w:p w:rsidR="00C30E52" w:rsidRDefault="00E24CBB">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（三）一般公共预算财政拨款基本支出决算情况说明</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收入情况。本单位2021年度财政拨款收入550.38万元，较上年决算数减少121.24万元，下降18.1%。主要原因是本年有卫生院在建项目及人员经费减少。较年初预算减少39.65，下降6.7%。主要原因是本年度在建项目及人员经费减少。此外，年初财政拨款结转和结余0.00万元。</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2.支出情况。本单位2021年度财政拨款支出550.38万元，较上年决算数减少121.24万元，下降18.1%。主要原因是本年有卫生院在建项目及人员经费减少。较年初预算减少39.65，下降6.7%。主要原因是本年度在建项目及人员经费减少。</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3.结转结余情况。本单位2021年度年末无财政拨款结转和</w:t>
      </w:r>
      <w:r>
        <w:rPr>
          <w:rFonts w:ascii="方正仿宋_GBK" w:eastAsia="方正仿宋_GBK" w:hAnsi="方正仿宋_GBK" w:cs="方正仿宋_GBK" w:hint="eastAsia"/>
          <w:kern w:val="0"/>
          <w:sz w:val="32"/>
          <w:szCs w:val="32"/>
        </w:rPr>
        <w:lastRenderedPageBreak/>
        <w:t>结余。</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4.比较情况。本单位2021年度财政拨款支出主要用于以下几个方面： </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（1）社会保障和就业支出59.83万元，占10.9%，较年初预算数增加59.83万元。</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（2）卫生健康支出490.55，占89.1%，较年初预算数减少99.48万元，下降16.9%。主要原因是人员经费减少。</w:t>
      </w:r>
    </w:p>
    <w:p w:rsidR="00C30E52" w:rsidRDefault="00E24CBB">
      <w:pPr>
        <w:spacing w:line="600" w:lineRule="exac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（四）一般公共预算财政拨款基本支出决算情况说明</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一般公共财政拨款基本支出527.5万元。其中：人员经费509.76万元，较上年决算数增加3.19万元，增加0.6%，人员经费用途主要包括发放职工基本工资、津贴补贴、绩效工资、和其他社会保障费。公用经费17.74万元，较上年减少16.16万元，下降47.7%，公用经费用途主要包括劳务费等。</w:t>
      </w:r>
    </w:p>
    <w:p w:rsidR="00C30E52" w:rsidRDefault="00E24CBB">
      <w:pPr>
        <w:spacing w:line="600" w:lineRule="exact"/>
        <w:ind w:firstLineChars="50" w:firstLine="16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（五）政府性基金预算收支决算情况说明</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宋体" w:hAnsi="宋体"/>
          <w:sz w:val="32"/>
          <w:szCs w:val="32"/>
        </w:rPr>
        <w:t> </w:t>
      </w:r>
      <w:r>
        <w:rPr>
          <w:rFonts w:ascii="方正仿宋_GBK" w:eastAsia="方正仿宋_GBK" w:hAnsi="方正仿宋_GBK" w:cs="方正仿宋_GBK" w:hint="eastAsia"/>
          <w:kern w:val="0"/>
          <w:sz w:val="32"/>
          <w:szCs w:val="32"/>
        </w:rPr>
        <w:t>2021年度政府性基金预算财政拨款年初结转结余0.00万元，年末结转结余0.00万元。本年收入0.00万元, 较上年决算数减少7.46万元，下降100%。本年支出0.00万元，较上年决算数减少7.46万元，下降100%。主要原因是本单位2021年度无政府性基金预算财政拨款收支。</w:t>
      </w:r>
    </w:p>
    <w:p w:rsidR="00C30E52" w:rsidRDefault="00E24CBB">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（六）国有资本经营预算财政拨款支出决算情况说明</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2021年度国有资本经营预算财政拨本年支出0.00万元，</w:t>
      </w:r>
      <w:r>
        <w:rPr>
          <w:rFonts w:ascii="方正仿宋_GBK" w:eastAsia="方正仿宋_GBK" w:hAnsi="方正仿宋_GBK" w:cs="方正仿宋_GBK" w:hint="eastAsia"/>
          <w:kern w:val="0"/>
          <w:sz w:val="32"/>
          <w:szCs w:val="32"/>
        </w:rPr>
        <w:lastRenderedPageBreak/>
        <w:t>基本支出0.00万元，项目支出0.00万元，主要原因是2021年度无国有资本经营预算财政拨款支出。</w:t>
      </w:r>
    </w:p>
    <w:p w:rsidR="00C30E52" w:rsidRDefault="00E24CBB">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三、“三公”经费情况说明</w:t>
      </w:r>
    </w:p>
    <w:p w:rsidR="00C30E52" w:rsidRDefault="00E24CBB">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（一）“三公”经费支出总体情况说明</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本单位2021年度未发生“三公”经费支出。</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2021年度本单位“三公”经费支出共计0万元，较年初预算数和上年数一致。主要原因是我单位是财政差额拨款事业单位，财政不保障我单位“三公”经费。</w:t>
      </w:r>
    </w:p>
    <w:p w:rsidR="00C30E52" w:rsidRDefault="00E24CBB">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（二）“三公”经费分项支出情况</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2021年度本单位无因公出国（境）费用支出。</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本单位无公务车购置费支出。</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本单位无公务接待费用支出。</w:t>
      </w:r>
    </w:p>
    <w:p w:rsidR="00C30E52" w:rsidRDefault="00E24CBB">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四、其他需要说明的事项</w:t>
      </w:r>
    </w:p>
    <w:p w:rsidR="00C30E52" w:rsidRDefault="00E24CBB">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（一）机关运行经费情况说明</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按照单位决算列报口径，我单位不在机关运行经费统计范围之内。</w:t>
      </w:r>
    </w:p>
    <w:p w:rsidR="00C30E52" w:rsidRDefault="00E24CBB">
      <w:pPr>
        <w:spacing w:line="600"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（二）国有资产占用情况说明</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截至2021年12月31日，本单位共有车辆2辆。其中：救护车2辆。单价50万元（含）以上通用设备0台（套），单价100万元（含）以上专用设备1台（套）。</w:t>
      </w:r>
    </w:p>
    <w:p w:rsidR="00C30E52" w:rsidRDefault="00E24CBB">
      <w:pPr>
        <w:spacing w:line="600"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（三）政府采购支出情况说明</w:t>
      </w:r>
    </w:p>
    <w:p w:rsidR="00C30E52" w:rsidRDefault="00E24C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 xml:space="preserve">2021年度本单位无政府采购支出，总额0万元。  </w:t>
      </w:r>
    </w:p>
    <w:p w:rsidR="00C30E52" w:rsidRDefault="00E24CBB">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五、预算绩效管理情况说明</w:t>
      </w:r>
    </w:p>
    <w:tbl>
      <w:tblPr>
        <w:tblW w:w="9781" w:type="dxa"/>
        <w:jc w:val="center"/>
        <w:tblLayout w:type="fixed"/>
        <w:tblLook w:val="04A0"/>
      </w:tblPr>
      <w:tblGrid>
        <w:gridCol w:w="616"/>
        <w:gridCol w:w="1980"/>
        <w:gridCol w:w="1515"/>
        <w:gridCol w:w="1461"/>
        <w:gridCol w:w="1418"/>
        <w:gridCol w:w="948"/>
        <w:gridCol w:w="1843"/>
      </w:tblGrid>
      <w:tr w:rsidR="00C30E52">
        <w:trPr>
          <w:trHeight w:val="585"/>
          <w:jc w:val="center"/>
        </w:trPr>
        <w:tc>
          <w:tcPr>
            <w:tcW w:w="9781" w:type="dxa"/>
            <w:gridSpan w:val="7"/>
            <w:tcBorders>
              <w:top w:val="nil"/>
              <w:left w:val="nil"/>
              <w:bottom w:val="nil"/>
              <w:right w:val="nil"/>
            </w:tcBorders>
            <w:shd w:val="clear" w:color="auto" w:fill="auto"/>
            <w:vAlign w:val="center"/>
          </w:tcPr>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（一）预算绩效管理总体情况说明：</w:t>
            </w:r>
            <w:r>
              <w:rPr>
                <w:rFonts w:ascii="方正仿宋_GBK" w:eastAsia="方正仿宋_GBK" w:hAnsi="方正仿宋_GBK" w:cs="方正仿宋_GBK" w:hint="eastAsia"/>
                <w:kern w:val="0"/>
                <w:sz w:val="32"/>
                <w:szCs w:val="32"/>
              </w:rPr>
              <w:t>2021年，本单位编制绩效目标的项目3个，涉及支出预算22.88万元。开展绩效评价的项目1个，涉及支出7.50万元。</w:t>
            </w:r>
          </w:p>
          <w:p w:rsidR="00C30E52" w:rsidRDefault="00E24CBB">
            <w:pPr>
              <w:widowControl/>
              <w:spacing w:line="600" w:lineRule="exact"/>
              <w:ind w:firstLineChars="200" w:firstLine="643"/>
              <w:jc w:val="center"/>
              <w:rPr>
                <w:rFonts w:ascii="宋体" w:hAnsi="宋体" w:cs="宋体"/>
                <w:b/>
                <w:bCs/>
                <w:color w:val="000000"/>
                <w:kern w:val="0"/>
                <w:sz w:val="32"/>
                <w:szCs w:val="32"/>
              </w:rPr>
            </w:pPr>
            <w:r>
              <w:rPr>
                <w:rFonts w:ascii="宋体" w:hAnsi="宋体" w:cs="宋体" w:hint="eastAsia"/>
                <w:b/>
                <w:bCs/>
                <w:color w:val="000000"/>
                <w:kern w:val="0"/>
                <w:sz w:val="32"/>
                <w:szCs w:val="32"/>
              </w:rPr>
              <w:t>2021年度项目绩效目标自评表</w:t>
            </w:r>
          </w:p>
        </w:tc>
      </w:tr>
      <w:tr w:rsidR="00C30E52">
        <w:trPr>
          <w:trHeight w:val="645"/>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专项名称</w:t>
            </w:r>
          </w:p>
        </w:tc>
        <w:tc>
          <w:tcPr>
            <w:tcW w:w="4956" w:type="dxa"/>
            <w:gridSpan w:val="3"/>
            <w:tcBorders>
              <w:top w:val="single" w:sz="4" w:space="0" w:color="auto"/>
              <w:left w:val="nil"/>
              <w:bottom w:val="single" w:sz="4" w:space="0" w:color="auto"/>
              <w:right w:val="single" w:sz="4" w:space="0" w:color="000000"/>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村卫生室乡村医生基本运行补助经费</w:t>
            </w:r>
          </w:p>
        </w:tc>
        <w:tc>
          <w:tcPr>
            <w:tcW w:w="1418" w:type="dxa"/>
            <w:tcBorders>
              <w:top w:val="single" w:sz="4" w:space="0" w:color="auto"/>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rPr>
              <w:br/>
              <w:t>及电话</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汪小兰 73336189</w:t>
            </w:r>
          </w:p>
        </w:tc>
      </w:tr>
      <w:tr w:rsidR="00C30E52">
        <w:trPr>
          <w:trHeight w:val="645"/>
          <w:jc w:val="center"/>
        </w:trPr>
        <w:tc>
          <w:tcPr>
            <w:tcW w:w="616" w:type="dxa"/>
            <w:tcBorders>
              <w:top w:val="nil"/>
              <w:left w:val="single" w:sz="4" w:space="0" w:color="auto"/>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主管单位</w:t>
            </w:r>
          </w:p>
        </w:tc>
        <w:tc>
          <w:tcPr>
            <w:tcW w:w="4956" w:type="dxa"/>
            <w:gridSpan w:val="3"/>
            <w:tcBorders>
              <w:top w:val="single" w:sz="4" w:space="0" w:color="auto"/>
              <w:left w:val="nil"/>
              <w:bottom w:val="single" w:sz="4" w:space="0" w:color="auto"/>
              <w:right w:val="single" w:sz="4" w:space="0" w:color="000000"/>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 xml:space="preserve">石柱县卫生健康委员会　</w:t>
            </w:r>
          </w:p>
        </w:tc>
        <w:tc>
          <w:tcPr>
            <w:tcW w:w="141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预算单位</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石柱土家族自治县悦崃镇中心卫生院</w:t>
            </w:r>
          </w:p>
        </w:tc>
      </w:tr>
      <w:tr w:rsidR="00C30E52">
        <w:trPr>
          <w:trHeight w:val="705"/>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项目资金（万元）</w:t>
            </w:r>
          </w:p>
        </w:tc>
        <w:tc>
          <w:tcPr>
            <w:tcW w:w="1980"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年初预算数</w:t>
            </w:r>
          </w:p>
        </w:tc>
        <w:tc>
          <w:tcPr>
            <w:tcW w:w="1461"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全年预算数</w:t>
            </w:r>
          </w:p>
        </w:tc>
        <w:tc>
          <w:tcPr>
            <w:tcW w:w="141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全年执行数</w:t>
            </w:r>
          </w:p>
        </w:tc>
        <w:tc>
          <w:tcPr>
            <w:tcW w:w="94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资金执行率</w:t>
            </w:r>
            <w:r>
              <w:rPr>
                <w:rFonts w:ascii="宋体" w:hAnsi="宋体" w:cs="宋体" w:hint="eastAsia"/>
                <w:color w:val="000000"/>
                <w:kern w:val="0"/>
                <w:sz w:val="20"/>
                <w:szCs w:val="20"/>
              </w:rPr>
              <w:br/>
              <w:t>（%)</w:t>
            </w:r>
          </w:p>
        </w:tc>
        <w:tc>
          <w:tcPr>
            <w:tcW w:w="1843"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执行率未达100%原因、下一步措施</w:t>
            </w:r>
          </w:p>
        </w:tc>
      </w:tr>
      <w:tr w:rsidR="00C30E52">
        <w:trPr>
          <w:trHeight w:val="774"/>
          <w:jc w:val="center"/>
        </w:trPr>
        <w:tc>
          <w:tcPr>
            <w:tcW w:w="616" w:type="dxa"/>
            <w:vMerge/>
            <w:tcBorders>
              <w:top w:val="nil"/>
              <w:left w:val="single" w:sz="4" w:space="0" w:color="auto"/>
              <w:bottom w:val="single" w:sz="4" w:space="0" w:color="auto"/>
              <w:right w:val="single" w:sz="4" w:space="0" w:color="auto"/>
            </w:tcBorders>
            <w:vAlign w:val="center"/>
          </w:tcPr>
          <w:p w:rsidR="00C30E52" w:rsidRDefault="00C30E52">
            <w:pPr>
              <w:widowControl/>
              <w:spacing w:line="600" w:lineRule="exact"/>
              <w:ind w:firstLineChars="200" w:firstLine="4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年度总金额</w:t>
            </w:r>
          </w:p>
        </w:tc>
        <w:tc>
          <w:tcPr>
            <w:tcW w:w="1515"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7.50</w:t>
            </w:r>
          </w:p>
        </w:tc>
        <w:tc>
          <w:tcPr>
            <w:tcW w:w="1461"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7.50</w:t>
            </w:r>
          </w:p>
        </w:tc>
        <w:tc>
          <w:tcPr>
            <w:tcW w:w="141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7.50</w:t>
            </w:r>
          </w:p>
        </w:tc>
        <w:tc>
          <w:tcPr>
            <w:tcW w:w="94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843"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30E52">
        <w:trPr>
          <w:trHeight w:val="645"/>
          <w:jc w:val="center"/>
        </w:trPr>
        <w:tc>
          <w:tcPr>
            <w:tcW w:w="616" w:type="dxa"/>
            <w:vMerge/>
            <w:tcBorders>
              <w:top w:val="nil"/>
              <w:left w:val="single" w:sz="4" w:space="0" w:color="auto"/>
              <w:bottom w:val="single" w:sz="4" w:space="0" w:color="auto"/>
              <w:right w:val="single" w:sz="4" w:space="0" w:color="auto"/>
            </w:tcBorders>
            <w:vAlign w:val="center"/>
          </w:tcPr>
          <w:p w:rsidR="00C30E52" w:rsidRDefault="00C30E52">
            <w:pPr>
              <w:widowControl/>
              <w:spacing w:line="600" w:lineRule="exact"/>
              <w:ind w:firstLineChars="200" w:firstLine="4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right"/>
              <w:rPr>
                <w:rFonts w:ascii="宋体" w:hAnsi="宋体" w:cs="宋体"/>
                <w:color w:val="000000"/>
                <w:kern w:val="0"/>
                <w:sz w:val="20"/>
                <w:szCs w:val="20"/>
              </w:rPr>
            </w:pPr>
            <w:r>
              <w:rPr>
                <w:rFonts w:ascii="宋体" w:hAnsi="宋体" w:cs="宋体" w:hint="eastAsia"/>
                <w:color w:val="000000"/>
                <w:kern w:val="0"/>
                <w:sz w:val="20"/>
                <w:szCs w:val="20"/>
              </w:rPr>
              <w:t>其中：市级支出</w:t>
            </w:r>
          </w:p>
        </w:tc>
        <w:tc>
          <w:tcPr>
            <w:tcW w:w="1515"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C30E52">
        <w:trPr>
          <w:trHeight w:val="645"/>
          <w:jc w:val="center"/>
        </w:trPr>
        <w:tc>
          <w:tcPr>
            <w:tcW w:w="616" w:type="dxa"/>
            <w:vMerge/>
            <w:tcBorders>
              <w:top w:val="nil"/>
              <w:left w:val="single" w:sz="4" w:space="0" w:color="auto"/>
              <w:bottom w:val="single" w:sz="4" w:space="0" w:color="auto"/>
              <w:right w:val="single" w:sz="4" w:space="0" w:color="auto"/>
            </w:tcBorders>
            <w:vAlign w:val="center"/>
          </w:tcPr>
          <w:p w:rsidR="00C30E52" w:rsidRDefault="00C30E52">
            <w:pPr>
              <w:widowControl/>
              <w:spacing w:line="600" w:lineRule="exact"/>
              <w:ind w:firstLineChars="200" w:firstLine="4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right"/>
              <w:rPr>
                <w:rFonts w:ascii="宋体" w:hAnsi="宋体" w:cs="宋体"/>
                <w:color w:val="000000"/>
                <w:kern w:val="0"/>
                <w:sz w:val="20"/>
                <w:szCs w:val="20"/>
              </w:rPr>
            </w:pPr>
            <w:r>
              <w:rPr>
                <w:rFonts w:ascii="宋体" w:hAnsi="宋体" w:cs="宋体" w:hint="eastAsia"/>
                <w:color w:val="000000"/>
                <w:kern w:val="0"/>
                <w:sz w:val="20"/>
                <w:szCs w:val="20"/>
              </w:rPr>
              <w:t>补助区县</w:t>
            </w:r>
          </w:p>
        </w:tc>
        <w:tc>
          <w:tcPr>
            <w:tcW w:w="1515"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C30E52">
        <w:trPr>
          <w:trHeight w:val="645"/>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年</w:t>
            </w:r>
            <w:r>
              <w:rPr>
                <w:rFonts w:ascii="宋体" w:hAnsi="宋体" w:cs="宋体" w:hint="eastAsia"/>
                <w:color w:val="000000"/>
                <w:kern w:val="0"/>
                <w:sz w:val="20"/>
                <w:szCs w:val="20"/>
              </w:rPr>
              <w:lastRenderedPageBreak/>
              <w:t>度总体目标</w:t>
            </w:r>
          </w:p>
        </w:tc>
        <w:tc>
          <w:tcPr>
            <w:tcW w:w="4956" w:type="dxa"/>
            <w:gridSpan w:val="3"/>
            <w:tcBorders>
              <w:top w:val="single" w:sz="4" w:space="0" w:color="auto"/>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年初设定目标</w:t>
            </w:r>
          </w:p>
        </w:tc>
        <w:tc>
          <w:tcPr>
            <w:tcW w:w="4209" w:type="dxa"/>
            <w:gridSpan w:val="3"/>
            <w:tcBorders>
              <w:top w:val="single" w:sz="4" w:space="0" w:color="auto"/>
              <w:left w:val="nil"/>
              <w:bottom w:val="single" w:sz="4" w:space="0" w:color="auto"/>
              <w:right w:val="single" w:sz="4" w:space="0" w:color="000000"/>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全年目标实际完成情况</w:t>
            </w:r>
          </w:p>
        </w:tc>
      </w:tr>
      <w:tr w:rsidR="00C30E52">
        <w:trPr>
          <w:trHeight w:val="720"/>
          <w:jc w:val="center"/>
        </w:trPr>
        <w:tc>
          <w:tcPr>
            <w:tcW w:w="616" w:type="dxa"/>
            <w:vMerge/>
            <w:tcBorders>
              <w:top w:val="nil"/>
              <w:left w:val="single" w:sz="4" w:space="0" w:color="auto"/>
              <w:bottom w:val="single" w:sz="4" w:space="0" w:color="auto"/>
              <w:right w:val="single" w:sz="4" w:space="0" w:color="auto"/>
            </w:tcBorders>
            <w:vAlign w:val="center"/>
          </w:tcPr>
          <w:p w:rsidR="00C30E52" w:rsidRDefault="00C30E52">
            <w:pPr>
              <w:widowControl/>
              <w:spacing w:line="600" w:lineRule="exact"/>
              <w:ind w:firstLineChars="200" w:firstLine="400"/>
              <w:jc w:val="left"/>
              <w:rPr>
                <w:rFonts w:ascii="宋体" w:hAnsi="宋体" w:cs="宋体"/>
                <w:color w:val="000000"/>
                <w:kern w:val="0"/>
                <w:sz w:val="20"/>
                <w:szCs w:val="20"/>
              </w:rPr>
            </w:pPr>
          </w:p>
        </w:tc>
        <w:tc>
          <w:tcPr>
            <w:tcW w:w="4956" w:type="dxa"/>
            <w:gridSpan w:val="3"/>
            <w:tcBorders>
              <w:top w:val="single" w:sz="4" w:space="0" w:color="auto"/>
              <w:left w:val="nil"/>
              <w:bottom w:val="single" w:sz="4" w:space="0" w:color="auto"/>
              <w:right w:val="nil"/>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2021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ascii="宋体" w:hAnsi="宋体" w:cs="宋体" w:hint="eastAsia"/>
                <w:color w:val="000000"/>
                <w:kern w:val="0"/>
                <w:sz w:val="20"/>
                <w:szCs w:val="20"/>
              </w:rPr>
              <w:tab/>
            </w:r>
            <w:r>
              <w:rPr>
                <w:rFonts w:ascii="宋体" w:hAnsi="宋体" w:cs="宋体" w:hint="eastAsia"/>
                <w:color w:val="000000"/>
                <w:kern w:val="0"/>
                <w:sz w:val="20"/>
                <w:szCs w:val="20"/>
              </w:rPr>
              <w:tab/>
            </w:r>
            <w:r>
              <w:rPr>
                <w:rFonts w:ascii="宋体" w:hAnsi="宋体" w:cs="宋体" w:hint="eastAsia"/>
                <w:color w:val="000000"/>
                <w:kern w:val="0"/>
                <w:sz w:val="20"/>
                <w:szCs w:val="20"/>
              </w:rPr>
              <w:tab/>
              <w:t xml:space="preserve">　</w:t>
            </w:r>
          </w:p>
        </w:tc>
        <w:tc>
          <w:tcPr>
            <w:tcW w:w="4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ascii="宋体" w:hAnsi="宋体" w:cs="宋体" w:hint="eastAsia"/>
                <w:color w:val="000000"/>
                <w:kern w:val="0"/>
                <w:sz w:val="20"/>
                <w:szCs w:val="20"/>
              </w:rPr>
              <w:tab/>
            </w:r>
            <w:r>
              <w:rPr>
                <w:rFonts w:ascii="宋体" w:hAnsi="宋体" w:cs="宋体" w:hint="eastAsia"/>
                <w:color w:val="000000"/>
                <w:kern w:val="0"/>
                <w:sz w:val="20"/>
                <w:szCs w:val="20"/>
              </w:rPr>
              <w:tab/>
            </w:r>
            <w:r>
              <w:rPr>
                <w:rFonts w:ascii="宋体" w:hAnsi="宋体" w:cs="宋体" w:hint="eastAsia"/>
                <w:color w:val="000000"/>
                <w:kern w:val="0"/>
                <w:sz w:val="20"/>
                <w:szCs w:val="20"/>
              </w:rPr>
              <w:tab/>
              <w:t xml:space="preserve">　　</w:t>
            </w:r>
          </w:p>
        </w:tc>
      </w:tr>
      <w:tr w:rsidR="00C30E52">
        <w:trPr>
          <w:trHeight w:val="645"/>
          <w:jc w:val="center"/>
        </w:trPr>
        <w:tc>
          <w:tcPr>
            <w:tcW w:w="616" w:type="dxa"/>
            <w:vMerge w:val="restart"/>
            <w:tcBorders>
              <w:top w:val="nil"/>
              <w:left w:val="single" w:sz="4" w:space="0" w:color="auto"/>
              <w:right w:val="single" w:sz="4" w:space="0" w:color="auto"/>
            </w:tcBorders>
            <w:shd w:val="clear" w:color="auto" w:fill="auto"/>
            <w:textDirection w:val="tbRlV"/>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绩效指标</w:t>
            </w:r>
          </w:p>
        </w:tc>
        <w:tc>
          <w:tcPr>
            <w:tcW w:w="1980"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指标名称</w:t>
            </w:r>
          </w:p>
        </w:tc>
        <w:tc>
          <w:tcPr>
            <w:tcW w:w="1515" w:type="dxa"/>
            <w:tcBorders>
              <w:top w:val="nil"/>
              <w:left w:val="nil"/>
              <w:bottom w:val="single" w:sz="4" w:space="0" w:color="auto"/>
              <w:right w:val="single" w:sz="4" w:space="0" w:color="auto"/>
            </w:tcBorders>
            <w:shd w:val="clear" w:color="auto" w:fill="auto"/>
            <w:noWrap/>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计量单位</w:t>
            </w:r>
          </w:p>
        </w:tc>
        <w:tc>
          <w:tcPr>
            <w:tcW w:w="1461"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141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全年完成值</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未完成绩效目标或偏离较多的原因,下一步改进措施</w:t>
            </w:r>
          </w:p>
        </w:tc>
      </w:tr>
      <w:tr w:rsidR="00C30E52">
        <w:trPr>
          <w:trHeight w:val="480"/>
          <w:jc w:val="center"/>
        </w:trPr>
        <w:tc>
          <w:tcPr>
            <w:tcW w:w="616" w:type="dxa"/>
            <w:vMerge/>
            <w:tcBorders>
              <w:left w:val="single" w:sz="4" w:space="0" w:color="auto"/>
              <w:right w:val="single" w:sz="4" w:space="0" w:color="auto"/>
            </w:tcBorders>
            <w:vAlign w:val="center"/>
          </w:tcPr>
          <w:p w:rsidR="00C30E52" w:rsidRDefault="00C30E52">
            <w:pPr>
              <w:widowControl/>
              <w:spacing w:line="600" w:lineRule="exact"/>
              <w:ind w:firstLineChars="200" w:firstLine="4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 xml:space="preserve">政府办基层医疗卫生机构实施国家基本药物制度覆盖率　</w:t>
            </w:r>
          </w:p>
        </w:tc>
        <w:tc>
          <w:tcPr>
            <w:tcW w:w="1515" w:type="dxa"/>
            <w:tcBorders>
              <w:top w:val="nil"/>
              <w:left w:val="nil"/>
              <w:bottom w:val="single" w:sz="4" w:space="0" w:color="auto"/>
              <w:right w:val="single" w:sz="4" w:space="0" w:color="auto"/>
            </w:tcBorders>
            <w:shd w:val="clear" w:color="auto" w:fill="auto"/>
            <w:noWrap/>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c>
          <w:tcPr>
            <w:tcW w:w="141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30E52">
        <w:trPr>
          <w:trHeight w:val="480"/>
          <w:jc w:val="center"/>
        </w:trPr>
        <w:tc>
          <w:tcPr>
            <w:tcW w:w="616" w:type="dxa"/>
            <w:vMerge/>
            <w:tcBorders>
              <w:left w:val="single" w:sz="4" w:space="0" w:color="auto"/>
              <w:right w:val="single" w:sz="4" w:space="0" w:color="auto"/>
            </w:tcBorders>
            <w:vAlign w:val="center"/>
          </w:tcPr>
          <w:p w:rsidR="00C30E52" w:rsidRDefault="00C30E52">
            <w:pPr>
              <w:widowControl/>
              <w:spacing w:line="600" w:lineRule="exact"/>
              <w:ind w:firstLineChars="200" w:firstLine="4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村卫生室实施国家基本药物制度覆盖率</w:t>
            </w:r>
          </w:p>
        </w:tc>
        <w:tc>
          <w:tcPr>
            <w:tcW w:w="1515" w:type="dxa"/>
            <w:tcBorders>
              <w:top w:val="nil"/>
              <w:left w:val="nil"/>
              <w:bottom w:val="single" w:sz="4" w:space="0" w:color="auto"/>
              <w:right w:val="single" w:sz="4" w:space="0" w:color="auto"/>
            </w:tcBorders>
            <w:shd w:val="clear" w:color="auto" w:fill="auto"/>
            <w:noWrap/>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141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 xml:space="preserve">　≥90%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30E52">
        <w:trPr>
          <w:trHeight w:val="480"/>
          <w:jc w:val="center"/>
        </w:trPr>
        <w:tc>
          <w:tcPr>
            <w:tcW w:w="616" w:type="dxa"/>
            <w:vMerge/>
            <w:tcBorders>
              <w:left w:val="single" w:sz="4" w:space="0" w:color="auto"/>
              <w:right w:val="single" w:sz="4" w:space="0" w:color="auto"/>
            </w:tcBorders>
            <w:vAlign w:val="center"/>
          </w:tcPr>
          <w:p w:rsidR="00C30E52" w:rsidRDefault="00C30E52">
            <w:pPr>
              <w:widowControl/>
              <w:spacing w:line="600" w:lineRule="exact"/>
              <w:ind w:firstLineChars="200" w:firstLine="4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资金有效使用及划拨率</w:t>
            </w:r>
          </w:p>
        </w:tc>
        <w:tc>
          <w:tcPr>
            <w:tcW w:w="1515" w:type="dxa"/>
            <w:tcBorders>
              <w:top w:val="nil"/>
              <w:left w:val="nil"/>
              <w:bottom w:val="single" w:sz="4" w:space="0" w:color="auto"/>
              <w:right w:val="single" w:sz="4" w:space="0" w:color="auto"/>
            </w:tcBorders>
            <w:shd w:val="clear" w:color="auto" w:fill="auto"/>
            <w:noWrap/>
            <w:vAlign w:val="center"/>
          </w:tcPr>
          <w:p w:rsidR="00C30E52" w:rsidRDefault="00E24CBB">
            <w:pPr>
              <w:widowControl/>
              <w:spacing w:line="600" w:lineRule="exact"/>
              <w:ind w:firstLineChars="200" w:firstLine="400"/>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141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p w:rsidR="00C30E52" w:rsidRDefault="00C30E52">
            <w:pPr>
              <w:widowControl/>
              <w:spacing w:line="600" w:lineRule="exact"/>
              <w:ind w:firstLineChars="200" w:firstLine="400"/>
              <w:rPr>
                <w:rFonts w:ascii="宋体" w:hAnsi="宋体" w:cs="宋体"/>
                <w:color w:val="000000"/>
                <w:kern w:val="0"/>
                <w:sz w:val="20"/>
                <w:szCs w:val="20"/>
              </w:rPr>
            </w:pPr>
          </w:p>
        </w:tc>
      </w:tr>
      <w:tr w:rsidR="00C30E52">
        <w:trPr>
          <w:trHeight w:val="480"/>
          <w:jc w:val="center"/>
        </w:trPr>
        <w:tc>
          <w:tcPr>
            <w:tcW w:w="616" w:type="dxa"/>
            <w:vMerge/>
            <w:tcBorders>
              <w:left w:val="single" w:sz="4" w:space="0" w:color="auto"/>
              <w:right w:val="single" w:sz="4" w:space="0" w:color="auto"/>
            </w:tcBorders>
            <w:vAlign w:val="center"/>
          </w:tcPr>
          <w:p w:rsidR="00C30E52" w:rsidRDefault="00C30E52">
            <w:pPr>
              <w:widowControl/>
              <w:spacing w:line="600" w:lineRule="exact"/>
              <w:ind w:firstLineChars="200" w:firstLine="4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基层对村卫生室指导和服务水平</w:t>
            </w:r>
          </w:p>
        </w:tc>
        <w:tc>
          <w:tcPr>
            <w:tcW w:w="1515" w:type="dxa"/>
            <w:tcBorders>
              <w:top w:val="nil"/>
              <w:left w:val="nil"/>
              <w:bottom w:val="single" w:sz="4" w:space="0" w:color="auto"/>
              <w:right w:val="single" w:sz="4" w:space="0" w:color="auto"/>
            </w:tcBorders>
            <w:shd w:val="clear" w:color="auto" w:fill="auto"/>
            <w:noWrap/>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 xml:space="preserve">　加强对村卫生室指导，村卫生室</w:t>
            </w:r>
            <w:r>
              <w:rPr>
                <w:rFonts w:ascii="宋体" w:hAnsi="宋体" w:cs="宋体" w:hint="eastAsia"/>
                <w:color w:val="000000"/>
                <w:kern w:val="0"/>
                <w:sz w:val="20"/>
                <w:szCs w:val="20"/>
              </w:rPr>
              <w:lastRenderedPageBreak/>
              <w:t>服务水平较大提高</w:t>
            </w:r>
          </w:p>
        </w:tc>
        <w:tc>
          <w:tcPr>
            <w:tcW w:w="141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　加强对村卫生室指导，村卫生室</w:t>
            </w:r>
            <w:r>
              <w:rPr>
                <w:rFonts w:ascii="宋体" w:hAnsi="宋体" w:cs="宋体" w:hint="eastAsia"/>
                <w:color w:val="000000"/>
                <w:kern w:val="0"/>
                <w:sz w:val="20"/>
                <w:szCs w:val="20"/>
              </w:rPr>
              <w:lastRenderedPageBreak/>
              <w:t>服务水平较大提高</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C30E52" w:rsidRDefault="00C30E52">
            <w:pPr>
              <w:widowControl/>
              <w:spacing w:line="600" w:lineRule="exact"/>
              <w:ind w:firstLineChars="200" w:firstLine="400"/>
              <w:jc w:val="center"/>
              <w:rPr>
                <w:rFonts w:ascii="宋体" w:hAnsi="宋体" w:cs="宋体"/>
                <w:color w:val="000000"/>
                <w:kern w:val="0"/>
                <w:sz w:val="20"/>
                <w:szCs w:val="20"/>
              </w:rPr>
            </w:pPr>
          </w:p>
        </w:tc>
      </w:tr>
      <w:tr w:rsidR="00C30E52">
        <w:trPr>
          <w:trHeight w:val="480"/>
          <w:jc w:val="center"/>
        </w:trPr>
        <w:tc>
          <w:tcPr>
            <w:tcW w:w="616" w:type="dxa"/>
            <w:vMerge/>
            <w:tcBorders>
              <w:left w:val="single" w:sz="4" w:space="0" w:color="auto"/>
              <w:right w:val="single" w:sz="4" w:space="0" w:color="auto"/>
            </w:tcBorders>
            <w:vAlign w:val="center"/>
          </w:tcPr>
          <w:p w:rsidR="00C30E52" w:rsidRDefault="00C30E52">
            <w:pPr>
              <w:widowControl/>
              <w:spacing w:line="600" w:lineRule="exact"/>
              <w:ind w:firstLineChars="200" w:firstLine="4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村卫生室满意度</w:t>
            </w:r>
          </w:p>
        </w:tc>
        <w:tc>
          <w:tcPr>
            <w:tcW w:w="1515" w:type="dxa"/>
            <w:tcBorders>
              <w:top w:val="nil"/>
              <w:left w:val="nil"/>
              <w:bottom w:val="single" w:sz="4" w:space="0" w:color="auto"/>
              <w:right w:val="single" w:sz="4" w:space="0" w:color="auto"/>
            </w:tcBorders>
            <w:shd w:val="clear" w:color="auto" w:fill="auto"/>
            <w:noWrap/>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141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C30E52" w:rsidRDefault="00C30E52">
            <w:pPr>
              <w:widowControl/>
              <w:spacing w:line="600" w:lineRule="exact"/>
              <w:ind w:firstLineChars="200" w:firstLine="400"/>
              <w:rPr>
                <w:rFonts w:ascii="宋体" w:hAnsi="宋体" w:cs="宋体"/>
                <w:color w:val="000000"/>
                <w:kern w:val="0"/>
                <w:sz w:val="20"/>
                <w:szCs w:val="20"/>
              </w:rPr>
            </w:pPr>
          </w:p>
        </w:tc>
      </w:tr>
      <w:tr w:rsidR="00C30E52">
        <w:trPr>
          <w:trHeight w:val="480"/>
          <w:jc w:val="center"/>
        </w:trPr>
        <w:tc>
          <w:tcPr>
            <w:tcW w:w="616" w:type="dxa"/>
            <w:vMerge/>
            <w:tcBorders>
              <w:left w:val="single" w:sz="4" w:space="0" w:color="auto"/>
              <w:bottom w:val="single" w:sz="4" w:space="0" w:color="auto"/>
              <w:right w:val="single" w:sz="4" w:space="0" w:color="auto"/>
            </w:tcBorders>
            <w:vAlign w:val="center"/>
          </w:tcPr>
          <w:p w:rsidR="00C30E52" w:rsidRDefault="00C30E52">
            <w:pPr>
              <w:widowControl/>
              <w:spacing w:line="600" w:lineRule="exact"/>
              <w:ind w:firstLineChars="200" w:firstLine="400"/>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受众满意度</w:t>
            </w:r>
          </w:p>
        </w:tc>
        <w:tc>
          <w:tcPr>
            <w:tcW w:w="1515" w:type="dxa"/>
            <w:tcBorders>
              <w:top w:val="nil"/>
              <w:left w:val="nil"/>
              <w:bottom w:val="single" w:sz="4" w:space="0" w:color="auto"/>
              <w:right w:val="single" w:sz="4" w:space="0" w:color="auto"/>
            </w:tcBorders>
            <w:shd w:val="clear" w:color="auto" w:fill="auto"/>
            <w:noWrap/>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color w:val="000000"/>
                <w:kern w:val="0"/>
                <w:sz w:val="20"/>
                <w:szCs w:val="20"/>
              </w:rPr>
              <w:t>%</w:t>
            </w:r>
          </w:p>
        </w:tc>
        <w:tc>
          <w:tcPr>
            <w:tcW w:w="1461"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1418" w:type="dxa"/>
            <w:tcBorders>
              <w:top w:val="nil"/>
              <w:left w:val="nil"/>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C30E52" w:rsidRDefault="00C30E52">
            <w:pPr>
              <w:widowControl/>
              <w:spacing w:line="600" w:lineRule="exact"/>
              <w:ind w:firstLineChars="200" w:firstLine="400"/>
              <w:rPr>
                <w:rFonts w:ascii="宋体" w:hAnsi="宋体" w:cs="宋体"/>
                <w:color w:val="000000"/>
                <w:kern w:val="0"/>
                <w:sz w:val="20"/>
                <w:szCs w:val="20"/>
              </w:rPr>
            </w:pPr>
          </w:p>
        </w:tc>
      </w:tr>
      <w:tr w:rsidR="00C30E52">
        <w:trPr>
          <w:trHeight w:val="1005"/>
          <w:jc w:val="center"/>
        </w:trPr>
        <w:tc>
          <w:tcPr>
            <w:tcW w:w="616" w:type="dxa"/>
            <w:tcBorders>
              <w:top w:val="nil"/>
              <w:left w:val="single" w:sz="4" w:space="0" w:color="auto"/>
              <w:bottom w:val="single" w:sz="4" w:space="0" w:color="auto"/>
              <w:right w:val="single" w:sz="4" w:space="0" w:color="auto"/>
            </w:tcBorders>
            <w:shd w:val="clear" w:color="auto" w:fill="auto"/>
            <w:vAlign w:val="center"/>
          </w:tcPr>
          <w:p w:rsidR="00C30E52" w:rsidRDefault="00E24CBB">
            <w:pPr>
              <w:widowControl/>
              <w:spacing w:line="600" w:lineRule="exact"/>
              <w:ind w:firstLineChars="200" w:firstLine="400"/>
              <w:jc w:val="center"/>
              <w:rPr>
                <w:rFonts w:ascii="宋体" w:hAnsi="宋体" w:cs="宋体"/>
                <w:color w:val="000000"/>
                <w:kern w:val="0"/>
                <w:sz w:val="20"/>
                <w:szCs w:val="20"/>
              </w:rPr>
            </w:pPr>
            <w:r>
              <w:rPr>
                <w:rFonts w:ascii="宋体" w:hAnsi="宋体" w:cs="宋体" w:hint="eastAsia"/>
                <w:color w:val="000000"/>
                <w:kern w:val="0"/>
                <w:sz w:val="20"/>
                <w:szCs w:val="20"/>
              </w:rPr>
              <w:t>其他说明</w:t>
            </w:r>
          </w:p>
        </w:tc>
        <w:tc>
          <w:tcPr>
            <w:tcW w:w="9165" w:type="dxa"/>
            <w:gridSpan w:val="6"/>
            <w:tcBorders>
              <w:top w:val="single" w:sz="4" w:space="0" w:color="auto"/>
              <w:left w:val="nil"/>
              <w:bottom w:val="single" w:sz="4" w:space="0" w:color="auto"/>
              <w:right w:val="single" w:sz="4" w:space="0" w:color="auto"/>
            </w:tcBorders>
            <w:shd w:val="clear" w:color="auto" w:fill="auto"/>
            <w:vAlign w:val="center"/>
          </w:tcPr>
          <w:p w:rsidR="00C30E52" w:rsidRDefault="00C30E52">
            <w:pPr>
              <w:widowControl/>
              <w:spacing w:line="600" w:lineRule="exact"/>
              <w:ind w:firstLineChars="200" w:firstLine="400"/>
              <w:jc w:val="left"/>
              <w:rPr>
                <w:rFonts w:ascii="宋体" w:hAnsi="宋体" w:cs="宋体"/>
                <w:color w:val="000000"/>
                <w:kern w:val="0"/>
                <w:sz w:val="20"/>
                <w:szCs w:val="20"/>
              </w:rPr>
            </w:pPr>
          </w:p>
        </w:tc>
      </w:tr>
    </w:tbl>
    <w:p w:rsidR="00C30E52" w:rsidRDefault="00E24CBB">
      <w:pPr>
        <w:pStyle w:val="a6"/>
        <w:tabs>
          <w:tab w:val="center" w:pos="4153"/>
          <w:tab w:val="left" w:pos="7275"/>
        </w:tabs>
        <w:spacing w:line="60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2.绩效自评报告或案例</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无</w:t>
      </w:r>
    </w:p>
    <w:p w:rsidR="00C30E52" w:rsidRDefault="00E24CBB">
      <w:pPr>
        <w:pStyle w:val="a6"/>
        <w:tabs>
          <w:tab w:val="center" w:pos="4153"/>
          <w:tab w:val="left" w:pos="7275"/>
        </w:tabs>
        <w:spacing w:line="600" w:lineRule="exact"/>
        <w:ind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（三）重点绩效评价结果</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无</w:t>
      </w:r>
    </w:p>
    <w:p w:rsidR="00C30E52" w:rsidRDefault="00E24CBB">
      <w:pPr>
        <w:pStyle w:val="a6"/>
        <w:tabs>
          <w:tab w:val="center" w:pos="4153"/>
          <w:tab w:val="left" w:pos="7275"/>
        </w:tabs>
        <w:spacing w:line="600" w:lineRule="exact"/>
        <w:ind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六、专业名词解释</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（一）财政拨款收入：</w:t>
      </w:r>
      <w:r>
        <w:rPr>
          <w:rFonts w:ascii="方正仿宋_GBK" w:eastAsia="方正仿宋_GBK" w:hAnsi="方正仿宋_GBK" w:cs="方正仿宋_GBK" w:hint="eastAsia"/>
          <w:kern w:val="0"/>
          <w:sz w:val="32"/>
          <w:szCs w:val="32"/>
        </w:rPr>
        <w:t>指本年度从本级财政单位取得的财政拨款，包括一般公共预算财政拨款和政府性基金预算财政拨款。</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（二）事业收入：</w:t>
      </w:r>
      <w:r>
        <w:rPr>
          <w:rFonts w:ascii="方正仿宋_GBK" w:eastAsia="方正仿宋_GBK" w:hAnsi="方正仿宋_GBK" w:cs="方正仿宋_GBK" w:hint="eastAsia"/>
          <w:kern w:val="0"/>
          <w:sz w:val="32"/>
          <w:szCs w:val="32"/>
        </w:rPr>
        <w:t>指事业单位开展专业业务活动及其辅助活动取得的收入；事业单位收到的财政专户实际核拨的教育收费等资金在此反映。</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（三）其他收入：</w:t>
      </w:r>
      <w:r>
        <w:rPr>
          <w:rFonts w:ascii="方正仿宋_GBK" w:eastAsia="方正仿宋_GBK" w:hAnsi="方正仿宋_GBK" w:cs="方正仿宋_GBK" w:hint="eastAsia"/>
          <w:kern w:val="0"/>
          <w:sz w:val="32"/>
          <w:szCs w:val="32"/>
        </w:rPr>
        <w:t>指单位取得的除“财政拨款收入”、“事业收入”、“经营收入”等以外的收入，包括未纳入财政预算或财政专户管理的投资收益、银行存款利息收入、租金收入、捐赠收入，现</w:t>
      </w:r>
      <w:r>
        <w:rPr>
          <w:rFonts w:ascii="方正仿宋_GBK" w:eastAsia="方正仿宋_GBK" w:hAnsi="方正仿宋_GBK" w:cs="方正仿宋_GBK" w:hint="eastAsia"/>
          <w:kern w:val="0"/>
          <w:sz w:val="32"/>
          <w:szCs w:val="32"/>
        </w:rPr>
        <w:lastRenderedPageBreak/>
        <w:t>金盘盈收入、存货盘盈收入、收回已核销的应收及预付款项、无法偿付的应付及预收款项等。各单位从本级财政单位以外的同级单位取得的经费、从非本级财政单位取得的经费，以及行政单位收到的财政专户管理资金填列在本项内。</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（四）用事业基金弥补收支差额：</w:t>
      </w:r>
      <w:r>
        <w:rPr>
          <w:rFonts w:ascii="方正仿宋_GBK" w:eastAsia="方正仿宋_GBK" w:hAnsi="方正仿宋_GBK" w:cs="方正仿宋_GBK" w:hint="eastAsia"/>
          <w:kern w:val="0"/>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（五）结余分配：指单位当年结余的分配情况。</w:t>
      </w:r>
      <w:r>
        <w:rPr>
          <w:rFonts w:ascii="方正仿宋_GBK" w:eastAsia="方正仿宋_GBK" w:hAnsi="方正仿宋_GBK" w:cs="方正仿宋_GBK" w:hint="eastAsia"/>
          <w:kern w:val="0"/>
          <w:sz w:val="32"/>
          <w:szCs w:val="32"/>
        </w:rPr>
        <w:t>根据《关于事业单位提取专用基金比例问题的通知》（财教（2012）32号）规定，事业单位职工福利基金的提取比例，在单位年度非财政拨款结余的40%以内确定，国家另有规定的从其规定。</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（六）基本支出：指为保障机构正常运转、完成日常工作任务而发生的人员经费和公用经费。</w:t>
      </w:r>
      <w:r>
        <w:rPr>
          <w:rFonts w:ascii="方正仿宋_GBK" w:eastAsia="方正仿宋_GBK" w:hAnsi="方正仿宋_GBK" w:cs="方正仿宋_GBK" w:hint="eastAsia"/>
          <w:kern w:val="0"/>
          <w:sz w:val="32"/>
          <w:szCs w:val="32"/>
        </w:rPr>
        <w:t>其中：人员经费指政府收支分类经济科目中的“工资福利支出”和“对个人和家庭的补助”；公用经费指政府收支分类经济科目中除“工资福利支出”和“对个人和家庭的补助”外的其他支出。</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（七）项目支出：</w:t>
      </w:r>
      <w:r>
        <w:rPr>
          <w:rFonts w:ascii="方正仿宋_GBK" w:eastAsia="方正仿宋_GBK" w:hAnsi="方正仿宋_GBK" w:cs="方正仿宋_GBK" w:hint="eastAsia"/>
          <w:kern w:val="0"/>
          <w:sz w:val="32"/>
          <w:szCs w:val="32"/>
        </w:rPr>
        <w:t>指在基本支出之外为完成特定行政任务和事业发展目标所发生的支出。</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lastRenderedPageBreak/>
        <w:t>（八）“三公”经费：</w:t>
      </w:r>
      <w:r>
        <w:rPr>
          <w:rFonts w:ascii="方正仿宋_GBK" w:eastAsia="方正仿宋_GBK" w:hAnsi="方正仿宋_GBK" w:cs="方正仿宋_GBK" w:hint="eastAsia"/>
          <w:kern w:val="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（九）机关运行经费：</w:t>
      </w:r>
      <w:r>
        <w:rPr>
          <w:rFonts w:ascii="方正仿宋_GBK" w:eastAsia="方正仿宋_GBK" w:hAnsi="方正仿宋_GBK" w:cs="方正仿宋_GBK" w:hint="eastAsia"/>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（十）工资福利支出（支出经济分类科目类级）：</w:t>
      </w:r>
      <w:r>
        <w:rPr>
          <w:rFonts w:ascii="方正仿宋_GBK" w:eastAsia="方正仿宋_GBK" w:hAnsi="方正仿宋_GBK" w:cs="方正仿宋_GBK" w:hint="eastAsia"/>
          <w:kern w:val="0"/>
          <w:sz w:val="32"/>
          <w:szCs w:val="32"/>
        </w:rPr>
        <w:t>反映单位开支的在职职工和编制外长期聘用人员的各类劳动报酬，以及为上述人员缴纳的各项社会保险费等。</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（十一）商品和服务支出（支出经济分类科目类级）：</w:t>
      </w:r>
      <w:r>
        <w:rPr>
          <w:rFonts w:ascii="方正仿宋_GBK" w:eastAsia="方正仿宋_GBK" w:hAnsi="方正仿宋_GBK" w:cs="方正仿宋_GBK" w:hint="eastAsia"/>
          <w:kern w:val="0"/>
          <w:sz w:val="32"/>
          <w:szCs w:val="32"/>
        </w:rPr>
        <w:t>反映单位购买商品和服务的支出（不包括用于购置固定资产的支出、战略性和应急储备支出）。</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t>（十二）对个人和家庭的补助（支出经济分类科目类级）：</w:t>
      </w:r>
      <w:r>
        <w:rPr>
          <w:rFonts w:ascii="方正仿宋_GBK" w:eastAsia="方正仿宋_GBK" w:hAnsi="方正仿宋_GBK" w:cs="方正仿宋_GBK" w:hint="eastAsia"/>
          <w:kern w:val="0"/>
          <w:sz w:val="32"/>
          <w:szCs w:val="32"/>
        </w:rPr>
        <w:t>反映用于对个人和家庭的补助支出。</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kern w:val="0"/>
          <w:sz w:val="32"/>
          <w:szCs w:val="32"/>
        </w:rPr>
        <w:lastRenderedPageBreak/>
        <w:t>（十三）其他资本性支出（支出经济分类科目类级）：</w:t>
      </w:r>
      <w:r>
        <w:rPr>
          <w:rFonts w:ascii="方正仿宋_GBK" w:eastAsia="方正仿宋_GBK" w:hAnsi="方正仿宋_GBK" w:cs="方正仿宋_GBK" w:hint="eastAsia"/>
          <w:kern w:val="0"/>
          <w:sz w:val="32"/>
          <w:szCs w:val="32"/>
        </w:rPr>
        <w:t>反映非各级发展与改革单位集中安排的用于购置固定资产、战略性和应急性储备、土地和无形资产，以及构建基础设施、大型修缮和财政支持企业更新改造所发生的支出</w:t>
      </w:r>
      <w:r w:rsidR="00011FE7">
        <w:rPr>
          <w:rFonts w:ascii="方正仿宋_GBK" w:eastAsia="方正仿宋_GBK" w:hAnsi="方正仿宋_GBK" w:cs="方正仿宋_GBK" w:hint="eastAsia"/>
          <w:kern w:val="0"/>
          <w:sz w:val="32"/>
          <w:szCs w:val="32"/>
        </w:rPr>
        <w:t>。</w:t>
      </w:r>
    </w:p>
    <w:p w:rsidR="00C30E52" w:rsidRDefault="00E24CBB">
      <w:pPr>
        <w:widowControl/>
        <w:spacing w:line="600" w:lineRule="exact"/>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七、决算公开联系方式</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本单位决算公开信息反馈和联系方式：023-73336189。</w:t>
      </w:r>
    </w:p>
    <w:p w:rsidR="00C30E52" w:rsidRDefault="00E24CBB">
      <w:pPr>
        <w:widowControl/>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ab/>
      </w:r>
    </w:p>
    <w:sectPr w:rsidR="00C30E52" w:rsidSect="00C30E52">
      <w:pgSz w:w="11906" w:h="16838"/>
      <w:pgMar w:top="2098" w:right="1474" w:bottom="198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167" w:rsidRDefault="00F52167" w:rsidP="00EE394A">
      <w:r>
        <w:separator/>
      </w:r>
    </w:p>
  </w:endnote>
  <w:endnote w:type="continuationSeparator" w:id="1">
    <w:p w:rsidR="00F52167" w:rsidRDefault="00F52167" w:rsidP="00EE3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167" w:rsidRDefault="00F52167" w:rsidP="00EE394A">
      <w:r>
        <w:separator/>
      </w:r>
    </w:p>
  </w:footnote>
  <w:footnote w:type="continuationSeparator" w:id="1">
    <w:p w:rsidR="00F52167" w:rsidRDefault="00F52167" w:rsidP="00EE3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E12"/>
    <w:rsid w:val="00001D33"/>
    <w:rsid w:val="00001EC6"/>
    <w:rsid w:val="000028C9"/>
    <w:rsid w:val="00011737"/>
    <w:rsid w:val="00011FE7"/>
    <w:rsid w:val="00014AF3"/>
    <w:rsid w:val="000155FC"/>
    <w:rsid w:val="000175BF"/>
    <w:rsid w:val="0001772A"/>
    <w:rsid w:val="00021540"/>
    <w:rsid w:val="00026535"/>
    <w:rsid w:val="00027CBA"/>
    <w:rsid w:val="00030BD4"/>
    <w:rsid w:val="0003485A"/>
    <w:rsid w:val="00034F55"/>
    <w:rsid w:val="000427E2"/>
    <w:rsid w:val="00043D2E"/>
    <w:rsid w:val="00047C1B"/>
    <w:rsid w:val="0005104B"/>
    <w:rsid w:val="00053EE9"/>
    <w:rsid w:val="00054D43"/>
    <w:rsid w:val="00054DCF"/>
    <w:rsid w:val="0006070C"/>
    <w:rsid w:val="00062697"/>
    <w:rsid w:val="000639CF"/>
    <w:rsid w:val="00065200"/>
    <w:rsid w:val="00067A09"/>
    <w:rsid w:val="00073F65"/>
    <w:rsid w:val="0008124B"/>
    <w:rsid w:val="000842FF"/>
    <w:rsid w:val="00092DCE"/>
    <w:rsid w:val="000A2CFA"/>
    <w:rsid w:val="000B27F1"/>
    <w:rsid w:val="000B3E51"/>
    <w:rsid w:val="000C15A3"/>
    <w:rsid w:val="000C1A52"/>
    <w:rsid w:val="000C4827"/>
    <w:rsid w:val="000C7FE9"/>
    <w:rsid w:val="000D4EAF"/>
    <w:rsid w:val="000D5121"/>
    <w:rsid w:val="000E0FCA"/>
    <w:rsid w:val="000E1929"/>
    <w:rsid w:val="000E44AE"/>
    <w:rsid w:val="000E45ED"/>
    <w:rsid w:val="000F27B1"/>
    <w:rsid w:val="001007A4"/>
    <w:rsid w:val="00100BE4"/>
    <w:rsid w:val="00102024"/>
    <w:rsid w:val="0011013E"/>
    <w:rsid w:val="0011190A"/>
    <w:rsid w:val="001129F9"/>
    <w:rsid w:val="001136EF"/>
    <w:rsid w:val="00120138"/>
    <w:rsid w:val="00120AC5"/>
    <w:rsid w:val="001225CF"/>
    <w:rsid w:val="00122802"/>
    <w:rsid w:val="00122A47"/>
    <w:rsid w:val="00130AB7"/>
    <w:rsid w:val="001330DE"/>
    <w:rsid w:val="00140A9C"/>
    <w:rsid w:val="00141657"/>
    <w:rsid w:val="00141E8D"/>
    <w:rsid w:val="00146457"/>
    <w:rsid w:val="00147151"/>
    <w:rsid w:val="00155E91"/>
    <w:rsid w:val="001570CA"/>
    <w:rsid w:val="001600A8"/>
    <w:rsid w:val="00160284"/>
    <w:rsid w:val="0016440F"/>
    <w:rsid w:val="00167113"/>
    <w:rsid w:val="00170AB6"/>
    <w:rsid w:val="001733C6"/>
    <w:rsid w:val="001760D0"/>
    <w:rsid w:val="00176E9E"/>
    <w:rsid w:val="00177282"/>
    <w:rsid w:val="0017754D"/>
    <w:rsid w:val="00177DDE"/>
    <w:rsid w:val="0018055E"/>
    <w:rsid w:val="0018417C"/>
    <w:rsid w:val="00186D29"/>
    <w:rsid w:val="0019067B"/>
    <w:rsid w:val="00191922"/>
    <w:rsid w:val="00196B3B"/>
    <w:rsid w:val="001B4EBF"/>
    <w:rsid w:val="001B7492"/>
    <w:rsid w:val="001D1F56"/>
    <w:rsid w:val="001D2188"/>
    <w:rsid w:val="001D2D97"/>
    <w:rsid w:val="001D39FC"/>
    <w:rsid w:val="001D469D"/>
    <w:rsid w:val="001D53A5"/>
    <w:rsid w:val="001E4338"/>
    <w:rsid w:val="001E4F2C"/>
    <w:rsid w:val="001F35D7"/>
    <w:rsid w:val="001F6342"/>
    <w:rsid w:val="001F69D5"/>
    <w:rsid w:val="00203113"/>
    <w:rsid w:val="00203926"/>
    <w:rsid w:val="00206DF8"/>
    <w:rsid w:val="002074F7"/>
    <w:rsid w:val="002101FA"/>
    <w:rsid w:val="00213778"/>
    <w:rsid w:val="002148AC"/>
    <w:rsid w:val="002221C5"/>
    <w:rsid w:val="00222B01"/>
    <w:rsid w:val="002247FE"/>
    <w:rsid w:val="00224B1E"/>
    <w:rsid w:val="00230900"/>
    <w:rsid w:val="00236D17"/>
    <w:rsid w:val="00242193"/>
    <w:rsid w:val="00251D58"/>
    <w:rsid w:val="00252306"/>
    <w:rsid w:val="00262C07"/>
    <w:rsid w:val="00271994"/>
    <w:rsid w:val="002726B1"/>
    <w:rsid w:val="00275A3F"/>
    <w:rsid w:val="00280812"/>
    <w:rsid w:val="002817B6"/>
    <w:rsid w:val="002841A7"/>
    <w:rsid w:val="00285CEF"/>
    <w:rsid w:val="00290EE3"/>
    <w:rsid w:val="002970E2"/>
    <w:rsid w:val="002A34FA"/>
    <w:rsid w:val="002A5D9A"/>
    <w:rsid w:val="002A64DE"/>
    <w:rsid w:val="002B2525"/>
    <w:rsid w:val="002B53DA"/>
    <w:rsid w:val="002B6DD1"/>
    <w:rsid w:val="002C1EC9"/>
    <w:rsid w:val="002C3116"/>
    <w:rsid w:val="002C7F37"/>
    <w:rsid w:val="002D0665"/>
    <w:rsid w:val="002D284A"/>
    <w:rsid w:val="002D60ED"/>
    <w:rsid w:val="002E2E5B"/>
    <w:rsid w:val="002F0CF5"/>
    <w:rsid w:val="002F50F4"/>
    <w:rsid w:val="002F5ADD"/>
    <w:rsid w:val="00302486"/>
    <w:rsid w:val="00314CB4"/>
    <w:rsid w:val="003178A1"/>
    <w:rsid w:val="00317958"/>
    <w:rsid w:val="003202F9"/>
    <w:rsid w:val="0032073C"/>
    <w:rsid w:val="00322ADF"/>
    <w:rsid w:val="00324B31"/>
    <w:rsid w:val="0033105A"/>
    <w:rsid w:val="00334EB0"/>
    <w:rsid w:val="0034207B"/>
    <w:rsid w:val="00344BF5"/>
    <w:rsid w:val="003450C0"/>
    <w:rsid w:val="00345D33"/>
    <w:rsid w:val="00346848"/>
    <w:rsid w:val="00351DAC"/>
    <w:rsid w:val="00353AED"/>
    <w:rsid w:val="00354334"/>
    <w:rsid w:val="00355F37"/>
    <w:rsid w:val="00362BC8"/>
    <w:rsid w:val="00363DA8"/>
    <w:rsid w:val="0036500E"/>
    <w:rsid w:val="00371DF3"/>
    <w:rsid w:val="0038006A"/>
    <w:rsid w:val="00384CF1"/>
    <w:rsid w:val="00391856"/>
    <w:rsid w:val="003961FF"/>
    <w:rsid w:val="00397B03"/>
    <w:rsid w:val="003B21E3"/>
    <w:rsid w:val="003B27FF"/>
    <w:rsid w:val="003B742A"/>
    <w:rsid w:val="003C12FB"/>
    <w:rsid w:val="003C40D4"/>
    <w:rsid w:val="003D081C"/>
    <w:rsid w:val="003D0BFF"/>
    <w:rsid w:val="003D2CE5"/>
    <w:rsid w:val="003D6A6B"/>
    <w:rsid w:val="003E51B2"/>
    <w:rsid w:val="003F00D3"/>
    <w:rsid w:val="003F3093"/>
    <w:rsid w:val="003F481B"/>
    <w:rsid w:val="003F48D1"/>
    <w:rsid w:val="00401C53"/>
    <w:rsid w:val="00404D9E"/>
    <w:rsid w:val="00405210"/>
    <w:rsid w:val="00421B19"/>
    <w:rsid w:val="00422B0B"/>
    <w:rsid w:val="00422E47"/>
    <w:rsid w:val="00423211"/>
    <w:rsid w:val="004245F7"/>
    <w:rsid w:val="00426CE4"/>
    <w:rsid w:val="00426FEA"/>
    <w:rsid w:val="00431925"/>
    <w:rsid w:val="00432F81"/>
    <w:rsid w:val="00435247"/>
    <w:rsid w:val="004376FF"/>
    <w:rsid w:val="00441F50"/>
    <w:rsid w:val="004420F5"/>
    <w:rsid w:val="00446207"/>
    <w:rsid w:val="00446BAB"/>
    <w:rsid w:val="00460B50"/>
    <w:rsid w:val="00462A1B"/>
    <w:rsid w:val="0047102A"/>
    <w:rsid w:val="004767A0"/>
    <w:rsid w:val="00480634"/>
    <w:rsid w:val="00480DBB"/>
    <w:rsid w:val="0048149F"/>
    <w:rsid w:val="00490BD7"/>
    <w:rsid w:val="00494936"/>
    <w:rsid w:val="004950DE"/>
    <w:rsid w:val="00495471"/>
    <w:rsid w:val="004A1DC6"/>
    <w:rsid w:val="004A590C"/>
    <w:rsid w:val="004A6381"/>
    <w:rsid w:val="004A7255"/>
    <w:rsid w:val="004B18A6"/>
    <w:rsid w:val="004B71FD"/>
    <w:rsid w:val="004B7C9D"/>
    <w:rsid w:val="004C041C"/>
    <w:rsid w:val="004C0428"/>
    <w:rsid w:val="004C1E46"/>
    <w:rsid w:val="004C2BBC"/>
    <w:rsid w:val="004C713B"/>
    <w:rsid w:val="004D0EE8"/>
    <w:rsid w:val="004D124F"/>
    <w:rsid w:val="004D20FC"/>
    <w:rsid w:val="004E451B"/>
    <w:rsid w:val="004E501C"/>
    <w:rsid w:val="004E738E"/>
    <w:rsid w:val="004E758F"/>
    <w:rsid w:val="004F0548"/>
    <w:rsid w:val="004F0AE7"/>
    <w:rsid w:val="004F4BAB"/>
    <w:rsid w:val="004F5255"/>
    <w:rsid w:val="00501E64"/>
    <w:rsid w:val="0050428A"/>
    <w:rsid w:val="0050454F"/>
    <w:rsid w:val="00505D0E"/>
    <w:rsid w:val="00531E70"/>
    <w:rsid w:val="00533746"/>
    <w:rsid w:val="00536DFA"/>
    <w:rsid w:val="00540A28"/>
    <w:rsid w:val="00546918"/>
    <w:rsid w:val="0055055E"/>
    <w:rsid w:val="005507A2"/>
    <w:rsid w:val="00554649"/>
    <w:rsid w:val="00556FAD"/>
    <w:rsid w:val="00561338"/>
    <w:rsid w:val="00561975"/>
    <w:rsid w:val="00565117"/>
    <w:rsid w:val="0056679B"/>
    <w:rsid w:val="00567F97"/>
    <w:rsid w:val="00573574"/>
    <w:rsid w:val="00573EC4"/>
    <w:rsid w:val="00583859"/>
    <w:rsid w:val="005901AA"/>
    <w:rsid w:val="005911E1"/>
    <w:rsid w:val="005A0C16"/>
    <w:rsid w:val="005A3116"/>
    <w:rsid w:val="005A5CCA"/>
    <w:rsid w:val="005A5FCF"/>
    <w:rsid w:val="005B100F"/>
    <w:rsid w:val="005B2D5D"/>
    <w:rsid w:val="005B36A6"/>
    <w:rsid w:val="005C09AF"/>
    <w:rsid w:val="005C0BA9"/>
    <w:rsid w:val="005C18E6"/>
    <w:rsid w:val="005C38B2"/>
    <w:rsid w:val="005C605C"/>
    <w:rsid w:val="005D2489"/>
    <w:rsid w:val="005D4003"/>
    <w:rsid w:val="005D4080"/>
    <w:rsid w:val="005D470C"/>
    <w:rsid w:val="005E1109"/>
    <w:rsid w:val="005E6EE3"/>
    <w:rsid w:val="005F0FF8"/>
    <w:rsid w:val="005F757D"/>
    <w:rsid w:val="00600C8F"/>
    <w:rsid w:val="00603082"/>
    <w:rsid w:val="006033D3"/>
    <w:rsid w:val="00607E12"/>
    <w:rsid w:val="00611073"/>
    <w:rsid w:val="00611CA5"/>
    <w:rsid w:val="00615A58"/>
    <w:rsid w:val="006160FF"/>
    <w:rsid w:val="00620233"/>
    <w:rsid w:val="0062172A"/>
    <w:rsid w:val="00622B88"/>
    <w:rsid w:val="0062633A"/>
    <w:rsid w:val="00626848"/>
    <w:rsid w:val="0063222A"/>
    <w:rsid w:val="0063307E"/>
    <w:rsid w:val="006330E6"/>
    <w:rsid w:val="00634CA4"/>
    <w:rsid w:val="00641324"/>
    <w:rsid w:val="006424D5"/>
    <w:rsid w:val="00642C2A"/>
    <w:rsid w:val="006437B2"/>
    <w:rsid w:val="00656FBA"/>
    <w:rsid w:val="00664E32"/>
    <w:rsid w:val="0067039B"/>
    <w:rsid w:val="00670C2D"/>
    <w:rsid w:val="00685161"/>
    <w:rsid w:val="0068775B"/>
    <w:rsid w:val="00691950"/>
    <w:rsid w:val="00691CE0"/>
    <w:rsid w:val="00694365"/>
    <w:rsid w:val="006A2A65"/>
    <w:rsid w:val="006A566C"/>
    <w:rsid w:val="006A61DF"/>
    <w:rsid w:val="006B5DD7"/>
    <w:rsid w:val="006C1B21"/>
    <w:rsid w:val="006D5786"/>
    <w:rsid w:val="006D6F59"/>
    <w:rsid w:val="006E1572"/>
    <w:rsid w:val="006E173D"/>
    <w:rsid w:val="006E4FFE"/>
    <w:rsid w:val="006E538A"/>
    <w:rsid w:val="006E75F8"/>
    <w:rsid w:val="006F0EDC"/>
    <w:rsid w:val="006F0F5E"/>
    <w:rsid w:val="006F3611"/>
    <w:rsid w:val="006F5590"/>
    <w:rsid w:val="007036CD"/>
    <w:rsid w:val="00705A2B"/>
    <w:rsid w:val="00716862"/>
    <w:rsid w:val="007254E0"/>
    <w:rsid w:val="007278AE"/>
    <w:rsid w:val="00730852"/>
    <w:rsid w:val="00733D81"/>
    <w:rsid w:val="00735715"/>
    <w:rsid w:val="00737BE2"/>
    <w:rsid w:val="007415A6"/>
    <w:rsid w:val="00744471"/>
    <w:rsid w:val="007450D8"/>
    <w:rsid w:val="00746394"/>
    <w:rsid w:val="0075442F"/>
    <w:rsid w:val="00755DA9"/>
    <w:rsid w:val="00755FDA"/>
    <w:rsid w:val="00757640"/>
    <w:rsid w:val="00761826"/>
    <w:rsid w:val="007654CC"/>
    <w:rsid w:val="00766C06"/>
    <w:rsid w:val="00767D9E"/>
    <w:rsid w:val="00777274"/>
    <w:rsid w:val="00777FB0"/>
    <w:rsid w:val="007811AA"/>
    <w:rsid w:val="00782098"/>
    <w:rsid w:val="00782801"/>
    <w:rsid w:val="00784541"/>
    <w:rsid w:val="00786937"/>
    <w:rsid w:val="007874D6"/>
    <w:rsid w:val="0079274B"/>
    <w:rsid w:val="00792CAB"/>
    <w:rsid w:val="007A3314"/>
    <w:rsid w:val="007A48F4"/>
    <w:rsid w:val="007A4C8D"/>
    <w:rsid w:val="007A78A4"/>
    <w:rsid w:val="007B0EC6"/>
    <w:rsid w:val="007B2A22"/>
    <w:rsid w:val="007B2F96"/>
    <w:rsid w:val="007D00FC"/>
    <w:rsid w:val="007D0966"/>
    <w:rsid w:val="007D20F3"/>
    <w:rsid w:val="007D4338"/>
    <w:rsid w:val="007D6BFC"/>
    <w:rsid w:val="007D6CD1"/>
    <w:rsid w:val="007E2E16"/>
    <w:rsid w:val="007E3BD8"/>
    <w:rsid w:val="007E57F2"/>
    <w:rsid w:val="007E653A"/>
    <w:rsid w:val="007E70FC"/>
    <w:rsid w:val="007F3519"/>
    <w:rsid w:val="007F526B"/>
    <w:rsid w:val="008016BE"/>
    <w:rsid w:val="0080668B"/>
    <w:rsid w:val="0081318A"/>
    <w:rsid w:val="00814C3C"/>
    <w:rsid w:val="008152B1"/>
    <w:rsid w:val="008207A3"/>
    <w:rsid w:val="00820D4F"/>
    <w:rsid w:val="0082495C"/>
    <w:rsid w:val="0082609A"/>
    <w:rsid w:val="0082782B"/>
    <w:rsid w:val="0083632B"/>
    <w:rsid w:val="00841059"/>
    <w:rsid w:val="008416F3"/>
    <w:rsid w:val="00841718"/>
    <w:rsid w:val="00851C0B"/>
    <w:rsid w:val="0085432D"/>
    <w:rsid w:val="00855AB4"/>
    <w:rsid w:val="008561F1"/>
    <w:rsid w:val="00860864"/>
    <w:rsid w:val="0086134B"/>
    <w:rsid w:val="00863048"/>
    <w:rsid w:val="00864275"/>
    <w:rsid w:val="00866F21"/>
    <w:rsid w:val="00872593"/>
    <w:rsid w:val="008728EA"/>
    <w:rsid w:val="008846E9"/>
    <w:rsid w:val="008868EF"/>
    <w:rsid w:val="00890399"/>
    <w:rsid w:val="00895F15"/>
    <w:rsid w:val="00897368"/>
    <w:rsid w:val="008A0636"/>
    <w:rsid w:val="008A2A01"/>
    <w:rsid w:val="008A38D6"/>
    <w:rsid w:val="008A3D1E"/>
    <w:rsid w:val="008A43C6"/>
    <w:rsid w:val="008A49F0"/>
    <w:rsid w:val="008B1AC9"/>
    <w:rsid w:val="008B7D00"/>
    <w:rsid w:val="008C17AA"/>
    <w:rsid w:val="008C2879"/>
    <w:rsid w:val="008C6EB5"/>
    <w:rsid w:val="008D2EB9"/>
    <w:rsid w:val="008D337E"/>
    <w:rsid w:val="008D41BD"/>
    <w:rsid w:val="008D4D00"/>
    <w:rsid w:val="008E7C26"/>
    <w:rsid w:val="008F2607"/>
    <w:rsid w:val="008F3774"/>
    <w:rsid w:val="0090051E"/>
    <w:rsid w:val="009061F1"/>
    <w:rsid w:val="0091131C"/>
    <w:rsid w:val="00911FA3"/>
    <w:rsid w:val="00917F50"/>
    <w:rsid w:val="0092046E"/>
    <w:rsid w:val="00925396"/>
    <w:rsid w:val="00926B68"/>
    <w:rsid w:val="009326D4"/>
    <w:rsid w:val="00942960"/>
    <w:rsid w:val="00943E53"/>
    <w:rsid w:val="00952960"/>
    <w:rsid w:val="009571BF"/>
    <w:rsid w:val="0096181A"/>
    <w:rsid w:val="0096675E"/>
    <w:rsid w:val="00966DDD"/>
    <w:rsid w:val="00970F5C"/>
    <w:rsid w:val="00975F13"/>
    <w:rsid w:val="00980C64"/>
    <w:rsid w:val="00984F70"/>
    <w:rsid w:val="00995B9A"/>
    <w:rsid w:val="00995F22"/>
    <w:rsid w:val="00996706"/>
    <w:rsid w:val="0099789A"/>
    <w:rsid w:val="009A09ED"/>
    <w:rsid w:val="009A0F73"/>
    <w:rsid w:val="009A1219"/>
    <w:rsid w:val="009A38B0"/>
    <w:rsid w:val="009A455F"/>
    <w:rsid w:val="009A7B10"/>
    <w:rsid w:val="009B186D"/>
    <w:rsid w:val="009B2340"/>
    <w:rsid w:val="009B46C1"/>
    <w:rsid w:val="009B6697"/>
    <w:rsid w:val="009C7673"/>
    <w:rsid w:val="009D21EA"/>
    <w:rsid w:val="009E153F"/>
    <w:rsid w:val="009F0A76"/>
    <w:rsid w:val="009F1C2B"/>
    <w:rsid w:val="009F42A2"/>
    <w:rsid w:val="009F74B7"/>
    <w:rsid w:val="009F782A"/>
    <w:rsid w:val="009F7F6C"/>
    <w:rsid w:val="00A04BBF"/>
    <w:rsid w:val="00A05764"/>
    <w:rsid w:val="00A05FE8"/>
    <w:rsid w:val="00A1265D"/>
    <w:rsid w:val="00A12BE7"/>
    <w:rsid w:val="00A1783A"/>
    <w:rsid w:val="00A259D6"/>
    <w:rsid w:val="00A268FC"/>
    <w:rsid w:val="00A3654D"/>
    <w:rsid w:val="00A446C6"/>
    <w:rsid w:val="00A44FA7"/>
    <w:rsid w:val="00A4608B"/>
    <w:rsid w:val="00A532E9"/>
    <w:rsid w:val="00A55460"/>
    <w:rsid w:val="00A55D58"/>
    <w:rsid w:val="00A5629A"/>
    <w:rsid w:val="00A5637A"/>
    <w:rsid w:val="00A62523"/>
    <w:rsid w:val="00A629AC"/>
    <w:rsid w:val="00A64D8B"/>
    <w:rsid w:val="00A66921"/>
    <w:rsid w:val="00A67C22"/>
    <w:rsid w:val="00A722FB"/>
    <w:rsid w:val="00A73342"/>
    <w:rsid w:val="00A75E77"/>
    <w:rsid w:val="00A7769A"/>
    <w:rsid w:val="00A81167"/>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5DC7"/>
    <w:rsid w:val="00AE76C2"/>
    <w:rsid w:val="00AF0307"/>
    <w:rsid w:val="00B0093A"/>
    <w:rsid w:val="00B057E0"/>
    <w:rsid w:val="00B076F3"/>
    <w:rsid w:val="00B07C2C"/>
    <w:rsid w:val="00B110C8"/>
    <w:rsid w:val="00B12E00"/>
    <w:rsid w:val="00B14F8C"/>
    <w:rsid w:val="00B15181"/>
    <w:rsid w:val="00B211A3"/>
    <w:rsid w:val="00B23783"/>
    <w:rsid w:val="00B316BA"/>
    <w:rsid w:val="00B41176"/>
    <w:rsid w:val="00B41BE8"/>
    <w:rsid w:val="00B42D0C"/>
    <w:rsid w:val="00B463CF"/>
    <w:rsid w:val="00B54FA4"/>
    <w:rsid w:val="00B60D03"/>
    <w:rsid w:val="00B67091"/>
    <w:rsid w:val="00B80558"/>
    <w:rsid w:val="00B81DAC"/>
    <w:rsid w:val="00B822EA"/>
    <w:rsid w:val="00B922A2"/>
    <w:rsid w:val="00B93851"/>
    <w:rsid w:val="00B94043"/>
    <w:rsid w:val="00B96B08"/>
    <w:rsid w:val="00BA43B4"/>
    <w:rsid w:val="00BA43B8"/>
    <w:rsid w:val="00BA5431"/>
    <w:rsid w:val="00BA5FD9"/>
    <w:rsid w:val="00BB336E"/>
    <w:rsid w:val="00BB36E3"/>
    <w:rsid w:val="00BB771B"/>
    <w:rsid w:val="00BC4C57"/>
    <w:rsid w:val="00BC6593"/>
    <w:rsid w:val="00BC6C2F"/>
    <w:rsid w:val="00BD0E0D"/>
    <w:rsid w:val="00BD4AE7"/>
    <w:rsid w:val="00BE14B9"/>
    <w:rsid w:val="00BE1EF6"/>
    <w:rsid w:val="00BE3720"/>
    <w:rsid w:val="00BE4944"/>
    <w:rsid w:val="00BE6245"/>
    <w:rsid w:val="00BF184C"/>
    <w:rsid w:val="00BF2DDD"/>
    <w:rsid w:val="00BF4EDC"/>
    <w:rsid w:val="00BF6572"/>
    <w:rsid w:val="00C01070"/>
    <w:rsid w:val="00C0316B"/>
    <w:rsid w:val="00C10901"/>
    <w:rsid w:val="00C11001"/>
    <w:rsid w:val="00C20076"/>
    <w:rsid w:val="00C23D12"/>
    <w:rsid w:val="00C30E52"/>
    <w:rsid w:val="00C31EF7"/>
    <w:rsid w:val="00C3206D"/>
    <w:rsid w:val="00C33307"/>
    <w:rsid w:val="00C3371D"/>
    <w:rsid w:val="00C35E58"/>
    <w:rsid w:val="00C4219E"/>
    <w:rsid w:val="00C4238E"/>
    <w:rsid w:val="00C4258A"/>
    <w:rsid w:val="00C44F18"/>
    <w:rsid w:val="00C45DE6"/>
    <w:rsid w:val="00C468C6"/>
    <w:rsid w:val="00C57D80"/>
    <w:rsid w:val="00C61402"/>
    <w:rsid w:val="00C65572"/>
    <w:rsid w:val="00C66C12"/>
    <w:rsid w:val="00C66C81"/>
    <w:rsid w:val="00C671E0"/>
    <w:rsid w:val="00C7551A"/>
    <w:rsid w:val="00C84B8C"/>
    <w:rsid w:val="00C84CB7"/>
    <w:rsid w:val="00C86109"/>
    <w:rsid w:val="00C93052"/>
    <w:rsid w:val="00C93ECD"/>
    <w:rsid w:val="00C93F35"/>
    <w:rsid w:val="00C956D2"/>
    <w:rsid w:val="00C95F82"/>
    <w:rsid w:val="00C97EAF"/>
    <w:rsid w:val="00CA01ED"/>
    <w:rsid w:val="00CA072F"/>
    <w:rsid w:val="00CA2DB1"/>
    <w:rsid w:val="00CB6C8A"/>
    <w:rsid w:val="00CB71B8"/>
    <w:rsid w:val="00CC26C1"/>
    <w:rsid w:val="00CC29D1"/>
    <w:rsid w:val="00CC3B35"/>
    <w:rsid w:val="00CC6E15"/>
    <w:rsid w:val="00CD2BD0"/>
    <w:rsid w:val="00CD341A"/>
    <w:rsid w:val="00CD7B97"/>
    <w:rsid w:val="00CE4584"/>
    <w:rsid w:val="00CF3987"/>
    <w:rsid w:val="00CF487D"/>
    <w:rsid w:val="00CF5904"/>
    <w:rsid w:val="00D01565"/>
    <w:rsid w:val="00D02C02"/>
    <w:rsid w:val="00D03EFD"/>
    <w:rsid w:val="00D04855"/>
    <w:rsid w:val="00D06AE0"/>
    <w:rsid w:val="00D1341C"/>
    <w:rsid w:val="00D1398B"/>
    <w:rsid w:val="00D13DA7"/>
    <w:rsid w:val="00D20046"/>
    <w:rsid w:val="00D21A4A"/>
    <w:rsid w:val="00D3017F"/>
    <w:rsid w:val="00D311F3"/>
    <w:rsid w:val="00D3507F"/>
    <w:rsid w:val="00D35A65"/>
    <w:rsid w:val="00D363D0"/>
    <w:rsid w:val="00D36CE6"/>
    <w:rsid w:val="00D4306E"/>
    <w:rsid w:val="00D44633"/>
    <w:rsid w:val="00D4526D"/>
    <w:rsid w:val="00D4545B"/>
    <w:rsid w:val="00D479F4"/>
    <w:rsid w:val="00D53260"/>
    <w:rsid w:val="00D556D1"/>
    <w:rsid w:val="00D6004F"/>
    <w:rsid w:val="00D669F9"/>
    <w:rsid w:val="00D706B6"/>
    <w:rsid w:val="00D71DA9"/>
    <w:rsid w:val="00D7422C"/>
    <w:rsid w:val="00D811F9"/>
    <w:rsid w:val="00D816BA"/>
    <w:rsid w:val="00DA0593"/>
    <w:rsid w:val="00DA3692"/>
    <w:rsid w:val="00DB4F97"/>
    <w:rsid w:val="00DB79E0"/>
    <w:rsid w:val="00DC7E86"/>
    <w:rsid w:val="00DD14B2"/>
    <w:rsid w:val="00DD67C8"/>
    <w:rsid w:val="00DD6BBC"/>
    <w:rsid w:val="00DE001D"/>
    <w:rsid w:val="00DE0EDD"/>
    <w:rsid w:val="00DE3005"/>
    <w:rsid w:val="00DE735E"/>
    <w:rsid w:val="00DF32B3"/>
    <w:rsid w:val="00DF3B9C"/>
    <w:rsid w:val="00DF5A8E"/>
    <w:rsid w:val="00E115ED"/>
    <w:rsid w:val="00E20FA3"/>
    <w:rsid w:val="00E24893"/>
    <w:rsid w:val="00E24CBB"/>
    <w:rsid w:val="00E33A71"/>
    <w:rsid w:val="00E435E0"/>
    <w:rsid w:val="00E46647"/>
    <w:rsid w:val="00E4699A"/>
    <w:rsid w:val="00E50227"/>
    <w:rsid w:val="00E5411A"/>
    <w:rsid w:val="00E55EFA"/>
    <w:rsid w:val="00E6183C"/>
    <w:rsid w:val="00E62943"/>
    <w:rsid w:val="00E64255"/>
    <w:rsid w:val="00E6527B"/>
    <w:rsid w:val="00E66910"/>
    <w:rsid w:val="00E70C3D"/>
    <w:rsid w:val="00E70EA0"/>
    <w:rsid w:val="00E71DE9"/>
    <w:rsid w:val="00E735E7"/>
    <w:rsid w:val="00E77357"/>
    <w:rsid w:val="00E800CD"/>
    <w:rsid w:val="00E805E8"/>
    <w:rsid w:val="00E8343D"/>
    <w:rsid w:val="00E9151E"/>
    <w:rsid w:val="00E93825"/>
    <w:rsid w:val="00E950F2"/>
    <w:rsid w:val="00E97BF1"/>
    <w:rsid w:val="00EA2F62"/>
    <w:rsid w:val="00EA5AF8"/>
    <w:rsid w:val="00EA6E8D"/>
    <w:rsid w:val="00EB25A6"/>
    <w:rsid w:val="00EB5255"/>
    <w:rsid w:val="00EC12FF"/>
    <w:rsid w:val="00EC53B9"/>
    <w:rsid w:val="00EC5F49"/>
    <w:rsid w:val="00ED45DD"/>
    <w:rsid w:val="00ED5569"/>
    <w:rsid w:val="00EE3026"/>
    <w:rsid w:val="00EE3420"/>
    <w:rsid w:val="00EE394A"/>
    <w:rsid w:val="00EE4FCD"/>
    <w:rsid w:val="00EE7078"/>
    <w:rsid w:val="00EF0950"/>
    <w:rsid w:val="00EF5946"/>
    <w:rsid w:val="00EF6048"/>
    <w:rsid w:val="00EF72EA"/>
    <w:rsid w:val="00F04C79"/>
    <w:rsid w:val="00F11494"/>
    <w:rsid w:val="00F1390F"/>
    <w:rsid w:val="00F167C8"/>
    <w:rsid w:val="00F169A5"/>
    <w:rsid w:val="00F21E28"/>
    <w:rsid w:val="00F258A9"/>
    <w:rsid w:val="00F27C63"/>
    <w:rsid w:val="00F328C2"/>
    <w:rsid w:val="00F41CB0"/>
    <w:rsid w:val="00F422F8"/>
    <w:rsid w:val="00F424BF"/>
    <w:rsid w:val="00F43A19"/>
    <w:rsid w:val="00F44036"/>
    <w:rsid w:val="00F50C39"/>
    <w:rsid w:val="00F52167"/>
    <w:rsid w:val="00F57F2D"/>
    <w:rsid w:val="00F6171D"/>
    <w:rsid w:val="00F62963"/>
    <w:rsid w:val="00F62E68"/>
    <w:rsid w:val="00F72D44"/>
    <w:rsid w:val="00F7324F"/>
    <w:rsid w:val="00F746D4"/>
    <w:rsid w:val="00F82F0C"/>
    <w:rsid w:val="00F8320C"/>
    <w:rsid w:val="00F86344"/>
    <w:rsid w:val="00F969D6"/>
    <w:rsid w:val="00F96B78"/>
    <w:rsid w:val="00F96D6E"/>
    <w:rsid w:val="00F96E01"/>
    <w:rsid w:val="00FA0345"/>
    <w:rsid w:val="00FB0A36"/>
    <w:rsid w:val="00FB0D1C"/>
    <w:rsid w:val="00FB2583"/>
    <w:rsid w:val="00FB5BA5"/>
    <w:rsid w:val="00FB6686"/>
    <w:rsid w:val="00FC096A"/>
    <w:rsid w:val="00FC4290"/>
    <w:rsid w:val="00FC5020"/>
    <w:rsid w:val="00FD5C48"/>
    <w:rsid w:val="00FD6A34"/>
    <w:rsid w:val="00FE24BC"/>
    <w:rsid w:val="00FE3A24"/>
    <w:rsid w:val="00FE5B28"/>
    <w:rsid w:val="00FF02D5"/>
    <w:rsid w:val="05C1448E"/>
    <w:rsid w:val="07A34544"/>
    <w:rsid w:val="09823D8A"/>
    <w:rsid w:val="0C994F52"/>
    <w:rsid w:val="0F5D6174"/>
    <w:rsid w:val="1016071E"/>
    <w:rsid w:val="12EA2F1A"/>
    <w:rsid w:val="1A7919B9"/>
    <w:rsid w:val="1D437979"/>
    <w:rsid w:val="1D4708B1"/>
    <w:rsid w:val="1EF96BEA"/>
    <w:rsid w:val="25FF1317"/>
    <w:rsid w:val="26487E8F"/>
    <w:rsid w:val="2BC73FBA"/>
    <w:rsid w:val="2C715093"/>
    <w:rsid w:val="35521A2B"/>
    <w:rsid w:val="355E472E"/>
    <w:rsid w:val="35EA737B"/>
    <w:rsid w:val="3B307A72"/>
    <w:rsid w:val="3C1860E9"/>
    <w:rsid w:val="3C265FAB"/>
    <w:rsid w:val="463855A9"/>
    <w:rsid w:val="48C3403D"/>
    <w:rsid w:val="498D6EB3"/>
    <w:rsid w:val="4E4C4964"/>
    <w:rsid w:val="522013D3"/>
    <w:rsid w:val="52E5462F"/>
    <w:rsid w:val="53BD0CC2"/>
    <w:rsid w:val="55CD6DBF"/>
    <w:rsid w:val="565A5E3A"/>
    <w:rsid w:val="584366A5"/>
    <w:rsid w:val="5BEA616D"/>
    <w:rsid w:val="61D16983"/>
    <w:rsid w:val="6E904287"/>
    <w:rsid w:val="70C87CAA"/>
    <w:rsid w:val="72C81D24"/>
    <w:rsid w:val="73772C48"/>
    <w:rsid w:val="745909D3"/>
    <w:rsid w:val="78027ED1"/>
    <w:rsid w:val="7A640644"/>
    <w:rsid w:val="7F7D47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52"/>
    <w:pPr>
      <w:widowControl w:val="0"/>
      <w:jc w:val="both"/>
    </w:pPr>
    <w:rPr>
      <w:kern w:val="2"/>
      <w:sz w:val="21"/>
      <w:szCs w:val="22"/>
    </w:rPr>
  </w:style>
  <w:style w:type="paragraph" w:styleId="5">
    <w:name w:val="heading 5"/>
    <w:basedOn w:val="a"/>
    <w:next w:val="a"/>
    <w:link w:val="5Char"/>
    <w:uiPriority w:val="9"/>
    <w:qFormat/>
    <w:rsid w:val="00C30E52"/>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30E52"/>
    <w:rPr>
      <w:sz w:val="18"/>
      <w:szCs w:val="18"/>
    </w:rPr>
  </w:style>
  <w:style w:type="paragraph" w:styleId="a4">
    <w:name w:val="footer"/>
    <w:basedOn w:val="a"/>
    <w:link w:val="Char0"/>
    <w:uiPriority w:val="99"/>
    <w:unhideWhenUsed/>
    <w:qFormat/>
    <w:rsid w:val="00C30E52"/>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rsid w:val="00C30E52"/>
    <w:pPr>
      <w:pBdr>
        <w:bottom w:val="single" w:sz="6" w:space="1" w:color="auto"/>
      </w:pBdr>
      <w:tabs>
        <w:tab w:val="center" w:pos="4153"/>
        <w:tab w:val="right" w:pos="8306"/>
      </w:tabs>
      <w:snapToGrid w:val="0"/>
      <w:jc w:val="center"/>
    </w:pPr>
    <w:rPr>
      <w:kern w:val="0"/>
      <w:sz w:val="18"/>
      <w:szCs w:val="18"/>
    </w:rPr>
  </w:style>
  <w:style w:type="character" w:customStyle="1" w:styleId="Char0">
    <w:name w:val="页脚 Char"/>
    <w:link w:val="a4"/>
    <w:uiPriority w:val="99"/>
    <w:rsid w:val="00C30E52"/>
    <w:rPr>
      <w:sz w:val="18"/>
      <w:szCs w:val="18"/>
    </w:rPr>
  </w:style>
  <w:style w:type="character" w:customStyle="1" w:styleId="Char1">
    <w:name w:val="页眉 Char"/>
    <w:link w:val="a5"/>
    <w:uiPriority w:val="99"/>
    <w:rsid w:val="00C30E52"/>
    <w:rPr>
      <w:sz w:val="18"/>
      <w:szCs w:val="18"/>
    </w:rPr>
  </w:style>
  <w:style w:type="paragraph" w:styleId="a6">
    <w:name w:val="List Paragraph"/>
    <w:basedOn w:val="a"/>
    <w:uiPriority w:val="34"/>
    <w:qFormat/>
    <w:rsid w:val="00C30E52"/>
    <w:pPr>
      <w:ind w:firstLineChars="200" w:firstLine="420"/>
    </w:pPr>
  </w:style>
  <w:style w:type="character" w:customStyle="1" w:styleId="Char">
    <w:name w:val="批注框文本 Char"/>
    <w:link w:val="a3"/>
    <w:uiPriority w:val="99"/>
    <w:semiHidden/>
    <w:rsid w:val="00C30E52"/>
    <w:rPr>
      <w:kern w:val="2"/>
      <w:sz w:val="18"/>
      <w:szCs w:val="18"/>
    </w:rPr>
  </w:style>
  <w:style w:type="character" w:customStyle="1" w:styleId="5Char">
    <w:name w:val="标题 5 Char"/>
    <w:basedOn w:val="a0"/>
    <w:link w:val="5"/>
    <w:uiPriority w:val="9"/>
    <w:rsid w:val="00C30E52"/>
    <w:rPr>
      <w:rFonts w:ascii="宋体" w:hAnsi="宋体" w:cs="宋体"/>
      <w:b/>
      <w:bCs/>
    </w:rPr>
  </w:style>
  <w:style w:type="paragraph" w:customStyle="1" w:styleId="Char2">
    <w:name w:val="普通(网站) Char"/>
    <w:basedOn w:val="a"/>
    <w:rsid w:val="00C30E52"/>
    <w:pPr>
      <w:widowControl/>
      <w:spacing w:before="100" w:beforeAutospacing="1" w:after="100" w:afterAutospacing="1"/>
      <w:jc w:val="left"/>
    </w:pPr>
    <w:rPr>
      <w:rFonts w:ascii="宋体" w:hAnsi="宋体" w:cs="宋体"/>
      <w:kern w:val="0"/>
      <w:sz w:val="24"/>
      <w:szCs w:val="24"/>
    </w:rPr>
  </w:style>
  <w:style w:type="character" w:customStyle="1" w:styleId="25">
    <w:name w:val="25"/>
    <w:basedOn w:val="a0"/>
    <w:rsid w:val="00C30E52"/>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B92531-3E2F-4FB6-BA1B-4B2B801D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713</Words>
  <Characters>4067</Characters>
  <Application>Microsoft Office Word</Application>
  <DocSecurity>0</DocSecurity>
  <Lines>33</Lines>
  <Paragraphs>9</Paragraphs>
  <ScaleCrop>false</ScaleCrop>
  <Company>微软中国</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3</cp:revision>
  <cp:lastPrinted>2020-06-11T02:09:00Z</cp:lastPrinted>
  <dcterms:created xsi:type="dcterms:W3CDTF">2022-10-26T02:31:00Z</dcterms:created>
  <dcterms:modified xsi:type="dcterms:W3CDTF">2022-10-26T03:16:00Z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7F4FBAEB24DA4C5AB4B59B8D9E35DC22</vt:lpwstr>
  </property>
</Properties>
</file>