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360" w:lineRule="atLeast"/>
        <w:jc w:val="center"/>
        <w:rPr>
          <w:rFonts w:ascii="宋体" w:eastAsia="宋体" w:hAnsi="宋体" w:cs="宋体"/>
          <w:sz w:val="24"/>
          <w:szCs w:val="24"/>
        </w:rPr>
      </w:pP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562" w:lineRule="atLeast"/>
        <w:jc w:val="center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方正小标宋_GBK" w:eastAsia="方正小标宋_GBK" w:hAnsi="宋体" w:cs="宋体" w:hint="eastAsia"/>
          <w:sz w:val="44"/>
          <w:szCs w:val="44"/>
        </w:rPr>
        <w:t>关于做好石柱县12—17岁人群</w:t>
      </w: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562" w:lineRule="atLeast"/>
        <w:jc w:val="center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方正小标宋_GBK" w:eastAsia="方正小标宋_GBK" w:hAnsi="宋体" w:cs="宋体" w:hint="eastAsia"/>
          <w:sz w:val="44"/>
          <w:szCs w:val="44"/>
        </w:rPr>
        <w:t>新冠疫苗接种工作的通知</w:t>
      </w: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562" w:lineRule="atLeast"/>
        <w:rPr>
          <w:rFonts w:ascii="宋体" w:eastAsia="宋体" w:hAnsi="宋体" w:cs="宋体"/>
          <w:sz w:val="24"/>
          <w:szCs w:val="24"/>
        </w:rPr>
      </w:pP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562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方正仿宋_GBK" w:eastAsia="方正仿宋_GBK" w:hAnsi="宋体" w:cs="宋体" w:hint="eastAsia"/>
          <w:color w:val="000000"/>
          <w:sz w:val="32"/>
          <w:szCs w:val="32"/>
        </w:rPr>
        <w:t>各乡镇（街道）党委（党工委）和人民政府（办事处），县委各部委，县级各部门，各人民团体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：</w:t>
      </w: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562" w:lineRule="atLeast"/>
        <w:ind w:firstLine="634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方正仿宋_GBK" w:eastAsia="方正仿宋_GBK" w:hAnsi="宋体" w:cs="宋体" w:hint="eastAsia"/>
          <w:sz w:val="32"/>
          <w:szCs w:val="32"/>
        </w:rPr>
        <w:t>为认真落实国务院联防联控机制《关于开展</w:t>
      </w:r>
      <w:r w:rsidRPr="000C6B2A">
        <w:rPr>
          <w:rFonts w:ascii="Times New Roman" w:eastAsia="宋体" w:hAnsi="Times New Roman" w:cs="Times New Roman"/>
          <w:sz w:val="32"/>
          <w:szCs w:val="32"/>
        </w:rPr>
        <w:t>12—17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岁人群新冠病毒疫苗接种第二步工作的通知》精神，根据市上统一安排部署，经县疫苗接种专项工作指挥部同意，现就做好石柱县</w:t>
      </w:r>
      <w:r w:rsidRPr="000C6B2A">
        <w:rPr>
          <w:rFonts w:ascii="Times New Roman" w:eastAsia="宋体" w:hAnsi="Times New Roman" w:cs="Times New Roman"/>
          <w:sz w:val="32"/>
          <w:szCs w:val="32"/>
        </w:rPr>
        <w:t>12—17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岁人群新冠疫苗接种工作有关事项通知如下：</w:t>
      </w: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562" w:lineRule="atLeast"/>
        <w:ind w:firstLine="634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方正黑体_GBK" w:eastAsia="方正黑体_GBK" w:hAnsi="宋体" w:cs="宋体" w:hint="eastAsia"/>
          <w:sz w:val="32"/>
          <w:szCs w:val="32"/>
        </w:rPr>
        <w:t>一是</w:t>
      </w:r>
      <w:r w:rsidRPr="000C6B2A">
        <w:rPr>
          <w:rFonts w:ascii="Times New Roman" w:eastAsia="宋体" w:hAnsi="Times New Roman" w:cs="Times New Roman"/>
          <w:sz w:val="32"/>
          <w:szCs w:val="32"/>
        </w:rPr>
        <w:t>12—17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岁学生新冠疫苗接种原定时间节点提前，</w:t>
      </w:r>
      <w:r w:rsidRPr="000C6B2A">
        <w:rPr>
          <w:rFonts w:ascii="Times New Roman" w:eastAsia="宋体" w:hAnsi="Times New Roman" w:cs="Times New Roman"/>
          <w:sz w:val="32"/>
          <w:szCs w:val="32"/>
        </w:rPr>
        <w:t>8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月份同步推进</w:t>
      </w:r>
      <w:r w:rsidRPr="000C6B2A">
        <w:rPr>
          <w:rFonts w:ascii="Times New Roman" w:eastAsia="宋体" w:hAnsi="Times New Roman" w:cs="Times New Roman"/>
          <w:sz w:val="32"/>
          <w:szCs w:val="32"/>
        </w:rPr>
        <w:t>12—14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岁学生和</w:t>
      </w:r>
      <w:r w:rsidRPr="000C6B2A">
        <w:rPr>
          <w:rFonts w:ascii="Times New Roman" w:eastAsia="宋体" w:hAnsi="Times New Roman" w:cs="Times New Roman"/>
          <w:sz w:val="32"/>
          <w:szCs w:val="32"/>
        </w:rPr>
        <w:t>15—17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岁学生新冠疫苗接种。</w:t>
      </w:r>
      <w:r w:rsidRPr="000C6B2A">
        <w:rPr>
          <w:rFonts w:ascii="Times New Roman" w:eastAsia="宋体" w:hAnsi="Times New Roman" w:cs="Times New Roman"/>
          <w:sz w:val="32"/>
          <w:szCs w:val="32"/>
        </w:rPr>
        <w:t>8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月</w:t>
      </w:r>
      <w:r w:rsidRPr="000C6B2A">
        <w:rPr>
          <w:rFonts w:ascii="Times New Roman" w:eastAsia="宋体" w:hAnsi="Times New Roman" w:cs="Times New Roman"/>
          <w:sz w:val="32"/>
          <w:szCs w:val="32"/>
        </w:rPr>
        <w:t>31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日前完成</w:t>
      </w:r>
      <w:r w:rsidRPr="000C6B2A">
        <w:rPr>
          <w:rFonts w:ascii="Times New Roman" w:eastAsia="宋体" w:hAnsi="Times New Roman" w:cs="Times New Roman"/>
          <w:sz w:val="32"/>
          <w:szCs w:val="32"/>
        </w:rPr>
        <w:t>12—17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岁学生第一剂次疫苗接种，</w:t>
      </w:r>
      <w:r w:rsidRPr="000C6B2A">
        <w:rPr>
          <w:rFonts w:ascii="Times New Roman" w:eastAsia="宋体" w:hAnsi="Times New Roman" w:cs="Times New Roman"/>
          <w:sz w:val="32"/>
          <w:szCs w:val="32"/>
        </w:rPr>
        <w:t>9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月</w:t>
      </w:r>
      <w:r w:rsidRPr="000C6B2A">
        <w:rPr>
          <w:rFonts w:ascii="Times New Roman" w:eastAsia="宋体" w:hAnsi="Times New Roman" w:cs="Times New Roman"/>
          <w:sz w:val="32"/>
          <w:szCs w:val="32"/>
        </w:rPr>
        <w:t>30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日前完成</w:t>
      </w:r>
      <w:r w:rsidRPr="000C6B2A">
        <w:rPr>
          <w:rFonts w:ascii="Times New Roman" w:eastAsia="宋体" w:hAnsi="Times New Roman" w:cs="Times New Roman"/>
          <w:sz w:val="32"/>
          <w:szCs w:val="32"/>
        </w:rPr>
        <w:t>12—17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岁学生第二剂次疫苗接种，并组织应接未接学生的查漏补种。</w:t>
      </w: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562" w:lineRule="atLeast"/>
        <w:ind w:firstLine="634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方正黑体_GBK" w:eastAsia="方正黑体_GBK" w:hAnsi="宋体" w:cs="宋体" w:hint="eastAsia"/>
          <w:sz w:val="32"/>
          <w:szCs w:val="32"/>
        </w:rPr>
        <w:t>二是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各乡镇（街道）要按照属地管理、就近方便、知情同意、保障安全的原则，分批次有序组织</w:t>
      </w:r>
      <w:r w:rsidRPr="000C6B2A">
        <w:rPr>
          <w:rFonts w:ascii="Times New Roman" w:eastAsia="宋体" w:hAnsi="Times New Roman" w:cs="Times New Roman"/>
          <w:sz w:val="32"/>
          <w:szCs w:val="32"/>
        </w:rPr>
        <w:t>12—17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岁学生新冠疫苗接种，确保无接种禁忌学生应接尽接。</w:t>
      </w: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lastRenderedPageBreak/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562" w:lineRule="atLeast"/>
        <w:ind w:firstLine="634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方正黑体_GBK" w:eastAsia="方正黑体_GBK" w:hAnsi="宋体" w:cs="宋体" w:hint="eastAsia"/>
          <w:sz w:val="32"/>
          <w:szCs w:val="32"/>
        </w:rPr>
        <w:t>三是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县卫生健康委要科学设置接种点，合理安排工作人员、接种时间，错峰接种，避免学生和家长聚集，保障接种安全。</w:t>
      </w: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562" w:lineRule="atLeast"/>
        <w:ind w:firstLine="634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方正黑体_GBK" w:eastAsia="方正黑体_GBK" w:hAnsi="宋体" w:cs="宋体" w:hint="eastAsia"/>
          <w:sz w:val="32"/>
          <w:szCs w:val="32"/>
        </w:rPr>
        <w:t>四是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各乡镇（街道）、县教委要统筹安排</w:t>
      </w:r>
      <w:r w:rsidRPr="000C6B2A">
        <w:rPr>
          <w:rFonts w:ascii="Times New Roman" w:eastAsia="宋体" w:hAnsi="Times New Roman" w:cs="Times New Roman"/>
          <w:sz w:val="32"/>
          <w:szCs w:val="32"/>
        </w:rPr>
        <w:t>12—17</w:t>
      </w:r>
      <w:r w:rsidRPr="000C6B2A">
        <w:rPr>
          <w:rFonts w:ascii="方正仿宋_GBK" w:eastAsia="方正仿宋_GBK" w:hAnsi="宋体" w:cs="宋体" w:hint="eastAsia"/>
          <w:sz w:val="32"/>
          <w:szCs w:val="32"/>
        </w:rPr>
        <w:t>岁学生第一、二剂次疫苗接种，及时完成免疫程序。县疫苗接种工作组将按工作任务完成情况进行日调度、周通报。</w:t>
      </w: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240" w:lineRule="atLeast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240" w:lineRule="atLeast"/>
        <w:ind w:left="1685"/>
        <w:rPr>
          <w:rFonts w:ascii="宋体" w:eastAsia="宋体" w:hAnsi="宋体" w:cs="宋体"/>
          <w:sz w:val="24"/>
          <w:szCs w:val="24"/>
        </w:rPr>
      </w:pP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240" w:lineRule="atLeast"/>
        <w:rPr>
          <w:rFonts w:ascii="宋体" w:eastAsia="宋体" w:hAnsi="宋体" w:cs="宋体"/>
          <w:sz w:val="24"/>
          <w:szCs w:val="24"/>
        </w:rPr>
      </w:pP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240" w:lineRule="atLeast"/>
        <w:ind w:left="1685"/>
        <w:rPr>
          <w:rFonts w:ascii="宋体" w:eastAsia="宋体" w:hAnsi="宋体" w:cs="宋体"/>
          <w:sz w:val="24"/>
          <w:szCs w:val="24"/>
        </w:rPr>
      </w:pPr>
    </w:p>
    <w:p w:rsidR="000C6B2A" w:rsidRPr="000C6B2A" w:rsidRDefault="000C6B2A" w:rsidP="000C6B2A">
      <w:pPr>
        <w:adjustRightInd/>
        <w:snapToGrid/>
        <w:spacing w:after="0" w:line="360" w:lineRule="atLeast"/>
        <w:jc w:val="righ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562" w:lineRule="atLeast"/>
        <w:ind w:left="4162" w:hanging="4162"/>
        <w:jc w:val="righ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方正仿宋_GBK" w:eastAsia="方正仿宋_GBK" w:hAnsi="宋体" w:cs="宋体" w:hint="eastAsia"/>
          <w:color w:val="000000"/>
          <w:sz w:val="32"/>
          <w:szCs w:val="32"/>
        </w:rPr>
        <w:t>石柱县新冠病毒接种专项工作</w:t>
      </w:r>
      <w:r w:rsidRPr="000C6B2A">
        <w:rPr>
          <w:rFonts w:ascii="方正仿宋_GBK" w:eastAsia="方正仿宋_GBK" w:hAnsi="宋体" w:cs="宋体" w:hint="eastAsia"/>
          <w:spacing w:val="36"/>
          <w:sz w:val="32"/>
          <w:szCs w:val="32"/>
        </w:rPr>
        <w:t>指挥部疫苗接种工作组</w:t>
      </w:r>
    </w:p>
    <w:p w:rsidR="000C6B2A" w:rsidRPr="000C6B2A" w:rsidRDefault="000C6B2A" w:rsidP="000C6B2A">
      <w:pPr>
        <w:adjustRightInd/>
        <w:snapToGrid/>
        <w:spacing w:after="0" w:line="360" w:lineRule="atLeast"/>
        <w:jc w:val="righ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562" w:lineRule="atLeast"/>
        <w:ind w:left="1685"/>
        <w:jc w:val="righ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Times New Roman" w:eastAsia="宋体" w:hAnsi="Times New Roman" w:cs="Times New Roman"/>
          <w:color w:val="000000"/>
          <w:sz w:val="32"/>
          <w:szCs w:val="32"/>
        </w:rPr>
        <w:t>2021</w:t>
      </w:r>
      <w:r w:rsidRPr="000C6B2A">
        <w:rPr>
          <w:rFonts w:ascii="方正仿宋_GBK" w:eastAsia="方正仿宋_GBK" w:hAnsi="宋体" w:cs="宋体" w:hint="eastAsia"/>
          <w:color w:val="000000"/>
          <w:sz w:val="32"/>
          <w:szCs w:val="32"/>
        </w:rPr>
        <w:t>年</w:t>
      </w:r>
      <w:r w:rsidRPr="000C6B2A">
        <w:rPr>
          <w:rFonts w:ascii="Times New Roman" w:eastAsia="宋体" w:hAnsi="Times New Roman" w:cs="Times New Roman"/>
          <w:color w:val="000000"/>
          <w:sz w:val="32"/>
          <w:szCs w:val="32"/>
        </w:rPr>
        <w:t>8</w:t>
      </w:r>
      <w:r w:rsidRPr="000C6B2A">
        <w:rPr>
          <w:rFonts w:ascii="方正仿宋_GBK" w:eastAsia="方正仿宋_GBK" w:hAnsi="宋体" w:cs="宋体" w:hint="eastAsia"/>
          <w:color w:val="000000"/>
          <w:sz w:val="32"/>
          <w:szCs w:val="32"/>
        </w:rPr>
        <w:t>月</w:t>
      </w:r>
      <w:r w:rsidRPr="000C6B2A">
        <w:rPr>
          <w:rFonts w:ascii="Times New Roman" w:eastAsia="宋体" w:hAnsi="Times New Roman" w:cs="Times New Roman"/>
          <w:color w:val="000000"/>
          <w:sz w:val="32"/>
          <w:szCs w:val="32"/>
        </w:rPr>
        <w:t>12</w:t>
      </w:r>
      <w:r w:rsidRPr="000C6B2A">
        <w:rPr>
          <w:rFonts w:ascii="方正仿宋_GBK" w:eastAsia="方正仿宋_GBK" w:hAnsi="宋体" w:cs="宋体" w:hint="eastAsia"/>
          <w:color w:val="000000"/>
          <w:sz w:val="32"/>
          <w:szCs w:val="32"/>
        </w:rPr>
        <w:t>日</w:t>
      </w: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240" w:lineRule="atLeast"/>
        <w:rPr>
          <w:rFonts w:ascii="宋体" w:eastAsia="宋体" w:hAnsi="宋体" w:cs="宋体"/>
          <w:sz w:val="24"/>
          <w:szCs w:val="24"/>
        </w:rPr>
      </w:pP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此件公开</w:t>
      </w: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before="936" w:after="0" w:line="240" w:lineRule="atLeast"/>
        <w:jc w:val="righ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 xml:space="preserve"> 1 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240" w:lineRule="atLeast"/>
        <w:rPr>
          <w:rFonts w:ascii="宋体" w:eastAsia="宋体" w:hAnsi="宋体" w:cs="宋体"/>
          <w:sz w:val="24"/>
          <w:szCs w:val="24"/>
        </w:rPr>
      </w:pP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0C6B2A" w:rsidRPr="000C6B2A" w:rsidRDefault="000C6B2A" w:rsidP="000C6B2A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0C6B2A">
        <w:rPr>
          <w:rFonts w:ascii="宋体" w:eastAsia="宋体" w:hAnsi="宋体" w:cs="宋体"/>
          <w:sz w:val="24"/>
          <w:szCs w:val="24"/>
        </w:rPr>
        <w:t> </w:t>
      </w:r>
      <w:r w:rsidRPr="000C6B2A">
        <w:rPr>
          <w:rFonts w:ascii="宋体" w:eastAsia="宋体" w:hAnsi="宋体" w:cs="宋体"/>
          <w:sz w:val="24"/>
          <w:szCs w:val="24"/>
        </w:rPr>
        <w:t>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6B2A"/>
    <w:rsid w:val="00323B43"/>
    <w:rsid w:val="003D37D8"/>
    <w:rsid w:val="00426133"/>
    <w:rsid w:val="004358AB"/>
    <w:rsid w:val="004B448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B2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2023-06-08T12:49:00Z</dcterms:modified>
</cp:coreProperties>
</file>