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5D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石柱土家族自治县文化市场综合行政执法支队</w:t>
      </w:r>
    </w:p>
    <w:p w14:paraId="3F5701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E460D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 w14:paraId="515F7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单位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基本情况</w:t>
      </w:r>
    </w:p>
    <w:p w14:paraId="2548F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 w14:paraId="1B0D0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县文化市场综合行政执法支队以县文化和旅游发展委员会名义，统一行使文化、文物、出版、广播电视、电影、旅游市场、体育市场的行政处罚权及与之相关的行政检查、行政强制权等执法职能。</w:t>
      </w:r>
    </w:p>
    <w:p w14:paraId="050A60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贯彻</w:t>
      </w:r>
      <w:r>
        <w:rPr>
          <w:rFonts w:hint="eastAsia" w:eastAsia="方正仿宋_GBK"/>
          <w:sz w:val="32"/>
          <w:szCs w:val="32"/>
        </w:rPr>
        <w:t>执行</w:t>
      </w:r>
      <w:r>
        <w:rPr>
          <w:rFonts w:eastAsia="方正仿宋_GBK"/>
          <w:sz w:val="32"/>
          <w:szCs w:val="32"/>
        </w:rPr>
        <w:t>国家、市级和县级有关文化旅游体育市场综合行政执法的方针政策、法律法规、条例。</w:t>
      </w:r>
    </w:p>
    <w:p w14:paraId="2D8838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承担全县文化旅游体育市场综合行政执法组织协调。组织开展有关专项执法、联合执法。</w:t>
      </w:r>
      <w:r>
        <w:rPr>
          <w:rFonts w:hint="eastAsia" w:eastAsia="方正仿宋_GBK"/>
          <w:sz w:val="32"/>
          <w:szCs w:val="32"/>
        </w:rPr>
        <w:t>参与全市文化市场综合行政执法异地执法、跨区域执法。</w:t>
      </w:r>
    </w:p>
    <w:p w14:paraId="722606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承担文化、文物、出版、广播电视、电影方面的执法职能。</w:t>
      </w:r>
    </w:p>
    <w:p w14:paraId="2EF015C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承担旅游市场方面的执法职能。</w:t>
      </w:r>
    </w:p>
    <w:p w14:paraId="674583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承担体育市场方面的执法职能。</w:t>
      </w:r>
    </w:p>
    <w:p w14:paraId="09941D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扫黄打非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有关工作任务。</w:t>
      </w:r>
    </w:p>
    <w:p w14:paraId="10281F0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承担文化旅游体育市场投诉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举报受理工作。</w:t>
      </w:r>
    </w:p>
    <w:p w14:paraId="79AC21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监督</w:t>
      </w:r>
      <w:r>
        <w:rPr>
          <w:rFonts w:eastAsia="方正仿宋_GBK"/>
          <w:sz w:val="32"/>
          <w:szCs w:val="32"/>
        </w:rPr>
        <w:t>指导</w:t>
      </w:r>
      <w:r>
        <w:rPr>
          <w:rFonts w:hint="eastAsia" w:eastAsia="方正仿宋_GBK"/>
          <w:sz w:val="32"/>
          <w:szCs w:val="32"/>
        </w:rPr>
        <w:t>乡镇（街道）、</w:t>
      </w:r>
      <w:r>
        <w:rPr>
          <w:rFonts w:eastAsia="方正仿宋_GBK"/>
          <w:sz w:val="32"/>
          <w:szCs w:val="32"/>
        </w:rPr>
        <w:t>黄水旅游景区管理委员会和西沱古镇保护开发管理委员会开展</w:t>
      </w:r>
      <w:r>
        <w:rPr>
          <w:rFonts w:hint="eastAsia" w:eastAsia="方正仿宋_GBK"/>
          <w:sz w:val="32"/>
          <w:szCs w:val="32"/>
        </w:rPr>
        <w:t>文化市场综合行政</w:t>
      </w:r>
      <w:r>
        <w:rPr>
          <w:rFonts w:eastAsia="方正仿宋_GBK"/>
          <w:sz w:val="32"/>
          <w:szCs w:val="32"/>
        </w:rPr>
        <w:t>执法工作。</w:t>
      </w:r>
    </w:p>
    <w:p w14:paraId="710FE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完成县文化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旅游</w:t>
      </w:r>
      <w:r>
        <w:rPr>
          <w:rFonts w:hint="eastAsia" w:eastAsia="方正仿宋_GBK"/>
          <w:sz w:val="32"/>
          <w:szCs w:val="32"/>
        </w:rPr>
        <w:t>发展</w:t>
      </w:r>
      <w:r>
        <w:rPr>
          <w:rFonts w:eastAsia="方正仿宋_GBK"/>
          <w:sz w:val="32"/>
          <w:szCs w:val="32"/>
        </w:rPr>
        <w:t>委</w:t>
      </w:r>
      <w:r>
        <w:rPr>
          <w:rFonts w:hint="eastAsia" w:eastAsia="方正仿宋_GBK"/>
          <w:sz w:val="32"/>
          <w:szCs w:val="32"/>
        </w:rPr>
        <w:t>员会</w:t>
      </w:r>
      <w:r>
        <w:rPr>
          <w:rFonts w:eastAsia="方正仿宋_GBK"/>
          <w:sz w:val="32"/>
          <w:szCs w:val="32"/>
        </w:rPr>
        <w:t>交办的其他任务。</w:t>
      </w:r>
    </w:p>
    <w:p w14:paraId="73BEB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（二）机构设置</w:t>
      </w:r>
    </w:p>
    <w:p w14:paraId="656425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1.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综合科。</w:t>
      </w:r>
      <w:r>
        <w:rPr>
          <w:rFonts w:hint="eastAsia" w:eastAsia="方正仿宋_GBK"/>
          <w:sz w:val="32"/>
          <w:szCs w:val="32"/>
        </w:rPr>
        <w:t>负责支队日常运转和重要事项督查督办。承担支队文秘、档案、保密、会务、执法信息等工作。</w:t>
      </w:r>
      <w:r>
        <w:rPr>
          <w:rFonts w:eastAsia="方正仿宋_GBK"/>
          <w:sz w:val="32"/>
          <w:szCs w:val="32"/>
        </w:rPr>
        <w:t>承担文化旅游体育市场的投诉、举报受理处置和平台建设。承担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扫黄打非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办公室部署的有关工作任务。</w:t>
      </w:r>
    </w:p>
    <w:p w14:paraId="4A0AD98E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6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执法一大队。</w:t>
      </w:r>
      <w:r>
        <w:rPr>
          <w:rFonts w:eastAsia="方正仿宋_GBK"/>
          <w:sz w:val="32"/>
          <w:szCs w:val="32"/>
        </w:rPr>
        <w:t>承担文化、文物方面的执法职能。查处娱乐场所、互联网上网服务营业场所的违法行为；查处演出、艺术品经营及进出口等活动中的违法行为；查处文化艺术经营、展览展播活动中的违法行为；查处网络文化方面的违法经营活动；查处文物经营活动中的违法行为；依权限协调相关部门查处违反文物保护相关法律法规的行为；组织开展相关的专项执法、联合执法。</w:t>
      </w:r>
    </w:p>
    <w:p w14:paraId="7867FAA3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执法二大队。</w:t>
      </w:r>
      <w:r>
        <w:rPr>
          <w:rFonts w:eastAsia="方正仿宋_GBK"/>
          <w:sz w:val="32"/>
          <w:szCs w:val="32"/>
        </w:rPr>
        <w:t>承担出版、广播电视、电影方面的执法职能。查处著作权侵权行为；查处网络视听、网络出版等方面的违法经营活动；配合查处生产、销售、使用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伪基站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设备的违法行为；组织开展相关的专项执法、联合执法。</w:t>
      </w:r>
    </w:p>
    <w:p w14:paraId="54332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执法三大队。</w:t>
      </w:r>
      <w:r>
        <w:rPr>
          <w:rFonts w:eastAsia="方正仿宋_GBK"/>
          <w:sz w:val="32"/>
          <w:szCs w:val="32"/>
        </w:rPr>
        <w:t>承担旅游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体育经营者经营行为及旅游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体育从业人员服务行为方面的执法职能；组织开展相关的专项</w:t>
      </w:r>
      <w:r>
        <w:rPr>
          <w:rFonts w:eastAsia="方正仿宋_GBK"/>
          <w:sz w:val="33"/>
          <w:szCs w:val="33"/>
        </w:rPr>
        <w:t>执</w:t>
      </w:r>
      <w:r>
        <w:rPr>
          <w:rFonts w:eastAsia="方正仿宋_GBK"/>
          <w:sz w:val="32"/>
          <w:szCs w:val="32"/>
        </w:rPr>
        <w:t>法、联合执法。</w:t>
      </w:r>
    </w:p>
    <w:p w14:paraId="1A2C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 w14:paraId="4167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（一）收入支出决算总体情况说明</w:t>
      </w:r>
    </w:p>
    <w:p w14:paraId="6792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413.70万元。收、支与2023年度相比，减少8.36万元，下降2.0%，主要原因是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6C08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.收入情况。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2024年度收入合计413.70万元，与2023年度相比，减少8.36万元，下降2.0%，主要原因是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。其中：财政拨款收入413.70万元，占100.0%；事业收入0.00万元，占0.0%；经营收入0.00万元，占0.0%；其他收入0.00万元，占0.0%。此外，使用非财政拨款结余（含专用结余）0.00万元，年初结转和结余0.00万元。</w:t>
      </w:r>
    </w:p>
    <w:p w14:paraId="5CC642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与2023年度相比，减少8.36万元，下降2.0%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AF02F0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9A34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（二）财政拨款收入支出决算总体情况说明</w:t>
      </w:r>
    </w:p>
    <w:p w14:paraId="36750A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财政拨款收、支总计各减少8.36万元，下降2.0%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1DD13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（三）一般公共预算财政拨款收入支出决算情况说明</w:t>
      </w:r>
    </w:p>
    <w:p w14:paraId="1C56975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与2023年度相比，减少8.36万元，下降2.0%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较年初预算数减少8.37万元，下降2.0%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8E4425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与2023年度相比，减少8.36万元，下降2.0%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较年初预算数减少8.37万元，下降2.0%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2024年调出1人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1C2CF1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25B1B8F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304.49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较年初预算数减少5.27万元，下降1.7%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 w14:paraId="3FD4A8D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57.09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较年初预算数减少3.10万元，下降5.2%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 w14:paraId="4D5D83B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 w14:paraId="171C8B7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27.57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E6B515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9FD4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（四）一般公共预算财政拨款基本支出决算情况说明</w:t>
      </w:r>
    </w:p>
    <w:p w14:paraId="3F579C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413.70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AD4D8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6972F6F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335.84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与2023年度相比，减少7.77万元，下降2.3%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2023年退休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人和调出2人，2024年调出1人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人员基本工资、绩效、养老保险、职业年金、基本医疗保险、大额医疗保险和住房公积金等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D66609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77.87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与2023年度相比，减少0.59万元，下降0.8%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人员减少，公务交通补贴和工会经费减少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办公费、水费、电费、培训费、差旅费、邮电费、劳务费、其他商品和服务支出等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E63E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（五）政府性基金预算收支决算情况说明</w:t>
      </w:r>
    </w:p>
    <w:p w14:paraId="5C8FD8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政府性基金预算财政拨款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0B28C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（六）国有资本经营预算财政拨款支出决算情况说明</w:t>
      </w:r>
    </w:p>
    <w:p w14:paraId="7E314A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国有资本经营预算财政拨款支出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7B541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10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 w14:paraId="54975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（一）“三公”经费支出总体情况说明</w:t>
      </w:r>
    </w:p>
    <w:p w14:paraId="27972B2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三公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经费支出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县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文化市场行政综合执法支队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为县文化旅游委机关下属二级单位，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“三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”经费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支出在本级未分离，仍由文化旅游委机关核算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327D1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（二）“三公”经费分项支出情况</w:t>
      </w:r>
    </w:p>
    <w:p w14:paraId="6C091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因公出国（境）费用。</w:t>
      </w:r>
    </w:p>
    <w:p w14:paraId="551C5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未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购置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公务车。</w:t>
      </w:r>
    </w:p>
    <w:p w14:paraId="56CB9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公务车运行维护费。</w:t>
      </w:r>
    </w:p>
    <w:p w14:paraId="0D098D1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公务接待费。</w:t>
      </w:r>
    </w:p>
    <w:p w14:paraId="49C4C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（三）“三公”经费实物量情况</w:t>
      </w:r>
    </w:p>
    <w:p w14:paraId="30A77A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C45A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 w14:paraId="10F46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（一）财政拨款会议费、培训费和差旅费情况说明</w:t>
      </w:r>
    </w:p>
    <w:p w14:paraId="308C52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与2023年度相比，增加0.16万元，增长36.4%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  <w:lang w:val="en-US" w:eastAsia="zh-CN"/>
        </w:rPr>
        <w:t>每季度召开文化市场行业安全例会</w:t>
      </w:r>
      <w:r>
        <w:rPr>
          <w:rFonts w:hint="default" w:ascii="Calibri" w:hAnsi="Calibri" w:eastAsia="方正仿宋_GBK" w:cs="Calibri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与2023年度相比，减少3.38万元，下降29.7%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下乡减少，导致差旅费支出减少。</w:t>
      </w:r>
    </w:p>
    <w:p w14:paraId="19468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（二）机关运行经费情况说明</w:t>
      </w:r>
    </w:p>
    <w:p w14:paraId="6369888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77.87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万元，机关运行经费主要用于开支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办公费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万元，水费0.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万元，电费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3.5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万元，邮电费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6.8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差旅费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万元，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会议费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0.6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万元，劳务费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13.8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万元，委托业务费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万元，工会经费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77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万元，其他交通补贴</w:t>
      </w:r>
      <w:r>
        <w:rPr>
          <w:rFonts w:hint="eastAsia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15.09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万元，其他商品和服务支出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Calibri" w:hAnsi="Calibri" w:eastAsia="方正仿宋_GBK" w:cs="Calibri"/>
          <w:kern w:val="0"/>
          <w:sz w:val="32"/>
          <w:szCs w:val="32"/>
          <w:shd w:val="clear" w:fill="FFFFFF"/>
        </w:rPr>
        <w:t>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较上年支出数减少0.59万元，下降0.8%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人员减少，公务交通补贴和工会经费减少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678D2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（三）国有资产占用情况说明</w:t>
      </w:r>
    </w:p>
    <w:p w14:paraId="2212B6A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43068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本单位和文化旅游委机关合署办公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原因，我单位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资产纳入部门决算报表。</w:t>
      </w:r>
    </w:p>
    <w:p w14:paraId="6B282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（四）政府采购支出情况说明</w:t>
      </w:r>
    </w:p>
    <w:p w14:paraId="62EF525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5B04D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年度我单位未发生政府采购事项，无相关经费支出。</w:t>
      </w:r>
    </w:p>
    <w:p w14:paraId="01EDC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预算绩效管理情况说明</w:t>
      </w:r>
    </w:p>
    <w:p w14:paraId="53836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（一）单位自评情况</w:t>
      </w:r>
    </w:p>
    <w:p w14:paraId="3DCB8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alibri" w:hAnsi="Calibri" w:eastAsia="方正仿宋_GBK" w:cs="Calibri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202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4</w:t>
      </w: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年度本单位无项目预算，项目支出。</w:t>
      </w:r>
    </w:p>
    <w:p w14:paraId="20750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（二）单位绩效评价情况</w:t>
      </w:r>
    </w:p>
    <w:p w14:paraId="3A26E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未组织开展绩效评价。</w:t>
      </w:r>
    </w:p>
    <w:p w14:paraId="5176D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（三）财政绩效评价情况</w:t>
      </w:r>
    </w:p>
    <w:p w14:paraId="10C81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tbl>
      <w:tblPr>
        <w:tblStyle w:val="8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FFC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9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7E4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068F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EC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7044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B89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D8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69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35B8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F85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D8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E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BD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04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DB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A3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20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D8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3,044,904.35 </w:t>
            </w:r>
          </w:p>
        </w:tc>
      </w:tr>
      <w:tr w14:paraId="1F2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6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570,890.16 </w:t>
            </w:r>
          </w:p>
        </w:tc>
      </w:tr>
      <w:tr w14:paraId="2486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6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F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245,499.23 </w:t>
            </w:r>
          </w:p>
        </w:tc>
      </w:tr>
      <w:tr w14:paraId="794F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E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4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59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3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3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F6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0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63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A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C9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A7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8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5C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A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31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AB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46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275,740.08 </w:t>
            </w:r>
          </w:p>
        </w:tc>
      </w:tr>
      <w:tr w14:paraId="3DD3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8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DF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64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D9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39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58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7F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4,137,033.82 </w:t>
            </w:r>
          </w:p>
        </w:tc>
      </w:tr>
      <w:tr w14:paraId="5B09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3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98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A0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D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4,137,033.82</w:t>
            </w:r>
          </w:p>
        </w:tc>
      </w:tr>
    </w:tbl>
    <w:p w14:paraId="4A41472F">
      <w:pPr>
        <w:pStyle w:val="11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47BB970">
      <w:pPr>
        <w:pStyle w:val="11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005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E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DB3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5F5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F6F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6AD2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70B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52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0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A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2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4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9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F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A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0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2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0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5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5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1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A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5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EFC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7E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5E8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1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CE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E2A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2C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3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5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A9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789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B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A9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D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E6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D6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72,450.00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72,450.00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6A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AF9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1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332,293.44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332,293.44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1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6F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F3B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166,146.72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0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166,146.72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9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55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714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FF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1B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3A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0C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197,299.23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197,299.23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24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F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E0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9A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2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D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F2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874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7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F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24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E9A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6F674E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493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8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C67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91DC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石柱土家族自治县文化市场综合行政执法支队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33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4084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199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C7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AA2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28CB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2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B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9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2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8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3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F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B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EB6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3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1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5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41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51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1F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E4F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C8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C6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A8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0D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A8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6E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9E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0DC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72,450.00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72,450.00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0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14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49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332,293.44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332,293.44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20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9F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166,146.72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166,146.72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B5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EE4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0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B8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DF8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1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25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51A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197,299.23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197,299.23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9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23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F1A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00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2E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C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6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A9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3C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0D8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0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0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E8DB34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4E2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BF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D5C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247A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FCF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FAE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4EC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271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CA5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7F8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022F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F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5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4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3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F5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E4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62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60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0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3E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9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9A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1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E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05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0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3,044,904.35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B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43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A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570,890.16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91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D3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245,499.23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E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8B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2A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3E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1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78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E0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7F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2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4A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9D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7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0F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3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76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A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06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2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A9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38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8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E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37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95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0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A4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5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A8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F9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F4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2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3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5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F4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0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0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4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9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F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4,137,033.82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D2C27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18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231"/>
        <w:gridCol w:w="1200"/>
        <w:gridCol w:w="1305"/>
        <w:gridCol w:w="1485"/>
        <w:gridCol w:w="1200"/>
      </w:tblGrid>
      <w:tr w14:paraId="57B9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1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07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2321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88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6932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58B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6461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88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9FE4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B2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C7D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1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50C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1D02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D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F2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9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2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DBE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B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4,137,033.82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4,137,033.82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6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4,137,033.82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4,137,033.82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7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81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9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72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70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1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3,044,904.35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6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A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3D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96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570,890.16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FF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72,450.00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72,450.00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72,450.00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72,450.00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BF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332,293.44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332,293.44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332,293.44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E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332,293.44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3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C45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166,146.72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166,146.72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166,146.72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166,146.72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1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16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3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4D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F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C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245,499.23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B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43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7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197,299.23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197,299.23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197,299.23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197,299.23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D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5E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5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48,200.00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61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5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2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F5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51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A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E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275,740.08 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1AD3D4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5F0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A9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39C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2A51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37B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04AE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FC4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457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E06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26B9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CFC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6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2C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0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8E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3,273,421.14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FD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E3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778,662.68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5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83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B0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F8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0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745,449.00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1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1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D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E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8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1C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A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2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7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598,615.00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7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A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B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F1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3C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2E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6C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75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0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2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905,563.00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C0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7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9E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8C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7C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7C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E3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E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E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45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7B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ED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A9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C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BA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5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A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68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6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39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12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93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18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332,293.44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2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B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0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4B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8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D8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21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6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46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3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166,146.72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D7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9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1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E8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4B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18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2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1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207,683.40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D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A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E1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B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5A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24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F5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8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2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2A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FD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3D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6E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6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4B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E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00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6,230.50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6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9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B4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EC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6B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A8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D8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B4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77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275,740.08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B7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6E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9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A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4C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3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E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C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8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6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B2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49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5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7A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61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41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C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A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FE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E8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A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58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FB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01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F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1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8A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84,950.00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8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6A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4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0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2F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3A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71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8E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FF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63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9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5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A0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BB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5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F3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E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B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A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6C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8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A8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2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7C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C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12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97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1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4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E0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74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E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22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0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BD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4C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3F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0D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D0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8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9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F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7C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9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72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72,450.00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1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A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CD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D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B1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C7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8F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01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9F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4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5E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CA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E2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A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1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D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D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0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A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A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C2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4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7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65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B9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AA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7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BF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8D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27,712.68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36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3D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A8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1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6C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D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B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E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90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0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71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BD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03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11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9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18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AD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3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35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EA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4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7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6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20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B4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150,950.00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6B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5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8FB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AC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F1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BED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1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B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3E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3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6B5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A7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F4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FF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AA7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D6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24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E2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8B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8C0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4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DE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85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38F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B65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29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C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25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E9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53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9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0D1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4E2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1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B0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92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8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E4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53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820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C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A9A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4DC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39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DA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63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DA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1F19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D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0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30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C60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81B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C6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6C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83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ED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D37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7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A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8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8EF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B6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D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23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7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A413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24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9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8C9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3,358,371.14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A0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778,662.68 </w:t>
            </w:r>
          </w:p>
        </w:tc>
      </w:tr>
    </w:tbl>
    <w:p w14:paraId="30484DC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126"/>
        <w:gridCol w:w="1140"/>
        <w:gridCol w:w="1335"/>
        <w:gridCol w:w="1605"/>
        <w:gridCol w:w="1395"/>
      </w:tblGrid>
      <w:tr w14:paraId="13AA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3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90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3334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7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F4F8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666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5D00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7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EC1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B20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FB7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4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8E3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2461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A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07F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A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AFF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0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22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7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2E871B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DCE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4E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29A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AF8E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626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2921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2ED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15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042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06B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A5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2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5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A44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A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F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8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1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F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3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2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B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DA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4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AFD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E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2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87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A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B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2D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8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01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6F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A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90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A2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402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88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6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18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8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6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D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4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2F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8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134C33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D44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74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302C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8DF6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石柱土家族自治县文化市场综合行政执法支队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DCE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F54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F79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D5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69D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9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0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1AB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B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5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9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778,662.68 </w:t>
            </w:r>
          </w:p>
        </w:tc>
      </w:tr>
      <w:tr w14:paraId="266E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2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5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0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8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CD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3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9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1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D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778,662.68 </w:t>
            </w:r>
          </w:p>
        </w:tc>
      </w:tr>
      <w:tr w14:paraId="0E90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C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6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A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2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358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C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D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C3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F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516D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2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C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9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EE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56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4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0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3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9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65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B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4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7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3A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A8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7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9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0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2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A6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1C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6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0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0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F9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A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6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0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0D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E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0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2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1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21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4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A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1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5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8F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2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0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7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AF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A8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E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5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E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899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3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5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2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F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A3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E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F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3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4A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DF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E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B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4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44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9F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3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1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8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7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7E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5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C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6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D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AD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7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0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1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98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09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CD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3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22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C9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B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F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4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7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8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8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3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96648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573BCC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3FA98B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FD1A66A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99AC14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E61B80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76FDA7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186517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E4AB89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C998BD4">
      <w:pPr>
        <w:pStyle w:val="11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F1B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EBF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EBF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2057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35665D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5665D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F9AC37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F9AC37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5E5EB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FC162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FC162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6E191A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6E191A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0824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5519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A8AF1"/>
    <w:multiLevelType w:val="singleLevel"/>
    <w:tmpl w:val="951A8A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29BAFB5"/>
    <w:multiLevelType w:val="singleLevel"/>
    <w:tmpl w:val="B29BAFB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6476B88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AA108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E3C408F"/>
    <w:rsid w:val="4F0771E9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C34D92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EB20ABF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rFonts w:ascii="黑体" w:eastAsia="黑体"/>
      <w:sz w:val="4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6406</Words>
  <Characters>10165</Characters>
  <Lines>161</Lines>
  <Paragraphs>45</Paragraphs>
  <TotalTime>15</TotalTime>
  <ScaleCrop>false</ScaleCrop>
  <LinksUpToDate>false</LinksUpToDate>
  <CharactersWithSpaces>11058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cp:lastPrinted>2025-10-14T01:54:00Z</cp:lastPrinted>
  <dcterms:modified xsi:type="dcterms:W3CDTF">2025-10-22T02:02:04Z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