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石柱土家族自治县文化和旅游发展委员会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单位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（一）职能职责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80" w:lineRule="exact"/>
        <w:ind w:left="0" w:firstLine="660"/>
        <w:jc w:val="both"/>
        <w:textAlignment w:val="auto"/>
        <w:rPr>
          <w:rFonts w:hint="default" w:ascii="Calibri" w:hAnsi="Calibri" w:eastAsia="方正仿宋_GBK" w:cs="Calibri"/>
          <w:color w:val="000000"/>
          <w:kern w:val="0"/>
          <w:sz w:val="24"/>
          <w:szCs w:val="24"/>
        </w:rPr>
      </w:pPr>
      <w:r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  <w:t xml:space="preserve">1.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贯彻执行党和国家宣传、文化和旅游、体育、广播电视、文物和博物馆工作的方针政策和法律法规，拟订全县文化和旅游、体育、广播电视、文物和博物馆政策措施并组织实施。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80" w:lineRule="exact"/>
        <w:ind w:left="0" w:firstLine="660"/>
        <w:jc w:val="both"/>
        <w:textAlignment w:val="auto"/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</w:pPr>
      <w:r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  <w:t xml:space="preserve">2.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统筹规划全县文化和体育事业、文化产业和旅游业发展，拟订文化和旅游、体育、广播电视、文物和博物馆事业发展规划并组织实施，推进文化和旅游融合发展，推进体制机制改革。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80" w:lineRule="exact"/>
        <w:ind w:left="0" w:firstLine="660"/>
        <w:jc w:val="both"/>
        <w:textAlignment w:val="auto"/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</w:pPr>
      <w:r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  <w:t xml:space="preserve">3.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管理全县性重大文化和体育活动，推进重点文化、体育设施建设，负责全县旅游整体形象宣传和推广，促进文化产业和旅游产业对外合作和市场推广，拟订旅游市场开发战略并组织实施，统筹推进全域旅游。协调、推动广播电视、体育领域产业发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80" w:lineRule="exact"/>
        <w:ind w:left="0" w:firstLine="640" w:firstLineChars="200"/>
        <w:jc w:val="both"/>
        <w:textAlignment w:val="auto"/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</w:pPr>
      <w:r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  <w:t xml:space="preserve">4.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负责管理全县文艺事业，指导艺术创作生产，扶持体现社会主义核心价值观、具有导向性代表性示范性的文艺作品，推动各门类艺术、各艺术品种发展。</w:t>
      </w: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/>
        <w:bidi w:val="0"/>
        <w:adjustRightInd/>
        <w:snapToGrid/>
        <w:spacing w:afterAutospacing="0" w:line="580" w:lineRule="exact"/>
        <w:ind w:left="0" w:firstLine="640" w:firstLineChars="200"/>
        <w:jc w:val="both"/>
        <w:textAlignment w:val="auto"/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</w:pPr>
      <w:r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  <w:t xml:space="preserve">5.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负责全县公共文化和公共体育事业发展，推进全县公共文化、公共体育服务体系建设和旅游公共服务建设，深入实施文化和体育惠民工程，统筹推进基本公共文化、公共体育服务标准化、均等化。组织实施全县广播电视领域公共服务重大公益工程和公益活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80" w:lineRule="exact"/>
        <w:ind w:left="0" w:firstLine="640" w:firstLineChars="200"/>
        <w:jc w:val="both"/>
        <w:textAlignment w:val="auto"/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</w:pPr>
      <w:r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  <w:t xml:space="preserve">6.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指导、推进全县文化和旅游、体育、广播电视、文物和博物馆行业科技创新发展，推进文化、旅游、体育行业信息化、标准化建设。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80" w:lineRule="exact"/>
        <w:ind w:left="0" w:firstLine="640" w:firstLineChars="200"/>
        <w:jc w:val="both"/>
        <w:textAlignment w:val="auto"/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</w:pPr>
      <w:r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  <w:t xml:space="preserve">7.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负责全县非物质文化遗产保护，推动非物质文化遗产的保护、传承、普及、弘扬和振兴。会同有关部门推进民族民间文化的保护、传承、普及、弘扬和振兴工作。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80" w:lineRule="exact"/>
        <w:ind w:left="0" w:firstLine="640" w:firstLineChars="200"/>
        <w:jc w:val="both"/>
        <w:textAlignment w:val="auto"/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</w:pPr>
      <w:r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  <w:t xml:space="preserve">8.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统筹规划全县文化产业和旅游产业，组织实施文化和旅游资源普查、挖掘、保护和利用工作，承担全县文化市场和旅游经济运行监测体系建设工作，促进文化产业和旅游产业发展。负责文化和旅游行业争资立项、招商引资、项目建设等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80" w:lineRule="exact"/>
        <w:ind w:left="0" w:firstLine="640" w:firstLineChars="200"/>
        <w:jc w:val="both"/>
        <w:textAlignment w:val="auto"/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</w:pPr>
      <w:r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  <w:t xml:space="preserve">9.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推进全县文化、旅游、体育市场发展，对文化、旅游、体育市场经营进行行业监管，推进文化和旅游行业信用体系建设，依法规范文化、旅游、体育市场。负责文化、旅游、体育市场安全的综合协调和监督管理，指导应急救援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80" w:lineRule="exact"/>
        <w:ind w:left="0" w:firstLine="640" w:firstLineChars="200"/>
        <w:jc w:val="both"/>
        <w:textAlignment w:val="auto"/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</w:pPr>
      <w:r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  <w:t xml:space="preserve">10.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负责全县文化、旅游、体育市场综合执法，组织查处全县文化、文物、出版、广播电视、电影、旅游、体育等市场的违法行为，维护市场秩序。具体执法工作交由执法队伍承担。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80" w:lineRule="exact"/>
        <w:ind w:left="0" w:firstLine="640" w:firstLineChars="200"/>
        <w:jc w:val="both"/>
        <w:textAlignment w:val="auto"/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</w:pPr>
      <w:r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  <w:t xml:space="preserve">11.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负责对全县各类广播电视机构进行业务指导和行业监管，会同有关部门对网络视听节目服务机构进行管理。推进全县广播电视重点基础设施建设。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80" w:lineRule="exact"/>
        <w:ind w:left="0" w:firstLine="640" w:firstLineChars="200"/>
        <w:jc w:val="both"/>
        <w:textAlignment w:val="auto"/>
        <w:rPr>
          <w:rFonts w:hint="default" w:ascii="Calibri" w:hAnsi="Calibri" w:eastAsia="方正仿宋_GBK" w:cs="Calibri"/>
          <w:strike/>
          <w:dstrike w:val="0"/>
          <w:color w:val="000000"/>
          <w:kern w:val="0"/>
          <w:sz w:val="32"/>
          <w:szCs w:val="32"/>
        </w:rPr>
      </w:pPr>
      <w:r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  <w:t xml:space="preserve">12.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监督、管理、审查广播电视节目、网络视听节目的内容和质量。指导、监管广播电视广告播放。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80" w:lineRule="exact"/>
        <w:ind w:left="0" w:firstLine="640" w:firstLineChars="200"/>
        <w:jc w:val="both"/>
        <w:textAlignment w:val="auto"/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</w:pPr>
      <w:r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  <w:t xml:space="preserve">13.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负责推进全县广播电视与新媒体新技术新业态融合发展。协调推进广电网与电信网、互联网三网融合。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80" w:lineRule="exact"/>
        <w:ind w:left="0" w:firstLine="640" w:firstLineChars="200"/>
        <w:jc w:val="both"/>
        <w:textAlignment w:val="auto"/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</w:pPr>
      <w:r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  <w:t xml:space="preserve">14.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负责对广播电视节目传输覆盖、监测和安全播出进行监管，负责全县应急广播体系建设。指导全县广播电视单位的安全工作。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80" w:lineRule="exact"/>
        <w:ind w:left="0" w:firstLine="640" w:firstLineChars="200"/>
        <w:jc w:val="both"/>
        <w:textAlignment w:val="auto"/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</w:pPr>
      <w:r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  <w:t xml:space="preserve">15.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负责管理和指导全县文物和博物馆业务工作。负责管理和指导全县考古工作，组织、协调文物保护和考古项目的实施。组织开展文物资源调查，履行文物和博物馆安全督察职责。指导协调博物馆建设及博物馆间的交流与协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80" w:lineRule="exact"/>
        <w:ind w:left="0" w:firstLine="640" w:firstLineChars="200"/>
        <w:jc w:val="both"/>
        <w:textAlignment w:val="auto"/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</w:pPr>
      <w:r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  <w:t xml:space="preserve">16.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负责全县文化遗产保护和管理监督工作，协同住房和城乡建设部门负责历史文化名城（镇、村）保护和监督管理工作。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80" w:lineRule="exact"/>
        <w:ind w:left="0" w:firstLine="640" w:firstLineChars="200"/>
        <w:jc w:val="both"/>
        <w:textAlignment w:val="auto"/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</w:pPr>
      <w:r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  <w:t xml:space="preserve">17.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指导、管理全县文化、旅游、体育、广播电视、文物和博物馆对外以及对港澳台交流、合作和宣传、推广工作。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80" w:lineRule="exact"/>
        <w:ind w:left="0" w:firstLine="640" w:firstLineChars="200"/>
        <w:jc w:val="both"/>
        <w:textAlignment w:val="auto"/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</w:pPr>
      <w:r>
        <w:rPr>
          <w:rFonts w:hint="default" w:ascii="Calibri" w:hAnsi="Calibri" w:eastAsia="方正仿宋_GBK" w:cs="Calibri"/>
          <w:color w:val="000000"/>
          <w:kern w:val="0"/>
          <w:sz w:val="32"/>
          <w:szCs w:val="32"/>
        </w:rPr>
        <w:t xml:space="preserve">18.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拟订全县文化、旅游、体育行业人才队伍建设规划并组织实施，负责从业人员管理工作。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80" w:lineRule="exact"/>
        <w:ind w:left="0" w:firstLine="624" w:firstLineChars="200"/>
        <w:jc w:val="both"/>
        <w:textAlignment w:val="auto"/>
        <w:rPr>
          <w:rFonts w:hint="default" w:ascii="Calibri" w:hAnsi="Calibri" w:eastAsia="方正仿宋_GBK" w:cs="Calibri"/>
          <w:color w:val="000000"/>
          <w:spacing w:val="-4"/>
          <w:kern w:val="0"/>
          <w:sz w:val="32"/>
          <w:szCs w:val="32"/>
        </w:rPr>
      </w:pPr>
      <w:r>
        <w:rPr>
          <w:rFonts w:hint="default" w:ascii="Calibri" w:hAnsi="Calibri" w:eastAsia="方正仿宋_GBK" w:cs="Calibri"/>
          <w:color w:val="000000"/>
          <w:spacing w:val="-4"/>
          <w:kern w:val="0"/>
          <w:sz w:val="32"/>
          <w:szCs w:val="32"/>
        </w:rPr>
        <w:t xml:space="preserve">19. </w:t>
      </w:r>
      <w:r>
        <w:rPr>
          <w:rFonts w:hint="eastAsia" w:ascii="方正仿宋_GBK" w:hAnsi="方正仿宋_GBK" w:eastAsia="方正仿宋_GBK" w:cs="方正仿宋_GBK"/>
          <w:color w:val="000000"/>
          <w:spacing w:val="-4"/>
          <w:kern w:val="0"/>
          <w:sz w:val="32"/>
          <w:szCs w:val="32"/>
        </w:rPr>
        <w:t>负责机关、直属单位和所主管的社会组织党建工作。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</w:rPr>
        <w:t>20. 完成县委和县政府交办的其他任务。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（二）机构设置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2"/>
          <w:szCs w:val="32"/>
        </w:rPr>
        <w:t>1. 办公室（党建办）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负责机关日常运转工作。组织协调机关和直属单位业务，督促重大事项的落实。承担政务信息、政务公开、机要、保密、党内法规、建议提案办理等工作。指导直属事业单位开展安全保卫工作。承担重要综合性文稿起草工作。宣传贯彻党的理论、路线、方针、政策。统筹协调意识形态工作和舆情导控工作。组织指导行业宣传报道，承担行业性重大宣传活动及重大突发事件报道和应急播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line="58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2"/>
          <w:szCs w:val="32"/>
        </w:rPr>
        <w:t>2. 行政审批科（政策法规科）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承担本部门行政审批制度改革工作。按照“三集中、三到位”要求，相对集中本部门有关行政审批事项的受理、审批工作。管理政务服务大厅本部门审批服务窗口。拟订相关规范性文件。承担重大行政决策、规范性文件、机关重大合同的合法性审核工作。组织开展普法工作。承担机关行政复议和行政应诉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line="58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2"/>
          <w:szCs w:val="32"/>
        </w:rPr>
        <w:t>3. 文化遗产科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拟订文化遗产保护政策和规划并组织实施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组织开展文化遗产保护、传承、利用工作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开展文化遗产调查、记录、确认和建立名录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组织开展传统工艺振兴、文化遗产基础设施建设和文化生态区建设工作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组织文化遗产研究、宣传、传播、转化、发展工作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承担管理全县考古工作，组织协调文物保护、三峡后续文化遗产保护项目实施工作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协同有关部门负责历史文化名城 （镇、村）申报等工作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督察重大文物安全事故并督办行政责任追究，协助有关部门查处文物违法、文物犯罪重大案件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承担红色旅游相关工作。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line="58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2"/>
          <w:szCs w:val="32"/>
        </w:rPr>
        <w:t>4. 人事财务科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承担拟订全县文化、旅游、体育行业人才队伍建设规划并组织实施工作。负责机关和直属单位机构编制、人事管理、教育培训等工作。负责机关退休干部工作，指导直属单位的退休干部工作。负责部门预决算和相关财政资金管理工作。负责国家文化和旅游、体育、广播电视、文物和博物馆发展资金（基金）项目申报，负责财政资金管理、绩效评价工作。负责机关财务、政府采购及购买服务、国有资产管理、内部审计工作。指导监督直属单位财务和内部审计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line="58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2"/>
          <w:szCs w:val="32"/>
        </w:rPr>
        <w:t>5. 公共文化艺术科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承担组织实施文化、旅游、体育公共服务政策及公共文化、公共体育事业发展规划工作。承担公共文化服务、公共体育服务和旅游公共服务的指导、协调和推动工作。指导群众文化、少数民族文化、未成年人文化和老年文化工作。指导图书馆、文化馆、体育馆事业和基层综合性文化服务中心建设。指导公共数字文化、古籍保护工作。承担落实戏曲、戏剧、美术等文艺事业发展规划和扶持政策工作。承担扶持体现社会主义核心价值观、具有导向性代表性示范性的文艺作品和文艺院团工作。指导、协调全县性艺术展演、美术展览等各类文化艺术活动。负责指导群众文化协会建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2"/>
          <w:szCs w:val="32"/>
        </w:rPr>
        <w:t>6. 产业发展科（招商引资办公室）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承担组织实施文化、旅游、体育产业政策和发展规划工作。承担指导、促进文化产业相关门类和旅游产业及新型业态融合发展工作。推动产业投融资体系建设。拟订文化和旅游招商引资计划并组织实施。承担文化和旅游项目招商引资的全程协调落实工作，促进文化和旅游与相关产业融合发展。推进文化产业园区、基地建设。指导三峡库区文化旅游对口支援工作。承担文化和旅游扶贫工作。承担协调文化和旅游对外投资和贸易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2"/>
          <w:szCs w:val="32"/>
        </w:rPr>
        <w:t>7. 市场促进科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承担推进全域旅游有关工作，负责旅游度假区、全域旅游示范区创建工作。协调文化和旅游产品开发和利用。指导重点旅游区域、目的地、线路的规划和休闲度假旅游发展。指导文化和旅游产品创新及开发体系建设。负责拟订市场交流营销规划并组织实施。负责文化和旅游、体育、广播电视、文物和博物馆参与国内交流合作及推广工作。组织及参加县外重大促销和节会活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2"/>
          <w:szCs w:val="32"/>
        </w:rPr>
        <w:t>8. 市场管理科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承担组织实施文化、旅游、体育市场政策和发展规划工作。对文化、旅游、体育市场经营进行行业监管。承担推进文化、旅游、体育行业信用体系建设工作。监督实施文化、旅游、体育市场经营场所、设施、服务、产品等标准。承担组织协调开展文化、旅游、体育市场综合治理工作。监管文化、旅游、体育市场服务质量，指导服务质量提升。承担指导全县文化、旅游、体育市场综合执法工作。负责受理旅游投诉。负责旅游景区、旅游饭店、内河旅游游船、旅行社、导游管理工作。负责指导旅游行业协会建设。承担组织协调节假日旅游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line="58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2"/>
          <w:szCs w:val="32"/>
        </w:rPr>
        <w:t>9. 安全应急科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拟订文化、旅游、体育行业突发事件应急预案，指导突发事件应急体系、应急平台建设，协调应急处置和应急救援工作。负责文化、旅游、体育安全的综合协调与监督管理工作。会同有关部门落实文化、旅游、体育安全综合治理工作。协调县级文化、旅游、体育节会活动安全保卫工作。负责全县应急广播体系建设，承担组织实施广播电视有关安全制度和处置重大突发事件预案工作。指导广播电视有线、无线、卫星传输设施和电台、电视台等重点单位安全工作。承担信访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line="580" w:lineRule="exact"/>
        <w:ind w:lef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2"/>
          <w:szCs w:val="32"/>
        </w:rPr>
        <w:t xml:space="preserve">10. </w:t>
      </w: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2"/>
          <w:szCs w:val="32"/>
          <w:lang w:val="en-US" w:eastAsia="zh-CN"/>
        </w:rPr>
        <w:t>广播电视传媒科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承担组织实施文化和旅游、体育、广播电视、文物和博物馆科技创新发展政策、规划、行业规范工作。承担协调行业统计工作。负责技术质量监督，协调推进科技创新和科技工程项目，指导装备技术提升。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推进落实广播电视、网络视听节目服务管理的政策措施，加强广播电视阵地管理，把握正确的舆论导向和创作导向。指导、监督全县广播电视重点基础设施建设，指导、协调、推动全县广播电视领域产业发展。负责对全县广播电视机构进行业务指导和行业监管，监督管理全县广播电视节目、网络视听节目内容和质量。负责对全县广播电视节目传输覆盖、监测和安全播出进行监管，指导、推进全县应急广播体系建设。指导、协调广播电视系统安全和保卫工作。负责文化和旅游网站、微信公众号监管。负责指导网络协会运行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line="58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2"/>
          <w:szCs w:val="32"/>
          <w:lang w:val="en-US" w:eastAsia="zh-CN"/>
        </w:rPr>
        <w:t>11.</w:t>
      </w: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2"/>
          <w:szCs w:val="32"/>
        </w:rPr>
        <w:t>规划建设科</w:t>
      </w:r>
      <w:r>
        <w:rPr>
          <w:rFonts w:hint="eastAsia" w:ascii="方正仿宋_GBK" w:hAnsi="方正仿宋_GBK" w:eastAsia="方正仿宋_GBK" w:cs="方正仿宋_GBK"/>
          <w:b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eastAsia="方正仿宋_GBK"/>
          <w:sz w:val="32"/>
          <w:szCs w:val="32"/>
        </w:rPr>
        <w:t>组织拟订文化文物、旅游、广播电视网络、博物馆、体育事业发展规划、年度计划并组织实施，指导乡镇（街道）编制文化、旅游、体育规划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研究文化和旅游经济运行重大问题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负责建立全县文化、旅游、体育、广播电视等项目信息库和项目编报工作，提出文化、旅游、体育结构调整资金及其他建设资金安排建议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指导落实全县文化、旅游、体育重大项目建设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承担文化和旅游资源的普查、规划、开发和保护工作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承担研究落实改革政策措施，协调推进体制改革和机制创新工作。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机关党支部。负责机关及直属单位党群工作。</w:t>
      </w:r>
    </w:p>
    <w:p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  <w:t>（三）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单位构成</w:t>
      </w:r>
    </w:p>
    <w:p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Calibri" w:hAnsi="Calibri" w:eastAsia="方正仿宋_GBK" w:cs="方正仿宋_GBK"/>
          <w:color w:val="auto"/>
          <w:sz w:val="32"/>
          <w:szCs w:val="32"/>
        </w:rPr>
        <w:t>从预算单位构成看，纳入本部门202</w:t>
      </w:r>
      <w:r>
        <w:rPr>
          <w:rFonts w:hint="eastAsia" w:ascii="Calibri" w:hAnsi="Calibri" w:eastAsia="方正仿宋_GBK" w:cs="方正仿宋_GBK"/>
          <w:color w:val="auto"/>
          <w:sz w:val="32"/>
          <w:szCs w:val="32"/>
          <w:lang w:val="en-US" w:eastAsia="zh-CN"/>
        </w:rPr>
        <w:t>4</w:t>
      </w:r>
      <w:r>
        <w:rPr>
          <w:rFonts w:hint="eastAsia" w:ascii="Calibri" w:hAnsi="Calibri" w:eastAsia="方正仿宋_GBK" w:cs="方正仿宋_GBK"/>
          <w:color w:val="auto"/>
          <w:sz w:val="32"/>
          <w:szCs w:val="32"/>
        </w:rPr>
        <w:t>年度决算编制的二级预算单位主要包括县文化和旅游发展委员会（本级）、县文化生态保护管理中心、县文化市场综合行政执法支队、县文化馆、县文物管理所、</w:t>
      </w:r>
      <w:r>
        <w:rPr>
          <w:rFonts w:hint="eastAsia" w:ascii="Calibri" w:hAnsi="Calibri" w:eastAsia="方正仿宋_GBK" w:cs="方正仿宋_GBK"/>
          <w:color w:val="auto"/>
          <w:sz w:val="32"/>
          <w:szCs w:val="32"/>
          <w:lang w:val="en-US" w:eastAsia="zh-CN"/>
        </w:rPr>
        <w:t>县体育运动中心、</w:t>
      </w:r>
      <w:r>
        <w:rPr>
          <w:rFonts w:hint="eastAsia" w:ascii="Calibri" w:hAnsi="Calibri" w:eastAsia="方正仿宋_GBK" w:cs="方正仿宋_GBK"/>
          <w:color w:val="auto"/>
          <w:sz w:val="32"/>
          <w:szCs w:val="32"/>
        </w:rPr>
        <w:t>县图书馆、县营销中心</w:t>
      </w:r>
      <w:r>
        <w:rPr>
          <w:rFonts w:hint="eastAsia" w:ascii="Calibri" w:hAnsi="Calibri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Calibri" w:hAnsi="Calibri" w:eastAsia="方正仿宋_GBK" w:cs="方正仿宋_GBK"/>
          <w:color w:val="auto"/>
          <w:sz w:val="32"/>
          <w:szCs w:val="32"/>
          <w:lang w:val="en-US" w:eastAsia="zh-CN"/>
        </w:rPr>
        <w:t>县黄水旅游度假区综合服务中心</w:t>
      </w:r>
      <w:r>
        <w:rPr>
          <w:rFonts w:hint="eastAsia" w:ascii="Calibri" w:hAnsi="Calibri" w:eastAsia="方正仿宋_GBK" w:cs="方正仿宋_GBK"/>
          <w:color w:val="auto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单位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决算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收支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（一）收入支出决算总体情况说明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</w:rPr>
        <w:t>2024年度收</w:t>
      </w:r>
      <w:r>
        <w:rPr>
          <w:rFonts w:hint="default" w:eastAsia="方正仿宋_GBK" w:cs="方正仿宋_GBK" w:asciiTheme="minorAscii" w:hAnsiTheme="minorAscii"/>
          <w:sz w:val="32"/>
          <w:szCs w:val="32"/>
          <w:lang w:eastAsia="zh-CN"/>
        </w:rPr>
        <w:t>、支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总计</w:t>
      </w:r>
      <w:r>
        <w:rPr>
          <w:rFonts w:hint="default" w:eastAsia="方正仿宋_GBK" w:cs="方正仿宋_GBK" w:asciiTheme="minorAscii" w:hAnsiTheme="minorAscii"/>
          <w:sz w:val="32"/>
          <w:szCs w:val="32"/>
          <w:lang w:eastAsia="zh-CN"/>
        </w:rPr>
        <w:t>均为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7240.45万元。收、支与2023年度相比，减少79232.66万元，下降91.6%，主要原因是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减少了龙河风情水岸文旅配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套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建设项目、土家特色文化文旅基础设施项目、风情土家寨精致山水城项目、沙子片区乡村振兴项目。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b/>
          <w:bCs/>
          <w:sz w:val="32"/>
          <w:szCs w:val="32"/>
          <w:lang w:val="en-US" w:eastAsia="zh-CN"/>
        </w:rPr>
        <w:t>1</w:t>
      </w:r>
      <w:r>
        <w:rPr>
          <w:rFonts w:hint="default" w:eastAsia="方正仿宋_GBK" w:cs="方正仿宋_GBK" w:asciiTheme="minorAscii" w:hAnsiTheme="minorAscii"/>
          <w:b/>
          <w:bCs/>
          <w:sz w:val="32"/>
          <w:szCs w:val="32"/>
        </w:rPr>
        <w:t>.收入情况。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2024年度收入合计7240.45万元，与2023年度相比，减少79232.66万元，下降91.6%，主要原因是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减少了龙河风情水岸文旅配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套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建设项目、土家特色文化文旅基础设施项目、风情土家寨精致山水城项目、沙子片区乡村振兴项目。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其中：财政拨款收入7240.45万元，占100.0%；事业收入0.00万元，占0.0%；经营收入0.00万元，占0.0%；其他收入0.00万元，占0.0%。此外，使用非财政拨款结余（含专用结余）0.00万元，年初结转和结余0.00万元。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7240.45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与2023年度相比，减少79232.66万元，下降91.6%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减少了龙河风情水岸文旅配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套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建设项目、土家特色文化文旅基础设施项目、风情土家寨精致山水城项目、沙子片区乡村振兴项目。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2848.05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39.3%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4392.40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60.7%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（二）财政拨款收入支出决算总体情况说明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7240.45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财政拨款收、支总计各减少79232.66万元，下降91.6%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减少了龙河风情水岸文旅配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套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建设项目、土家特色文化文旅基础设施项目、风情土家寨精致山水城项目、沙子片区乡村振兴项目。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（三）一般公共预算财政拨款收入支出决算情况说明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Style w:val="8"/>
          <w:rFonts w:hint="default" w:eastAsia="方正仿宋_GBK" w:asciiTheme="minorAscii" w:hAnsiTheme="minorAscii"/>
          <w:sz w:val="32"/>
          <w:szCs w:val="32"/>
          <w:shd w:val="clear" w:color="auto" w:fill="FFFFFF"/>
        </w:rPr>
        <w:t>1</w:t>
      </w:r>
      <w:r>
        <w:rPr>
          <w:rStyle w:val="8"/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.收入情况。</w:t>
      </w:r>
      <w:r>
        <w:rPr>
          <w:rFonts w:hint="default" w:eastAsia="方正仿宋_GBK" w:asciiTheme="minorAscii" w:hAnsiTheme="minorAscii"/>
          <w:sz w:val="32"/>
          <w:szCs w:val="32"/>
          <w:shd w:val="clear" w:color="auto" w:fill="FFFFFF"/>
        </w:rPr>
        <w:t>2024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eastAsia="方正仿宋_GBK" w:asciiTheme="minorAscii" w:hAnsiTheme="minorAscii"/>
          <w:sz w:val="32"/>
          <w:szCs w:val="32"/>
          <w:shd w:val="clear" w:color="auto" w:fill="FFFFFF"/>
        </w:rPr>
        <w:t>6747.52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万元，</w:t>
      </w:r>
      <w:r>
        <w:rPr>
          <w:rFonts w:hint="default" w:eastAsia="方正仿宋_GBK" w:asciiTheme="minorAscii" w:hAnsiTheme="minorAscii"/>
          <w:sz w:val="32"/>
          <w:szCs w:val="32"/>
          <w:shd w:val="clear" w:color="auto" w:fill="FFFFFF"/>
        </w:rPr>
        <w:t>与2023年度相比，增加622.76万元，增长10.2%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。主要原因是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机构改革，原黄水景区管理委员会账务和经费合并，新成立1个事业单位030009黄水旅游度假区综合服务中心。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较年初预算数增加2355.16万元，增长53.6%。主要原因是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机构改革，原黄水景区管理委员会账务和经费合并，新成立1个事业单位030009黄水旅游度假区综合服务中心。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此外，年初财政拨款结转和结余0.00万元。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eastAsia="方正仿宋_GBK" w:asciiTheme="minorAscii" w:hAnsiTheme="minorAscii"/>
          <w:sz w:val="32"/>
          <w:szCs w:val="32"/>
          <w:shd w:val="clear" w:color="auto" w:fill="FFFFFF"/>
        </w:rPr>
        <w:t>2</w:t>
      </w:r>
      <w:r>
        <w:rPr>
          <w:rStyle w:val="8"/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.支出情况。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2024年度一般公共预算财政拨款支出6747.52万元，与2023年度相比，增加622.76万元，增长10.2%。主要原因是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机构改革，原黄水景区管理委员会账务和经费合并，新成立1个事业单位030009黄水旅游度假区综合服务中心。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较年初预算数增加2355.16万元，增长53.6%。主要原因是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机构改革，原黄水景区管理委员会账务和经费合并，新成立1个事业单位030009黄水旅游度假区综合服务中心。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）一般公共服务支出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19.14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较年初预算数增加19.14万元，增长100.0%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驻乡驻村干部工作经费、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老干部活动经费和公用经费由组织部统一预算分配至单位。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）文化旅游体育与传媒支出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4071.40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60.3%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较年初预算数增加355.21万元，增长9.6%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一是机构改革，原黄水景区管理委员会经费和账务合并至县文化旅游委及新增1个事业单位经费，二是原电影公司和新书华书店退休人员补差费用支出功能科目变更，导致文化旅游体育传媒支出增加。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466.70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较年初预算数增加14.90万元，增长3.3%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原黄水景区管理委员会经费和账务合并至县文化旅游委及新增1个事业单位经费。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147.89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较年初预算数增加31.86万元，增长27.5%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原黄水景区管理委员会经费和账务合并至县文化旅游委及新增1个事业单位经费。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）农林水支出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1904.81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28.2%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较年初预算数增加1904.81万元，增长100.0%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根据县上安排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新增石柱县桥头乡村文化艺术教育实践中心建设项目1900万元和旅游发展贷款贴息4.81万元。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137.58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较年初预算数增加29.25万元，增长27.0%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原黄水景区管理委员会经费和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账务合并至县文化旅游委及新增1个事业单位经费。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（四）一般公共预算财政拨款基本支出决算情况说明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2848.05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2402.54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与2023年度相比，增加410.39万元，增长20.6%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原黄水景区管理委员会经费和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账务合并至县文化旅游委及新增1个事业单位经费。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人员基本工资、津补贴、基本养老保险、基本医疗保险、职业年金和住房公积金</w:t>
      </w:r>
      <w:r>
        <w:rPr>
          <w:rFonts w:hint="default" w:ascii="Times New Roman" w:hAnsi="Times New Roman" w:eastAsia="方正仿宋_GBK" w:cs="Times New Roman"/>
          <w:sz w:val="32"/>
        </w:rPr>
        <w:t>等。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445.51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与2023年度相比，增加79.45万元，增长21.7%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原黄水景区管理委员会经费和账务合并至县文化旅游委及新增1个事业单位经费。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办公费、水电费、邮电费、差旅费、会议费、培训费、公务接待费、劳务费、工会经费、公务用车运行维护费和其他商品和服务支出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（五）政府性基金预算收支决算情况说明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年度政府性基金预算财政拨款年初结转结余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万元，年末结转结余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万元。本年收入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492.94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与2023年度相比，减少79855.41万元，下降99.4%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减少了龙河风情水岸文旅配套建设项目、土家特色文化文旅基础设施项目、风情土家寨精致山水城项目、沙子片区乡村振兴项目。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492.94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与2023年度相比，减少79855.41万元，下降99.4%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减少了龙河风情水岸文旅配套建设项目、土家特色文化文旅基础设施项目、风情土家寨精致山水城项目、沙子片区乡村振兴项目。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（六）国有资本经营预算财政拨款支出决算情况说明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本部门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无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国有资本经营预算财政拨款支出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财政拨款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“三公”经费情况说明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（一）“三公”经费支出总体情况说明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37.27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较年初预算数减少5.02万元，下降11.9%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Calibri" w:hAnsi="Calibri" w:eastAsia="方正仿宋_GBK" w:cs="Calibri"/>
          <w:kern w:val="0"/>
          <w:sz w:val="32"/>
          <w:szCs w:val="32"/>
        </w:rPr>
        <w:t>严格落实</w:t>
      </w:r>
      <w:r>
        <w:rPr>
          <w:rFonts w:hint="eastAsia" w:ascii="Calibri" w:hAnsi="Calibri" w:eastAsia="方正仿宋_GBK" w:cs="Calibri"/>
          <w:kern w:val="0"/>
          <w:sz w:val="32"/>
          <w:szCs w:val="32"/>
          <w:lang w:eastAsia="zh-CN"/>
        </w:rPr>
        <w:t>“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</w:rPr>
        <w:t>三公</w:t>
      </w:r>
      <w:r>
        <w:rPr>
          <w:rFonts w:hint="eastAsia" w:ascii="Calibri" w:hAnsi="Calibri" w:eastAsia="方正仿宋_GBK" w:cs="Calibri"/>
          <w:kern w:val="0"/>
          <w:sz w:val="32"/>
          <w:szCs w:val="32"/>
          <w:lang w:eastAsia="zh-CN"/>
        </w:rPr>
        <w:t>”</w:t>
      </w:r>
      <w:r>
        <w:rPr>
          <w:rFonts w:hint="default" w:ascii="Calibri" w:hAnsi="Calibri" w:eastAsia="方正仿宋_GBK" w:cs="Calibri"/>
          <w:kern w:val="0"/>
          <w:sz w:val="32"/>
          <w:szCs w:val="32"/>
        </w:rPr>
        <w:t>经费只减不增的要求，车辆合理安排。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较上年支出数减少20.88万元，下降35.9%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Calibri" w:hAnsi="Calibri" w:eastAsia="方正仿宋_GBK" w:cs="Calibri"/>
          <w:kern w:val="0"/>
          <w:sz w:val="32"/>
          <w:szCs w:val="32"/>
        </w:rPr>
        <w:t>严格落实</w:t>
      </w:r>
      <w:r>
        <w:rPr>
          <w:rFonts w:hint="eastAsia" w:ascii="Calibri" w:hAnsi="Calibri" w:eastAsia="方正仿宋_GBK" w:cs="Calibri"/>
          <w:kern w:val="0"/>
          <w:sz w:val="32"/>
          <w:szCs w:val="32"/>
          <w:lang w:eastAsia="zh-CN"/>
        </w:rPr>
        <w:t>“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</w:rPr>
        <w:t>三公</w:t>
      </w:r>
      <w:r>
        <w:rPr>
          <w:rFonts w:hint="eastAsia" w:ascii="Calibri" w:hAnsi="Calibri" w:eastAsia="方正仿宋_GBK" w:cs="Calibri"/>
          <w:kern w:val="0"/>
          <w:sz w:val="32"/>
          <w:szCs w:val="32"/>
          <w:lang w:eastAsia="zh-CN"/>
        </w:rPr>
        <w:t>”</w:t>
      </w:r>
      <w:r>
        <w:rPr>
          <w:rFonts w:hint="default" w:ascii="Calibri" w:hAnsi="Calibri" w:eastAsia="方正仿宋_GBK" w:cs="Calibri"/>
          <w:kern w:val="0"/>
          <w:sz w:val="32"/>
          <w:szCs w:val="32"/>
        </w:rPr>
        <w:t>经费只减不增的要求，车辆合理安排。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（二）“三公”经费分项支出情况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未发生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因公出国（境）费用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未发生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车购置费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27.31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万元，主要用于</w:t>
      </w:r>
      <w:r>
        <w:rPr>
          <w:rFonts w:hint="default" w:ascii="Calibri" w:hAnsi="Calibri" w:eastAsia="方正仿宋_GBK" w:cs="Calibri"/>
          <w:kern w:val="0"/>
          <w:sz w:val="32"/>
          <w:szCs w:val="32"/>
        </w:rPr>
        <w:t>公务车辆运行、加油费、保险、维修及保养支出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较年初预算数减少4.14万元，下降13.2%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</w:rPr>
        <w:t>合理安排车辆出行，严控费用支出。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较上年支出数增加0.26万元，增长1.0%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机构改革，原黄水景区管理委员会经费和账务合并至本单位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，经费增加。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9.95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万元，主要用于接待</w:t>
      </w:r>
      <w:r>
        <w:rPr>
          <w:rFonts w:hint="default" w:ascii="Calibri" w:hAnsi="Calibri" w:eastAsia="方正仿宋_GBK" w:cs="Calibri"/>
          <w:kern w:val="0"/>
          <w:sz w:val="32"/>
          <w:szCs w:val="32"/>
        </w:rPr>
        <w:t>招商引资、度假区创建工作</w:t>
      </w:r>
      <w:r>
        <w:rPr>
          <w:rFonts w:hint="eastAsia" w:ascii="Calibri" w:hAnsi="Calibri" w:eastAsia="方正仿宋_GBK" w:cs="Calibri"/>
          <w:kern w:val="0"/>
          <w:sz w:val="32"/>
          <w:szCs w:val="32"/>
          <w:lang w:val="en-US" w:eastAsia="zh-CN"/>
        </w:rPr>
        <w:t>考察学习及各项工作检查</w:t>
      </w:r>
      <w:r>
        <w:rPr>
          <w:rFonts w:hint="default" w:ascii="Calibri" w:hAnsi="Calibri" w:eastAsia="方正仿宋_GBK" w:cs="Calibri"/>
          <w:kern w:val="0"/>
          <w:sz w:val="32"/>
          <w:szCs w:val="32"/>
        </w:rPr>
        <w:t>等支出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较年初预算数减少0.89万元，下降8.2%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Calibri" w:hAnsi="Calibri" w:eastAsia="方正仿宋_GBK" w:cs="Calibri"/>
          <w:color w:val="auto"/>
          <w:sz w:val="32"/>
          <w:szCs w:val="32"/>
          <w:shd w:val="clear" w:color="auto" w:fill="FFFFFF"/>
          <w:lang w:val="en-US" w:eastAsia="zh-CN"/>
        </w:rPr>
        <w:t>严格落实过</w:t>
      </w:r>
      <w:r>
        <w:rPr>
          <w:rFonts w:hint="eastAsia" w:ascii="Calibri" w:hAnsi="Calibri" w:eastAsia="方正仿宋_GBK" w:cs="Calibri"/>
          <w:color w:val="auto"/>
          <w:sz w:val="32"/>
          <w:szCs w:val="32"/>
          <w:shd w:val="clear" w:color="auto" w:fill="FFFFFF"/>
          <w:lang w:val="en-US" w:eastAsia="zh-CN"/>
        </w:rPr>
        <w:t>“</w:t>
      </w:r>
      <w:r>
        <w:rPr>
          <w:rFonts w:hint="default" w:ascii="Calibri" w:hAnsi="Calibri" w:eastAsia="方正仿宋_GBK" w:cs="Calibri"/>
          <w:color w:val="auto"/>
          <w:sz w:val="32"/>
          <w:szCs w:val="32"/>
          <w:shd w:val="clear" w:color="auto" w:fill="FFFFFF"/>
          <w:lang w:val="en-US" w:eastAsia="zh-CN"/>
        </w:rPr>
        <w:t>紧日子</w:t>
      </w:r>
      <w:r>
        <w:rPr>
          <w:rFonts w:hint="eastAsia" w:ascii="Calibri" w:hAnsi="Calibri" w:eastAsia="方正仿宋_GBK" w:cs="Calibri"/>
          <w:color w:val="auto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default" w:ascii="Calibri" w:hAnsi="Calibri" w:eastAsia="方正仿宋_GBK" w:cs="Calibri"/>
          <w:color w:val="auto"/>
          <w:sz w:val="32"/>
          <w:szCs w:val="32"/>
          <w:shd w:val="clear" w:color="auto" w:fill="FFFFFF"/>
          <w:lang w:val="en-US" w:eastAsia="zh-CN"/>
        </w:rPr>
        <w:t>要求，控制费用支出</w:t>
      </w:r>
      <w:r>
        <w:rPr>
          <w:rFonts w:hint="default" w:ascii="Calibri" w:hAnsi="Calibri" w:eastAsia="方正仿宋_GBK" w:cs="Calibri"/>
          <w:color w:val="auto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较上年支出数增加2.33万元，增长30.6%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机构改革，原黄水景区管理委员会经费和账务合并至本单位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，经费增加。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（三）“三公”经费实物量情况</w:t>
      </w:r>
    </w:p>
    <w:bookmarkEnd w:id="0"/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220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1415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年本部门人均接待费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70.35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3.03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四、其他需要说明的事项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（一）财政拨款会议费、培训费和差旅费情况说明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与2023年度相比，增加2.77万元，增长225.2%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机构改革，原黄水景区管理委员会账务和经费合并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74.44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与2023年度相比，增加33.99万元，增长84.0%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是</w:t>
      </w:r>
      <w:r>
        <w:rPr>
          <w:rFonts w:hint="default" w:eastAsia="方正仿宋_GBK" w:cs="方正仿宋_GBK" w:asciiTheme="minorAscii" w:hAnsiTheme="minorAscii"/>
          <w:color w:val="000000"/>
          <w:sz w:val="32"/>
          <w:szCs w:val="32"/>
        </w:rPr>
        <w:t>开展文旅致富到头人培训，202</w:t>
      </w:r>
      <w:r>
        <w:rPr>
          <w:rFonts w:hint="default" w:eastAsia="方正仿宋_GBK" w:cs="方正仿宋_GBK" w:asciiTheme="minorAscii" w:hAnsiTheme="minorAscii"/>
          <w:color w:val="000000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color w:val="000000"/>
          <w:sz w:val="32"/>
          <w:szCs w:val="32"/>
        </w:rPr>
        <w:t>年重庆市图书馆业务培训</w:t>
      </w:r>
      <w:r>
        <w:rPr>
          <w:rFonts w:hint="default" w:eastAsia="方正仿宋_GBK" w:cs="方正仿宋_GBK" w:asciiTheme="minorAscii" w:hAnsiTheme="minorAscii"/>
          <w:color w:val="000000"/>
          <w:sz w:val="32"/>
          <w:szCs w:val="32"/>
          <w:lang w:eastAsia="zh-CN"/>
        </w:rPr>
        <w:t>，</w:t>
      </w:r>
      <w:r>
        <w:rPr>
          <w:rFonts w:hint="default" w:eastAsia="方正仿宋_GBK" w:cs="方正仿宋_GBK" w:asciiTheme="minorAscii" w:hAnsiTheme="minorAscii"/>
          <w:color w:val="000000"/>
          <w:sz w:val="32"/>
          <w:szCs w:val="32"/>
          <w:lang w:val="en-US" w:eastAsia="zh-CN"/>
        </w:rPr>
        <w:t>文化馆开展2024年</w:t>
      </w:r>
      <w:r>
        <w:rPr>
          <w:rFonts w:hint="eastAsia" w:eastAsia="方正仿宋_GBK" w:cs="方正仿宋_GBK" w:asciiTheme="minorAscii" w:hAnsiTheme="minorAscii"/>
          <w:color w:val="000000"/>
          <w:sz w:val="32"/>
          <w:szCs w:val="32"/>
          <w:lang w:val="en-US" w:eastAsia="zh-CN"/>
        </w:rPr>
        <w:t>“</w:t>
      </w:r>
      <w:r>
        <w:rPr>
          <w:rFonts w:hint="default" w:eastAsia="方正仿宋_GBK" w:cs="方正仿宋_GBK" w:asciiTheme="minorAscii" w:hAnsiTheme="minorAscii"/>
          <w:color w:val="000000"/>
          <w:sz w:val="32"/>
          <w:szCs w:val="32"/>
          <w:lang w:val="en-US" w:eastAsia="zh-CN"/>
        </w:rPr>
        <w:t>免费开放</w:t>
      </w:r>
      <w:r>
        <w:rPr>
          <w:rFonts w:hint="eastAsia" w:eastAsia="方正仿宋_GBK" w:cs="方正仿宋_GBK" w:asciiTheme="minorAscii" w:hAnsiTheme="minorAscii"/>
          <w:color w:val="000000"/>
          <w:sz w:val="32"/>
          <w:szCs w:val="32"/>
          <w:lang w:val="en-US" w:eastAsia="zh-CN"/>
        </w:rPr>
        <w:t>”</w:t>
      </w:r>
      <w:r>
        <w:rPr>
          <w:rFonts w:hint="default" w:eastAsia="方正仿宋_GBK" w:cs="方正仿宋_GBK" w:asciiTheme="minorAscii" w:hAnsiTheme="minorAscii"/>
          <w:color w:val="000000"/>
          <w:sz w:val="32"/>
          <w:szCs w:val="32"/>
          <w:lang w:val="en-US" w:eastAsia="zh-CN"/>
        </w:rPr>
        <w:t>培训</w:t>
      </w:r>
      <w:r>
        <w:rPr>
          <w:rFonts w:hint="default" w:eastAsia="方正仿宋_GBK" w:cs="方正仿宋_GBK" w:asciiTheme="minorAscii" w:hAnsiTheme="minorAscii"/>
          <w:color w:val="000000"/>
          <w:sz w:val="32"/>
          <w:szCs w:val="32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82.27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与2023年度相比，增加4.24万元，增长5.4%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机构改革，原黄水景区管理委员会账务和经费合并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（二）机关运行经费情况说明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年度本部门机关运行经费支出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170.84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万元，机关运行经费主要用于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开支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办公费、水电费、邮电费、差旅费、会议费、培训费、公务接待费、劳务费、工会经费、公务用车运行维护费和其他商品和服务支出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机关运行经费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较上年支出数增加31.81万元，增长22.9%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机构改革，原黄水景区管理委员会账务和经费合并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（三）国有资产占用情况说明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日，本部门共有车辆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（四）政府采购支出情况说明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5.97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5.97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5.97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5.97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100.0 %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。主要用于采购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办公电脑、打印机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  <w:lang w:val="en-US" w:eastAsia="zh-CN"/>
        </w:rPr>
        <w:t>、A3和A4打印纸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等办公支出。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预算绩效管理情况说明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（一）部门自评情况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alibri" w:hAnsi="Calibri" w:eastAsia="方正仿宋_GBK" w:cs="Calibri"/>
          <w:sz w:val="32"/>
          <w:szCs w:val="32"/>
          <w:lang w:eastAsia="zh-CN"/>
        </w:rPr>
      </w:pPr>
      <w:r>
        <w:rPr>
          <w:rFonts w:hint="default" w:ascii="Calibri" w:hAnsi="Calibri" w:eastAsia="方正仿宋_GBK" w:cs="Calibri"/>
          <w:sz w:val="32"/>
          <w:szCs w:val="32"/>
        </w:rPr>
        <w:t>根据预算绩效管理要求，我部门对部门整体和</w:t>
      </w:r>
      <w:r>
        <w:rPr>
          <w:rFonts w:hint="default" w:ascii="Calibri" w:hAnsi="Calibri" w:eastAsia="方正仿宋_GBK" w:cs="Calibri"/>
          <w:sz w:val="32"/>
          <w:szCs w:val="32"/>
          <w:lang w:val="en-US" w:eastAsia="zh-CN"/>
        </w:rPr>
        <w:t>7</w:t>
      </w:r>
      <w:r>
        <w:rPr>
          <w:rFonts w:hint="default" w:ascii="Calibri" w:hAnsi="Calibri" w:eastAsia="方正仿宋_GBK" w:cs="Calibri"/>
          <w:sz w:val="32"/>
          <w:szCs w:val="32"/>
        </w:rPr>
        <w:t>个一级项目、</w:t>
      </w:r>
      <w:r>
        <w:rPr>
          <w:rFonts w:hint="eastAsia" w:ascii="Calibri" w:hAnsi="Calibri" w:eastAsia="方正仿宋_GBK" w:cs="Calibri"/>
          <w:sz w:val="32"/>
          <w:szCs w:val="32"/>
          <w:lang w:val="en-US" w:eastAsia="zh-CN"/>
        </w:rPr>
        <w:t>68</w:t>
      </w:r>
      <w:r>
        <w:rPr>
          <w:rFonts w:hint="default" w:ascii="Calibri" w:hAnsi="Calibri" w:eastAsia="方正仿宋_GBK" w:cs="Calibri"/>
          <w:sz w:val="32"/>
          <w:szCs w:val="32"/>
        </w:rPr>
        <w:t>个二级项目开展了绩效自评，涉及财政拨款项目支出资金</w:t>
      </w:r>
      <w:r>
        <w:rPr>
          <w:rFonts w:hint="eastAsia" w:ascii="Calibri" w:hAnsi="Calibri" w:eastAsia="方正仿宋_GBK" w:cs="Calibri"/>
          <w:sz w:val="32"/>
          <w:szCs w:val="32"/>
          <w:lang w:val="en-US" w:eastAsia="zh-CN"/>
        </w:rPr>
        <w:t>4392.4</w:t>
      </w:r>
      <w:r>
        <w:rPr>
          <w:rFonts w:hint="default" w:ascii="Calibri" w:hAnsi="Calibri" w:eastAsia="方正仿宋_GBK" w:cs="Calibri"/>
          <w:sz w:val="32"/>
          <w:szCs w:val="32"/>
        </w:rPr>
        <w:t>万元</w:t>
      </w:r>
      <w:r>
        <w:rPr>
          <w:rFonts w:hint="default" w:ascii="Calibri" w:hAnsi="Calibri" w:eastAsia="方正仿宋_GBK" w:cs="Calibri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line="600" w:lineRule="exact"/>
        <w:jc w:val="center"/>
        <w:textAlignment w:val="auto"/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line="600" w:lineRule="exact"/>
        <w:jc w:val="center"/>
        <w:textAlignment w:val="auto"/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</w:pP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年度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部门整体绩效自评表</w:t>
      </w:r>
    </w:p>
    <w:tbl>
      <w:tblPr>
        <w:tblStyle w:val="6"/>
        <w:tblW w:w="86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587"/>
        <w:gridCol w:w="864"/>
        <w:gridCol w:w="696"/>
        <w:gridCol w:w="978"/>
        <w:gridCol w:w="552"/>
        <w:gridCol w:w="870"/>
        <w:gridCol w:w="570"/>
        <w:gridCol w:w="619"/>
        <w:gridCol w:w="862"/>
        <w:gridCol w:w="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石柱土家族自治县文化和旅游发展委员会整体自评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50024000024P000023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98.39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030-石柱土家族自治县文化和旅游发展委员会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506-行财科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秦娜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15095995616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6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18"/>
                <w:szCs w:val="1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428.00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428.00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83.85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574.24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95.42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6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2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0" w:hRule="atLeast"/>
        </w:trPr>
        <w:tc>
          <w:tcPr>
            <w:tcW w:w="3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>通过其专业团队，举办各种文艺活动，打造文化品牌，送演出送戏曲430场，丰富群众文化生活，培养群众文化氛围，建立长效管理机制，增加公共文化服务供给；完成6个项目可行性研究；实施完成5个市级以上非遗项目记录工程；完成申报视频拍摄工作，加强对非物质文化遗产的保护，对非遗代表传承人及非遗项目各类工作开展及时；“组组响”县乡村组四级广播设备1928套，保持正常运行；有序开展系列活动，推进全民阅读，文图两馆免费开放工作；体育场馆的管理逐渐规范，体育场馆的设施设备更新、完善对广大群众开展健身锻炼提供了基本需求；合理的开放时间也对广大群众的健身需求得到有</w:t>
            </w:r>
            <w:r>
              <w:rPr>
                <w:rStyle w:val="11"/>
                <w:rFonts w:hint="eastAsia"/>
                <w:lang w:val="en-US" w:eastAsia="zh-CN" w:bidi="ar"/>
              </w:rPr>
              <w:t>力</w:t>
            </w:r>
            <w:r>
              <w:rPr>
                <w:rStyle w:val="11"/>
                <w:lang w:val="en-US" w:eastAsia="zh-CN" w:bidi="ar"/>
              </w:rPr>
              <w:t xml:space="preserve">的保障。 </w:t>
            </w:r>
          </w:p>
        </w:tc>
        <w:tc>
          <w:tcPr>
            <w:tcW w:w="2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>通过其专业团队，举办各种文艺活动，打造文化品牌，送演出送戏曲</w:t>
            </w:r>
            <w:r>
              <w:rPr>
                <w:rStyle w:val="12"/>
                <w:rFonts w:eastAsia="宋体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30场，丰富群众文化生活，培养群众文化氛围，建立长效管理机制，增加公共文化服务供给；完成6个项目可行性研究；实施完成5个市级以上非遗项目记录工程；完成申报视频拍摄工作，加强对非物质文化遗产的保护，对非遗代表传承人及非遗项目各类工作开展及时；“组组响”县乡村组四级广播设备1928套，保持正常运行；有序开展系列活动，推进全民阅读，文图两馆免费开放工作；体育场馆的管理逐渐规范，体育场馆的设施设备更新、完善对广大群众开展健身锻炼提供了基本需求；合理的开放时间也对广大群众的健身需求得到有</w:t>
            </w:r>
            <w:r>
              <w:rPr>
                <w:rStyle w:val="11"/>
                <w:rFonts w:hint="eastAsia"/>
                <w:lang w:val="en-US" w:eastAsia="zh-CN" w:bidi="ar"/>
              </w:rPr>
              <w:t>力</w:t>
            </w:r>
            <w:r>
              <w:rPr>
                <w:rStyle w:val="11"/>
                <w:lang w:val="en-US" w:eastAsia="zh-CN" w:bidi="ar"/>
              </w:rPr>
              <w:t xml:space="preserve">的保障。 </w:t>
            </w:r>
          </w:p>
        </w:tc>
        <w:tc>
          <w:tcPr>
            <w:tcW w:w="2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其专业团队，举办各种文艺活动，打造文化品牌，送演出送戏曲430场，丰富群众文化生活，培养群众文化氛围，建立长效管理机制，增加公共文化服务供给；完成6个项目可行性研究；实施完成5个市级以上非遗项目记录工程；完成申报视频拍摄工作，加强对非物质文化遗产的保护，对非遗代表传承人及非遗项目各类工作开展及时；“组组响”县乡村组四级广播设备1928套，保持正常运行；有序开展系列活动，推进全民阅读，文图两馆免费开放工作；体育场馆的管理逐渐规范，体育场馆的设施设备更新、完善对广大群众开展健身锻炼提供了基本需求；合理的开放时间也对广大群众的健身需求得到有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的保障。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传统工艺类非遗项目保护数量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赴基层演出场次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参加或组织重要文化和旅游活动、节会数量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输送优秀运动员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旅游宣传推广活动数量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群众参与人数达标率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设施设备的完善，场馆管理得到广大群众认可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演出上座率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剧（节）目创作计划完成率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  <w:t>数据报送的及时率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全民阅读投入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非遗传承人培养扶持数量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  <w:t>旅游品牌知名度提高率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赛事成绩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  <w:t>宣传资料制作份数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份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推广全民阅读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好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  <w:t>旅游标识规范率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直播卫星提供广播节目数量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三馆一站免费开放服务满意度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读者满意度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/>
        <w:keepLines/>
        <w:suppressLineNumbers/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年度项目支出绩效自评（一级项目）</w:t>
      </w:r>
    </w:p>
    <w:tbl>
      <w:tblPr>
        <w:tblStyle w:val="6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735"/>
        <w:gridCol w:w="1815"/>
        <w:gridCol w:w="780"/>
        <w:gridCol w:w="750"/>
        <w:gridCol w:w="810"/>
        <w:gridCol w:w="810"/>
        <w:gridCol w:w="960"/>
        <w:gridCol w:w="720"/>
        <w:gridCol w:w="390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指标名称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指标性质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指标值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计量单位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指标权重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全年完成值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指标得分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说明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方正仿宋_GBK" w:cs="方正仿宋_GBK"/>
                <w:b/>
                <w:color w:val="auto"/>
                <w:sz w:val="18"/>
                <w:szCs w:val="18"/>
              </w:rPr>
              <w:t>石柱公共文化服务体系建设专项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20"/>
                <w:szCs w:val="20"/>
              </w:rPr>
              <w:t>公益演出场次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452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18"/>
                <w:szCs w:val="18"/>
              </w:rPr>
              <w:t>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452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b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20"/>
                <w:szCs w:val="20"/>
              </w:rPr>
              <w:t>全年开放天数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365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18"/>
                <w:szCs w:val="18"/>
              </w:rPr>
              <w:t>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365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b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20"/>
                <w:szCs w:val="20"/>
              </w:rPr>
              <w:t>群众参与人数达标率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99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99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b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both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20"/>
                <w:szCs w:val="20"/>
              </w:rPr>
              <w:t>数据报送的及时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99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99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b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20"/>
                <w:szCs w:val="20"/>
              </w:rPr>
              <w:t>阅读推广活动次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25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18"/>
                <w:szCs w:val="18"/>
              </w:rPr>
              <w:t>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b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20"/>
                <w:szCs w:val="20"/>
              </w:rPr>
              <w:t>文献馆藏量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18"/>
                <w:szCs w:val="18"/>
              </w:rPr>
              <w:t>万册次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b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20"/>
                <w:szCs w:val="20"/>
              </w:rPr>
              <w:t>惠民活动次数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430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18"/>
                <w:szCs w:val="18"/>
              </w:rPr>
              <w:t>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430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b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20"/>
                <w:szCs w:val="20"/>
              </w:rPr>
              <w:t>场馆免费开放面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3445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18"/>
                <w:szCs w:val="18"/>
              </w:rPr>
              <w:t>平方米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3445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b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20"/>
                <w:szCs w:val="20"/>
              </w:rPr>
              <w:t>传播推广次数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320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18"/>
                <w:szCs w:val="18"/>
              </w:rPr>
              <w:t>个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320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b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20"/>
                <w:szCs w:val="20"/>
              </w:rPr>
              <w:t>群众艺术培训满意度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95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95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2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方正仿宋_GBK" w:cs="方正仿宋_GBK"/>
                <w:b/>
                <w:color w:val="auto"/>
                <w:sz w:val="18"/>
                <w:szCs w:val="18"/>
              </w:rPr>
              <w:t>石柱文物保护与利用专项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20"/>
                <w:szCs w:val="20"/>
              </w:rPr>
              <w:t>文物定点定位数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18"/>
                <w:szCs w:val="18"/>
              </w:rPr>
              <w:t>处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b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20"/>
                <w:szCs w:val="20"/>
              </w:rPr>
              <w:t>文化保护单位修缮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18"/>
                <w:szCs w:val="18"/>
              </w:rPr>
              <w:t>项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b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20"/>
                <w:szCs w:val="20"/>
              </w:rPr>
              <w:t>讲解服务场次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18"/>
                <w:szCs w:val="18"/>
              </w:rPr>
              <w:t>场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b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20"/>
                <w:szCs w:val="20"/>
              </w:rPr>
              <w:t>项目管理（项目实地检查）按期完成率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95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95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b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20"/>
                <w:szCs w:val="20"/>
              </w:rPr>
              <w:t>文物保护项目验收合格率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b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18"/>
                <w:szCs w:val="18"/>
              </w:rPr>
              <w:t>年免费接待观众量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18"/>
                <w:szCs w:val="18"/>
              </w:rPr>
              <w:t>万人次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b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20"/>
                <w:szCs w:val="20"/>
              </w:rPr>
              <w:t>安全事故发生率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&lt;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b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auto"/>
                <w:sz w:val="20"/>
                <w:szCs w:val="20"/>
              </w:rPr>
              <w:t>公众满意度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90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90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3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方正仿宋_GBK" w:cs="方正仿宋_GBK"/>
                <w:b/>
                <w:color w:val="auto"/>
                <w:sz w:val="18"/>
                <w:szCs w:val="18"/>
              </w:rPr>
              <w:t>石柱体育事业发展专项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000000"/>
                <w:kern w:val="0"/>
                <w:sz w:val="20"/>
                <w:szCs w:val="20"/>
              </w:rPr>
              <w:t>开展国家级、市级赛事次数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场次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15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000000"/>
                <w:kern w:val="0"/>
                <w:sz w:val="20"/>
                <w:szCs w:val="20"/>
              </w:rPr>
              <w:t>组织赛事次数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000000"/>
                <w:kern w:val="0"/>
                <w:sz w:val="20"/>
                <w:szCs w:val="20"/>
              </w:rPr>
              <w:t>设施设备的完善，场馆管理得到广大群众认可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000000"/>
                <w:kern w:val="0"/>
                <w:sz w:val="20"/>
                <w:szCs w:val="20"/>
              </w:rPr>
              <w:t>群众满意度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运动员、群众满意度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000000"/>
                <w:kern w:val="0"/>
                <w:sz w:val="20"/>
                <w:szCs w:val="20"/>
              </w:rPr>
              <w:t>群众、运动员满意度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000000"/>
                <w:kern w:val="0"/>
                <w:sz w:val="20"/>
                <w:szCs w:val="20"/>
              </w:rPr>
              <w:t>安全事故发生率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=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000000"/>
                <w:kern w:val="0"/>
                <w:sz w:val="20"/>
                <w:szCs w:val="20"/>
              </w:rPr>
              <w:t>体育锻炼标准测试人次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人次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参加赛事活动人数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11500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人/次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000000"/>
                <w:kern w:val="0"/>
                <w:sz w:val="18"/>
                <w:szCs w:val="18"/>
              </w:rPr>
              <w:t>11500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15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/>
              <w:keepLines/>
              <w:suppressLineNumbers/>
              <w:spacing w:line="200" w:lineRule="exact"/>
              <w:jc w:val="center"/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eastAsia="方正仿宋_GBK" w:cs="方正仿宋_GBK"/>
                <w:color w:val="auto"/>
                <w:sz w:val="18"/>
                <w:szCs w:val="18"/>
              </w:rPr>
              <w:t>15</w:t>
            </w:r>
          </w:p>
        </w:tc>
      </w:tr>
    </w:tbl>
    <w:p>
      <w:pPr>
        <w:pStyle w:val="10"/>
        <w:spacing w:before="0" w:beforeAutospacing="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（二）部门绩效评价情况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eastAsia="zh-CN"/>
        </w:rPr>
      </w:pP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我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部门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对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文旅宣传营销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开展了绩效评价，涉及财政拨款项目资金</w:t>
      </w:r>
      <w:r>
        <w:rPr>
          <w:rFonts w:hint="eastAsia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80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万元，评价得分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分；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对</w:t>
      </w:r>
      <w:r>
        <w:rPr>
          <w:rFonts w:hint="eastAsia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民宿监管应用开发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开展了绩效评价，涉及财政拨款项目资金</w:t>
      </w:r>
      <w:r>
        <w:rPr>
          <w:rFonts w:hint="eastAsia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48.99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万元，评价得分100分；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对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应急广播</w:t>
      </w:r>
      <w:r>
        <w:rPr>
          <w:rFonts w:hint="eastAsia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“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组组响</w:t>
      </w:r>
      <w:r>
        <w:rPr>
          <w:rFonts w:hint="eastAsia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标准化建设及运维费用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开展了绩效评价，涉及财政拨款项目资金</w:t>
      </w:r>
      <w:r>
        <w:rPr>
          <w:rFonts w:hint="eastAsia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35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万元，评价得分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分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eastAsia="zh-CN"/>
        </w:rPr>
        <w:t>；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对</w:t>
      </w:r>
      <w:r>
        <w:rPr>
          <w:rFonts w:hint="eastAsia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重点项目创建争先创优经费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开展了绩效评价，涉及财政拨款项目资金</w:t>
      </w:r>
      <w:r>
        <w:rPr>
          <w:rFonts w:hint="eastAsia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45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万</w:t>
      </w:r>
      <w:r>
        <w:rPr>
          <w:rFonts w:hint="eastAsia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元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，评价得分100分</w:t>
      </w:r>
      <w:r>
        <w:rPr>
          <w:rFonts w:hint="eastAsia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；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对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公共文化服务体系建设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开展了绩效评价，涉及财政拨款项目资金</w:t>
      </w:r>
      <w:r>
        <w:rPr>
          <w:rFonts w:hint="eastAsia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274.9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万元，评价得分</w:t>
      </w:r>
      <w:r>
        <w:rPr>
          <w:rFonts w:hint="eastAsia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93.51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分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；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对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免费开放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开展了绩效评价，涉及财政拨款项目资金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265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万元，评价得分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分，绩效评价发现了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公益讲座参与度不高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主要问题，建议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加大宣传力度，开展更多项目活动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；对</w:t>
      </w:r>
      <w:r>
        <w:rPr>
          <w:rFonts w:hint="eastAsia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公共体育场馆免费低收费开放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开展了绩效评价，涉及财政拨款项目资金</w:t>
      </w:r>
      <w:r>
        <w:rPr>
          <w:rFonts w:hint="eastAsia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190.3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万元，评价得分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96.</w:t>
      </w:r>
      <w:r>
        <w:rPr>
          <w:rFonts w:hint="eastAsia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93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分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（三）财政绩效评价情况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市财政局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未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委托第三方对我部门开展绩效评价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 w:bidi="ar-SA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2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7"/>
        <w:gridCol w:w="850"/>
        <w:gridCol w:w="4436"/>
        <w:gridCol w:w="4433"/>
        <w:gridCol w:w="767"/>
        <w:gridCol w:w="4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石柱土家族自治县文化和旅游发展委员会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95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67,475,167.47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191,414.32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4,929,374.65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40,713,982.77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4,667,020.60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1,478,857.58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19,048,125.00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1,375,767.20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4,929,374.65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72,404,542.12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72,404,542.12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72,404,542.12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72,404,542.12</w:t>
            </w:r>
          </w:p>
        </w:tc>
      </w:tr>
    </w:tbl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00"/>
        <w:gridCol w:w="484"/>
        <w:gridCol w:w="4166"/>
        <w:gridCol w:w="2403"/>
        <w:gridCol w:w="2403"/>
        <w:gridCol w:w="2403"/>
        <w:gridCol w:w="2403"/>
        <w:gridCol w:w="2403"/>
        <w:gridCol w:w="2403"/>
        <w:gridCol w:w="2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石柱土家族自治县文化和旅游发展委员会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1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72,404,542.12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72,404,542.12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191,414.32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191,414.32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20132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组织事务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191,414.32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191,414.32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2013202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139,545.00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139,545.00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2013299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其他组织事务支出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51,869.32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51,869.32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40,713,982.77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40,713,982.77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文化和旅游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36,190,868.36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36,190,868.36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6,257,728.42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6,257,728.42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图书馆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1,173,969.52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1,173,969.52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艺术表演场所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文化活动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499,916.00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499,916.00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群众文化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6,176,844.55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6,176,844.55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文化创作与保护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3,642,055.21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3,642,055.21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2070112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文化和旅游市场管理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489,900.00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489,900.00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2070113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旅游宣传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2,481,345.01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2,481,345.01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2070114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文化和旅游管理事务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4,711,346.21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4,711,346.21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其他文化和旅游支出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10,607,763.44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10,607,763.44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811,195.01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811,195.01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2070204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文物保护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776,195.01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776,195.01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2070205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博物馆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体育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3,300,519.40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3,300,519.40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2070307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体育场馆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1,318,762.70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1,318,762.70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2070308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群众体育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1,881,756.70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1,881,756.70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2070399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其他体育支出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广播电视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411,400.00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411,400.00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2070807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传输发射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61,400.00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61,400.00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2070899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其他广播电视支出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4,667,020.60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4,667,020.60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4,667,020.60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4,667,020.60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481,275.00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481,275.00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637,905.00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637,905.00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2,337,648.27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2,337,648.27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1,172,500.33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1,172,500.33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37,692.00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37,692.00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1,478,857.58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1,478,857.58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1,478,857.58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1,478,857.58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412,035.62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412,035.62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682,521.96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682,521.96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384,300.00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384,300.00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19,048,125.00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19,048,125.00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巩固脱贫攻坚成果衔接乡村振兴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19,048,125.00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19,048,125.00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其他巩固脱贫攻坚成果衔接乡村振兴支出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19,048,125.00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19,048,125.00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1,375,767.20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1,375,767.20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1,375,767.20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1,375,767.20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1,375,767.20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1,375,767.20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4,929,374.65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4,929,374.65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用于体育事业的彩票公益金支出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22998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超长期特别国债安排的其他支出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336,746.00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336,746.00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2299899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336,746.00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336,746.00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600"/>
        <w:gridCol w:w="4316"/>
        <w:gridCol w:w="2737"/>
        <w:gridCol w:w="2737"/>
        <w:gridCol w:w="2737"/>
        <w:gridCol w:w="2737"/>
        <w:gridCol w:w="2737"/>
        <w:gridCol w:w="2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石柱土家族自治县文化和旅游发展委员会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3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72,404,542.12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28,480,517.98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43,924,024.14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191,414.32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191,414.32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20132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组织事务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191,414.32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191,414.32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2013202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139,545.00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139,545.00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2013299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其他组织事务支出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51,869.32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51,869.32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40,713,982.77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20,958,872.60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19,755,110.17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文化和旅游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36,190,868.36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18,401,920.89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17,788,947.47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6,257,728.42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6,257,728.42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图书馆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1,173,969.52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1,031,656.70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142,312.82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艺术表演场所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文化活动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499,916.00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499,916.00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群众文化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6,176,844.55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4,896,844.55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1,280,000.00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文化创作与保护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3,642,055.21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3,642,055.21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2070112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文化和旅游市场管理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489,900.00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489,900.00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2070113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旅游宣传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2,481,345.01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1,504,345.01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977,000.00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2070114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文化和旅游管理事务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4,711,346.21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4,711,346.21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其他文化和旅游支出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10,607,763.44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10,607,763.44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811,195.01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675,195.01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2070204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文物保护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776,195.01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675,195.01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101,000.00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2070205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博物馆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体育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3,300,519.40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1,881,756.70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1,418,762.70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2070307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体育场馆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1,318,762.70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1,318,762.70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2070308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群众体育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1,881,756.70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1,881,756.70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2070399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其他体育支出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广播电视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411,400.00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411,400.00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2070807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传输发射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61,400.00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61,400.00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2070899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其他广播电视支出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4,667,020.60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4,667,020.60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4,667,020.60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4,667,020.60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481,275.00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481,275.00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637,905.00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637,905.00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2,337,648.27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2,337,648.27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1,172,500.33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1,172,500.33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37,692.00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37,692.00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1,478,857.58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1,478,857.58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1,478,857.58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1,478,857.58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412,035.62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412,035.62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682,521.96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682,521.96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384,300.00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384,300.00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19,048,125.00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19,048,125.00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巩固脱贫攻坚成果衔接乡村振兴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19,048,125.00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19,048,125.00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其他巩固脱贫攻坚成果衔接乡村振兴支出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19,048,125.00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19,048,125.00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1,375,767.20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1,375,767.20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1,375,767.20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1,375,767.20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1,375,767.20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1,375,767.20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4,929,374.65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4,929,374.65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2296003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用于体育事业的彩票公益金支出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22998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超长期特别国债安排的其他支出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336,746.00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336,746.00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2299899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336,746.00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336,746.00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石柱土家族自治县文化和旅游发展委员会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67,475,167.47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191,414.32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191,414.32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4,929,374.65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40,713,982.77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40,713,982.77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4,667,020.60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4,667,020.60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1,478,857.58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1,478,857.58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19,048,125.00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19,048,125.00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1,375,767.20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1,375,767.20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4,929,374.65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4,929,374.65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72,404,542.12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72,404,542.12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67,475,167.47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4,929,374.65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72,404,542.12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72,404,542.12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67,475,167.47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4,929,374.65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28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073"/>
        <w:gridCol w:w="1230"/>
        <w:gridCol w:w="151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42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318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石柱土家族自治县文化和旅游发展委员会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318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49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07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67,475,167.47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28,480,517.98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38,994,649.49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67,475,167.47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28,480,517.98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38,994,649.49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一般公共服务支出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191,414.32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191,414.32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191,414.32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191,414.32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20132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组织事务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191,414.32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191,414.32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191,414.32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191,414.32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2013202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一般行政管理事务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139,545.00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139,545.00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139,545.00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139,545.00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2013299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其他组织事务支出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51,869.32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51,869.32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51,869.32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51,869.32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文化旅游体育与传媒支出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40,713,982.77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20,958,872.60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19,755,110.17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40,713,982.77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20,958,872.60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19,755,110.17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文化和旅游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36,190,868.36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18,401,920.89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17,788,947.47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36,190,868.36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18,401,920.89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17,788,947.47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6,257,728.42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6,257,728.42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6,257,728.42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6,257,728.42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2070104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图书馆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1,173,969.52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1,031,656.70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142,312.82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1,173,969.52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1,031,656.70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142,312.82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2070106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艺术表演场所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2070108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文化活动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499,916.00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499,916.00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499,916.00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499,916.00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2070109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群众文化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6,176,844.55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4,896,844.55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1,280,000.00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6,176,844.55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4,896,844.55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1,280,000.00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2070111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文化创作与保护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3,642,055.21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3,642,055.21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3,642,055.21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3,642,055.21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2070112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文化和旅游市场管理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489,900.00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489,900.00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489,900.00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489,900.00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2070113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旅游宣传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2,481,345.01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1,504,345.01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977,000.00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2,481,345.01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1,504,345.01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977,000.00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2070114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文化和旅游管理事务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4,711,346.21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4,711,346.21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4,711,346.21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4,711,346.21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其他文化和旅游支出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10,607,763.44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10,607,763.44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10,607,763.44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10,607,763.44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文物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811,195.01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675,195.01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136,000.00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811,195.01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675,195.01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136,000.00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2070204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文物保护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776,195.01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675,195.01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101,000.00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776,195.01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675,195.01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101,000.00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博物馆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体育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3,300,519.40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1,881,756.70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1,418,762.70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3,300,519.40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1,881,756.70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1,418,762.70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2070307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体育场馆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1,318,762.70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1,318,762.70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1,318,762.70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1,318,762.70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2070308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群众体育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1,881,756.70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1,881,756.70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1,881,756.70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1,881,756.70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2070399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其他体育支出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广播电视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411,400.00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411,400.00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411,400.00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411,400.00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2070807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传输发射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61,400.00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61,400.00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61,400.00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61,400.00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2070899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其他广播电视支出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350,000.00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4,667,020.60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4,667,020.60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4,667,020.60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4,667,020.60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4,667,020.60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4,667,020.60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4,667,020.60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4,667,020.60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481,275.00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481,275.00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481,275.00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481,275.00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637,905.00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637,905.00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637,905.00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637,905.00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2,337,648.27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2,337,648.27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2,337,648.27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2,337,648.27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1,172,500.33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1,172,500.33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1,172,500.33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1,172,500.33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37,692.00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37,692.00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37,692.00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37,692.00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1,478,857.58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1,478,857.58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1,478,857.58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1,478,857.58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1,478,857.58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1,478,857.58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1,478,857.58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1,478,857.58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412,035.62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412,035.62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412,035.62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412,035.62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682,521.96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682,521.96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682,521.96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682,521.96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384,300.00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384,300.00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384,300.00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384,300.00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农林水支出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19,048,125.00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19,048,125.00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19,048,125.00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19,048,125.00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巩固脱贫攻坚成果衔接乡村振兴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19,048,125.00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19,048,125.00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19,048,125.00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19,048,125.00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其他巩固脱贫攻坚成果衔接乡村振兴支出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19,048,125.00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19,048,125.00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19,048,125.00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19,048,125.00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1,375,767.20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1,375,767.20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1,375,767.20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1,375,767.20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1,375,767.20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1,375,767.20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1,375,767.20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1,375,767.20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1,375,767.20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1,375,767.20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1,375,767.20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1,375,767.20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石柱土家族自治县文化和旅游发展委员会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22,726,020.20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4,455,125.78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5,418,617.00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938,557.58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1,759,587.00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23,000.00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1,813,781.00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7,387,084.00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25,627.46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2,337,648.27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126,620.65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1,172,500.33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239,801.71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1,147,434.00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41,000.00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71,801.40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536,499.10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1,375,767.20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241,800.00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1,299,372.00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37,652.00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99,549.80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1,156,872.00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494,089.00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142,500.00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433,378.69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273,123.00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335,400.00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762,026.79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24,025,392.20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4,455,125.78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28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133"/>
        <w:gridCol w:w="1035"/>
        <w:gridCol w:w="145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42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12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石柱土家族自治县文化和旅游发展委员会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12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49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4,929,374.65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4,929,374.65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4,929,374.65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4,929,374.65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其他支出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4,929,374.65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4,929,374.65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4,929,374.65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4,929,374.65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22960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彩票公益金安排的支出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2296003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用于体育事业的彩票公益金支出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22998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超长期特别国债安排的其他支出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336,746.00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336,746.00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336,746.00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336,746.00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2299899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336,746.00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336,746.00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336,746.00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336,746.00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石柱土家族自治县文化和旅游发展委员会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0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1017"/>
        <w:gridCol w:w="4017"/>
        <w:gridCol w:w="5416"/>
        <w:gridCol w:w="1050"/>
        <w:gridCol w:w="4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石柱土家族自治县文化和旅游发展委员会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0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1,708,377.68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372,672.80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929,715.00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778,662.68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273,123.00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273,123.00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99,549.80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99,549.80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59,708.60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59,708.60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1,415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59,708.60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59,708.60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40,000.00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744,413.50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822,672.57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sPgxiRcCAAAZBAAADgAAAAAA&#10;AAABACAAAAAf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A1UVNgAAAAKAQAA&#10;DwAAAAAAAAABACAAAAAiAAAAZHJzL2Rvd25yZXYueG1sUEsBAhQAFAAAAAgAh07iQG8zbR0ZAgAA&#10;GAQAAA4AAAAAAAAAAQAgAAAAJ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0D7BCC"/>
    <w:rsid w:val="00550ABE"/>
    <w:rsid w:val="007B419D"/>
    <w:rsid w:val="009B67B8"/>
    <w:rsid w:val="00B03CCD"/>
    <w:rsid w:val="01474EBF"/>
    <w:rsid w:val="01F3521E"/>
    <w:rsid w:val="03E3214F"/>
    <w:rsid w:val="04446191"/>
    <w:rsid w:val="044C50BA"/>
    <w:rsid w:val="0536621F"/>
    <w:rsid w:val="05E71467"/>
    <w:rsid w:val="06A2550B"/>
    <w:rsid w:val="06F80EE2"/>
    <w:rsid w:val="07001CCA"/>
    <w:rsid w:val="075321D2"/>
    <w:rsid w:val="075678DB"/>
    <w:rsid w:val="07932335"/>
    <w:rsid w:val="08051BCA"/>
    <w:rsid w:val="080A21BB"/>
    <w:rsid w:val="08BA052C"/>
    <w:rsid w:val="08DB07BA"/>
    <w:rsid w:val="098305D0"/>
    <w:rsid w:val="09B72B6E"/>
    <w:rsid w:val="0A0C7F04"/>
    <w:rsid w:val="0A227275"/>
    <w:rsid w:val="0A5C4B69"/>
    <w:rsid w:val="0B9335CE"/>
    <w:rsid w:val="0BA10C97"/>
    <w:rsid w:val="0C554661"/>
    <w:rsid w:val="0C7927C4"/>
    <w:rsid w:val="0C9B098C"/>
    <w:rsid w:val="0CE80A8F"/>
    <w:rsid w:val="0D472B48"/>
    <w:rsid w:val="0D673E11"/>
    <w:rsid w:val="0DB50EFE"/>
    <w:rsid w:val="0DDA54E4"/>
    <w:rsid w:val="0E2624D8"/>
    <w:rsid w:val="0E3A5F83"/>
    <w:rsid w:val="0E9478E1"/>
    <w:rsid w:val="0F836721"/>
    <w:rsid w:val="103645A3"/>
    <w:rsid w:val="107B59E5"/>
    <w:rsid w:val="10AA219D"/>
    <w:rsid w:val="11003CB0"/>
    <w:rsid w:val="11124E18"/>
    <w:rsid w:val="111445C7"/>
    <w:rsid w:val="1158083A"/>
    <w:rsid w:val="11F03528"/>
    <w:rsid w:val="12C921C4"/>
    <w:rsid w:val="12DA353E"/>
    <w:rsid w:val="13850DCB"/>
    <w:rsid w:val="13871C70"/>
    <w:rsid w:val="13A71CB4"/>
    <w:rsid w:val="13AF1D43"/>
    <w:rsid w:val="13CE1647"/>
    <w:rsid w:val="14200702"/>
    <w:rsid w:val="144F3F11"/>
    <w:rsid w:val="1580711B"/>
    <w:rsid w:val="16D80EBF"/>
    <w:rsid w:val="189B0D0B"/>
    <w:rsid w:val="18E03A42"/>
    <w:rsid w:val="19313430"/>
    <w:rsid w:val="194A1770"/>
    <w:rsid w:val="19B906A4"/>
    <w:rsid w:val="19BC4734"/>
    <w:rsid w:val="1A1F744B"/>
    <w:rsid w:val="1AB10093"/>
    <w:rsid w:val="1B501DE7"/>
    <w:rsid w:val="1B6F15B6"/>
    <w:rsid w:val="1BAA2EDC"/>
    <w:rsid w:val="1C5C5713"/>
    <w:rsid w:val="1CE157EE"/>
    <w:rsid w:val="1D014A01"/>
    <w:rsid w:val="1D022362"/>
    <w:rsid w:val="1D091B60"/>
    <w:rsid w:val="1D794AE5"/>
    <w:rsid w:val="1DD26311"/>
    <w:rsid w:val="1DE57DAF"/>
    <w:rsid w:val="1E402C3B"/>
    <w:rsid w:val="1EF67CA4"/>
    <w:rsid w:val="1F213FD9"/>
    <w:rsid w:val="1FCD26AF"/>
    <w:rsid w:val="20642787"/>
    <w:rsid w:val="20C83310"/>
    <w:rsid w:val="20EC77A3"/>
    <w:rsid w:val="21556F04"/>
    <w:rsid w:val="22403BD3"/>
    <w:rsid w:val="24B92327"/>
    <w:rsid w:val="24D31172"/>
    <w:rsid w:val="2533755C"/>
    <w:rsid w:val="26396DF4"/>
    <w:rsid w:val="266B763B"/>
    <w:rsid w:val="27167136"/>
    <w:rsid w:val="27B23302"/>
    <w:rsid w:val="27D424D7"/>
    <w:rsid w:val="27E10FEB"/>
    <w:rsid w:val="285722C3"/>
    <w:rsid w:val="28DC1FF8"/>
    <w:rsid w:val="29310A5F"/>
    <w:rsid w:val="29C37A35"/>
    <w:rsid w:val="2A076083"/>
    <w:rsid w:val="2A306CA5"/>
    <w:rsid w:val="2A73162E"/>
    <w:rsid w:val="2AFA2E94"/>
    <w:rsid w:val="2B167953"/>
    <w:rsid w:val="2B200583"/>
    <w:rsid w:val="2B8209DE"/>
    <w:rsid w:val="2C503E9C"/>
    <w:rsid w:val="2C6762A3"/>
    <w:rsid w:val="2D5F4C37"/>
    <w:rsid w:val="2DBB4CDB"/>
    <w:rsid w:val="2FE029D7"/>
    <w:rsid w:val="2FF06E00"/>
    <w:rsid w:val="315F0B22"/>
    <w:rsid w:val="31BE24D6"/>
    <w:rsid w:val="31D84415"/>
    <w:rsid w:val="32285F6F"/>
    <w:rsid w:val="32770556"/>
    <w:rsid w:val="329C0913"/>
    <w:rsid w:val="3337290D"/>
    <w:rsid w:val="352930DB"/>
    <w:rsid w:val="35573069"/>
    <w:rsid w:val="358C217E"/>
    <w:rsid w:val="359E7284"/>
    <w:rsid w:val="359F188C"/>
    <w:rsid w:val="36C9128A"/>
    <w:rsid w:val="37841E99"/>
    <w:rsid w:val="379C594F"/>
    <w:rsid w:val="37BF1123"/>
    <w:rsid w:val="37C85E36"/>
    <w:rsid w:val="38BE4696"/>
    <w:rsid w:val="39B82A39"/>
    <w:rsid w:val="39F33306"/>
    <w:rsid w:val="3B1705E5"/>
    <w:rsid w:val="3B18334B"/>
    <w:rsid w:val="3B36794F"/>
    <w:rsid w:val="3B544954"/>
    <w:rsid w:val="3B793FF0"/>
    <w:rsid w:val="3B97076E"/>
    <w:rsid w:val="3C5A5928"/>
    <w:rsid w:val="3C6A5B02"/>
    <w:rsid w:val="3D2757A1"/>
    <w:rsid w:val="3D3D4FC4"/>
    <w:rsid w:val="3DDF3AB1"/>
    <w:rsid w:val="3DE60B7E"/>
    <w:rsid w:val="3E1D0952"/>
    <w:rsid w:val="3E42660A"/>
    <w:rsid w:val="3E7555B1"/>
    <w:rsid w:val="3EA72472"/>
    <w:rsid w:val="3EDE1208"/>
    <w:rsid w:val="3F0527E5"/>
    <w:rsid w:val="3F16459E"/>
    <w:rsid w:val="4004000C"/>
    <w:rsid w:val="411B6CE5"/>
    <w:rsid w:val="412070D7"/>
    <w:rsid w:val="41314E40"/>
    <w:rsid w:val="414F176A"/>
    <w:rsid w:val="415C674B"/>
    <w:rsid w:val="426C1EA8"/>
    <w:rsid w:val="42E86A87"/>
    <w:rsid w:val="43136432"/>
    <w:rsid w:val="443A3B12"/>
    <w:rsid w:val="44487B36"/>
    <w:rsid w:val="44EF6BE8"/>
    <w:rsid w:val="45A30364"/>
    <w:rsid w:val="465B470D"/>
    <w:rsid w:val="469D6AD4"/>
    <w:rsid w:val="47674801"/>
    <w:rsid w:val="48225EF7"/>
    <w:rsid w:val="48A36D47"/>
    <w:rsid w:val="495C4A24"/>
    <w:rsid w:val="49A21DF3"/>
    <w:rsid w:val="49C811E4"/>
    <w:rsid w:val="4A216E30"/>
    <w:rsid w:val="4B7951CB"/>
    <w:rsid w:val="4B7C315C"/>
    <w:rsid w:val="4B9300D7"/>
    <w:rsid w:val="4BAB7F90"/>
    <w:rsid w:val="4BD53EDA"/>
    <w:rsid w:val="4BE11807"/>
    <w:rsid w:val="4C484CE5"/>
    <w:rsid w:val="4DAC4ACA"/>
    <w:rsid w:val="4DD06F63"/>
    <w:rsid w:val="4E043596"/>
    <w:rsid w:val="4EA8523F"/>
    <w:rsid w:val="4F186D58"/>
    <w:rsid w:val="4F224836"/>
    <w:rsid w:val="51760217"/>
    <w:rsid w:val="51E36677"/>
    <w:rsid w:val="522F6E0C"/>
    <w:rsid w:val="52463BA1"/>
    <w:rsid w:val="529F078E"/>
    <w:rsid w:val="53B84F4D"/>
    <w:rsid w:val="53C0244D"/>
    <w:rsid w:val="53DD4D4E"/>
    <w:rsid w:val="53E578CE"/>
    <w:rsid w:val="53EA10F5"/>
    <w:rsid w:val="543B029D"/>
    <w:rsid w:val="54977029"/>
    <w:rsid w:val="554E5773"/>
    <w:rsid w:val="555A3CBC"/>
    <w:rsid w:val="55EF4EA6"/>
    <w:rsid w:val="56530F5D"/>
    <w:rsid w:val="56EE372E"/>
    <w:rsid w:val="5842572D"/>
    <w:rsid w:val="598A28E2"/>
    <w:rsid w:val="5C1336B7"/>
    <w:rsid w:val="5C263CE4"/>
    <w:rsid w:val="5C5D2777"/>
    <w:rsid w:val="5C722D7F"/>
    <w:rsid w:val="5D290C69"/>
    <w:rsid w:val="5EFA176D"/>
    <w:rsid w:val="5F0247F9"/>
    <w:rsid w:val="5F2D4A41"/>
    <w:rsid w:val="601C34ED"/>
    <w:rsid w:val="60A511FB"/>
    <w:rsid w:val="61025A59"/>
    <w:rsid w:val="613D5BBC"/>
    <w:rsid w:val="61536C39"/>
    <w:rsid w:val="616D60F9"/>
    <w:rsid w:val="62944DD7"/>
    <w:rsid w:val="63497036"/>
    <w:rsid w:val="63C1619B"/>
    <w:rsid w:val="63C25DC5"/>
    <w:rsid w:val="63C62057"/>
    <w:rsid w:val="63C73832"/>
    <w:rsid w:val="64192A39"/>
    <w:rsid w:val="64FB113D"/>
    <w:rsid w:val="6544377C"/>
    <w:rsid w:val="655F5939"/>
    <w:rsid w:val="656152C6"/>
    <w:rsid w:val="6587477F"/>
    <w:rsid w:val="658C3A08"/>
    <w:rsid w:val="65C031CA"/>
    <w:rsid w:val="65CE6852"/>
    <w:rsid w:val="65F004F9"/>
    <w:rsid w:val="66267C04"/>
    <w:rsid w:val="663F505A"/>
    <w:rsid w:val="667F2393"/>
    <w:rsid w:val="66EE5541"/>
    <w:rsid w:val="67086152"/>
    <w:rsid w:val="687E45FE"/>
    <w:rsid w:val="692172FD"/>
    <w:rsid w:val="69C36246"/>
    <w:rsid w:val="6A3829EE"/>
    <w:rsid w:val="6A924CB7"/>
    <w:rsid w:val="6AE0292E"/>
    <w:rsid w:val="6B474EF5"/>
    <w:rsid w:val="6BC27679"/>
    <w:rsid w:val="6BC54EFE"/>
    <w:rsid w:val="6C560CAE"/>
    <w:rsid w:val="6CD15296"/>
    <w:rsid w:val="6D903FF5"/>
    <w:rsid w:val="6DA955B8"/>
    <w:rsid w:val="6DE346AB"/>
    <w:rsid w:val="6FFB2E76"/>
    <w:rsid w:val="70AB70D6"/>
    <w:rsid w:val="70DE5507"/>
    <w:rsid w:val="71536202"/>
    <w:rsid w:val="71C34D91"/>
    <w:rsid w:val="71ED38AA"/>
    <w:rsid w:val="72DB435C"/>
    <w:rsid w:val="74ED1B1B"/>
    <w:rsid w:val="750837F0"/>
    <w:rsid w:val="762A73EF"/>
    <w:rsid w:val="7631412E"/>
    <w:rsid w:val="764F62AB"/>
    <w:rsid w:val="765C45EC"/>
    <w:rsid w:val="768A7619"/>
    <w:rsid w:val="7714640F"/>
    <w:rsid w:val="77EA362A"/>
    <w:rsid w:val="7875383E"/>
    <w:rsid w:val="796D60A4"/>
    <w:rsid w:val="79A031D5"/>
    <w:rsid w:val="79A52681"/>
    <w:rsid w:val="7A1525F7"/>
    <w:rsid w:val="7A3E6CB6"/>
    <w:rsid w:val="7A99799F"/>
    <w:rsid w:val="7B420052"/>
    <w:rsid w:val="7B7D43A1"/>
    <w:rsid w:val="7BD06A28"/>
    <w:rsid w:val="7C1E4CD7"/>
    <w:rsid w:val="7C3A7C0B"/>
    <w:rsid w:val="7C5248E4"/>
    <w:rsid w:val="7C566698"/>
    <w:rsid w:val="7CE56AF6"/>
    <w:rsid w:val="7CF02E5B"/>
    <w:rsid w:val="7D213FB2"/>
    <w:rsid w:val="7FF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0">
    <w:name w:val="普通(网站) Char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12"/>
    <w:basedOn w:val="7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paragraph" w:customStyle="1" w:styleId="13">
    <w:name w:val="列出段落2"/>
    <w:qFormat/>
    <w:uiPriority w:val="99"/>
    <w:pPr>
      <w:ind w:firstLine="420" w:firstLineChars="200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9217</Words>
  <Characters>10281</Characters>
  <Lines>161</Lines>
  <Paragraphs>45</Paragraphs>
  <TotalTime>64</TotalTime>
  <ScaleCrop>false</ScaleCrop>
  <LinksUpToDate>false</LinksUpToDate>
  <CharactersWithSpaces>10328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86135</cp:lastModifiedBy>
  <cp:lastPrinted>2025-10-14T03:18:00Z</cp:lastPrinted>
  <dcterms:modified xsi:type="dcterms:W3CDTF">2025-10-14T07:35:02Z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eyJoZGlkIjoiZTU0ZmI4ZWNkYjIwNWU0YWUwZjI5MGQ1NmVmYWZkMzAiLCJ1c2VySWQiOiIxNDk5NTc4NDY2In0=</vt:lpwstr>
  </property>
</Properties>
</file>