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重庆市石柱土家族自治县文化和旅游发展委员会</w:t>
      </w:r>
      <w:r>
        <w:rPr>
          <w:rFonts w:ascii="方正小标宋_GBK" w:hAnsi="方正小标宋_GBK" w:eastAsia="方正小标宋_GBK" w:cs="方正小标宋_GBK"/>
          <w:sz w:val="36"/>
          <w:szCs w:val="36"/>
          <w:shd w:val="clear" w:color="auto" w:fill="FFFFFF"/>
        </w:rPr>
        <w:t>2023年度决算公开说明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kinsoku/>
        <w:wordWrap/>
        <w:overflowPunct/>
        <w:topLinePunct w:val="0"/>
        <w:autoSpaceDE w:val="0"/>
        <w:autoSpaceDN/>
        <w:bidi w:val="0"/>
        <w:adjustRightInd/>
        <w:snapToGrid/>
        <w:spacing w:line="594" w:lineRule="exact"/>
        <w:ind w:firstLine="660"/>
        <w:textAlignment w:val="auto"/>
        <w:rPr>
          <w:rFonts w:hint="default" w:ascii="Calibri" w:hAnsi="Calibri" w:eastAsia="方正仿宋_GBK" w:cs="Calibri"/>
          <w:color w:val="000000"/>
          <w:kern w:val="0"/>
          <w:sz w:val="24"/>
          <w:szCs w:val="24"/>
        </w:rPr>
      </w:pPr>
      <w:r>
        <w:rPr>
          <w:rFonts w:hint="default" w:ascii="Calibri" w:hAnsi="Calibri" w:eastAsia="方正仿宋_GBK" w:cs="Calibri"/>
          <w:color w:val="000000"/>
          <w:kern w:val="0"/>
          <w:sz w:val="32"/>
          <w:szCs w:val="32"/>
        </w:rPr>
        <w:t xml:space="preserve">1. </w:t>
      </w:r>
      <w:r>
        <w:rPr>
          <w:rFonts w:hint="eastAsia" w:ascii="方正仿宋_GBK" w:hAnsi="方正仿宋_GBK" w:eastAsia="方正仿宋_GBK" w:cs="方正仿宋_GBK"/>
          <w:color w:val="000000"/>
          <w:kern w:val="0"/>
          <w:sz w:val="32"/>
          <w:szCs w:val="32"/>
        </w:rPr>
        <w:t>贯彻执行党和国家宣传、文化和旅游、体育、广播电视、文物和博物馆工作的方针政策和法律法规，拟订全县文化和旅游、体育、广播电视、文物和博物馆政策措施并组织实施。</w:t>
      </w:r>
    </w:p>
    <w:p>
      <w:pPr>
        <w:keepNext w:val="0"/>
        <w:keepLines w:val="0"/>
        <w:pageBreakBefore w:val="0"/>
        <w:kinsoku/>
        <w:wordWrap/>
        <w:overflowPunct/>
        <w:topLinePunct w:val="0"/>
        <w:autoSpaceDE w:val="0"/>
        <w:autoSpaceDN/>
        <w:bidi w:val="0"/>
        <w:adjustRightInd/>
        <w:snapToGrid/>
        <w:spacing w:line="594" w:lineRule="exact"/>
        <w:ind w:firstLine="66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2. </w:t>
      </w:r>
      <w:r>
        <w:rPr>
          <w:rFonts w:hint="eastAsia" w:ascii="方正仿宋_GBK" w:hAnsi="方正仿宋_GBK" w:eastAsia="方正仿宋_GBK" w:cs="方正仿宋_GBK"/>
          <w:color w:val="000000"/>
          <w:kern w:val="0"/>
          <w:sz w:val="32"/>
          <w:szCs w:val="32"/>
        </w:rPr>
        <w:t>统筹规划全县文化和体育事业、文化产业和旅游业发展，拟订文化和旅游、体育、广播电视、文物和博物馆事业发展规划并组织实施，推进文化和旅游融合发展，推进体制机制改革。</w:t>
      </w:r>
    </w:p>
    <w:p>
      <w:pPr>
        <w:keepNext w:val="0"/>
        <w:keepLines w:val="0"/>
        <w:pageBreakBefore w:val="0"/>
        <w:kinsoku/>
        <w:wordWrap/>
        <w:overflowPunct/>
        <w:topLinePunct w:val="0"/>
        <w:autoSpaceDE w:val="0"/>
        <w:autoSpaceDN/>
        <w:bidi w:val="0"/>
        <w:adjustRightInd/>
        <w:snapToGrid/>
        <w:spacing w:line="594" w:lineRule="exact"/>
        <w:ind w:firstLine="66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3. </w:t>
      </w:r>
      <w:r>
        <w:rPr>
          <w:rFonts w:hint="eastAsia" w:ascii="方正仿宋_GBK" w:hAnsi="方正仿宋_GBK" w:eastAsia="方正仿宋_GBK" w:cs="方正仿宋_GBK"/>
          <w:color w:val="000000"/>
          <w:kern w:val="0"/>
          <w:sz w:val="32"/>
          <w:szCs w:val="32"/>
        </w:rPr>
        <w:t>管理全县性重大文化和体育活动，推进重点文化、体育设施建设，负责全县旅游整体形象宣传和推广，促进文化产业和旅游产业对外合作和市场推广，拟订旅游市场开发战略并组织实施，统筹推进全域旅游。协调、推动广播电视、体育领域产业发展。</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4. </w:t>
      </w:r>
      <w:r>
        <w:rPr>
          <w:rFonts w:hint="eastAsia" w:ascii="方正仿宋_GBK" w:hAnsi="方正仿宋_GBK" w:eastAsia="方正仿宋_GBK" w:cs="方正仿宋_GBK"/>
          <w:color w:val="000000"/>
          <w:kern w:val="0"/>
          <w:sz w:val="32"/>
          <w:szCs w:val="32"/>
        </w:rPr>
        <w:t>负责管理全县文艺事业，指导艺术创作生产，扶持体现社会主义核心价值观、具有导向性代表性示范性的文艺作品，推动各门类艺术、各艺术品种发展。</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5. </w:t>
      </w:r>
      <w:r>
        <w:rPr>
          <w:rFonts w:hint="eastAsia" w:ascii="方正仿宋_GBK" w:hAnsi="方正仿宋_GBK" w:eastAsia="方正仿宋_GBK" w:cs="方正仿宋_GBK"/>
          <w:color w:val="000000"/>
          <w:kern w:val="0"/>
          <w:sz w:val="32"/>
          <w:szCs w:val="32"/>
        </w:rPr>
        <w:t>负责全县公共文化和公共体育事业发展，推进全县公共文化、公共体育服务体系建设和旅游公共服务建设，深入实施文化和体育惠民工程，统筹推进基本公共文化、公共体育服务标准化、均等化。组织实施全县广播电视领域公共服务重大公益工程和公益活动。</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6. </w:t>
      </w:r>
      <w:r>
        <w:rPr>
          <w:rFonts w:hint="eastAsia" w:ascii="方正仿宋_GBK" w:hAnsi="方正仿宋_GBK" w:eastAsia="方正仿宋_GBK" w:cs="方正仿宋_GBK"/>
          <w:color w:val="000000"/>
          <w:kern w:val="0"/>
          <w:sz w:val="32"/>
          <w:szCs w:val="32"/>
        </w:rPr>
        <w:t>指导、推进全县文化和旅游、体育、广播电视、文物和博物馆行业科技创新发展，推进文化、旅游、体育行业信息化、标准化建设。</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7. </w:t>
      </w:r>
      <w:r>
        <w:rPr>
          <w:rFonts w:hint="eastAsia" w:ascii="方正仿宋_GBK" w:hAnsi="方正仿宋_GBK" w:eastAsia="方正仿宋_GBK" w:cs="方正仿宋_GBK"/>
          <w:color w:val="000000"/>
          <w:kern w:val="0"/>
          <w:sz w:val="32"/>
          <w:szCs w:val="32"/>
        </w:rPr>
        <w:t>负责全县非物质文化遗产保护，推动非物质文化遗产的保护、传承、普及、弘扬和振兴。会同有关部门推进民族民间文化的保护、传承、普及、弘扬和振兴工作。</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8. </w:t>
      </w:r>
      <w:r>
        <w:rPr>
          <w:rFonts w:hint="eastAsia" w:ascii="方正仿宋_GBK" w:hAnsi="方正仿宋_GBK" w:eastAsia="方正仿宋_GBK" w:cs="方正仿宋_GBK"/>
          <w:color w:val="000000"/>
          <w:kern w:val="0"/>
          <w:sz w:val="32"/>
          <w:szCs w:val="32"/>
        </w:rPr>
        <w:t>统筹规划全县文化产业和旅游产业，组织实施文化和旅游资源普查、挖掘、保护和利用工作，承担全县文化市场和旅游经济运行监测体系建设工作，促进文化产业和旅游产业发展。负责文化和旅游行业争资立项、招商引资、项目建设等工作。</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9. </w:t>
      </w:r>
      <w:r>
        <w:rPr>
          <w:rFonts w:hint="eastAsia" w:ascii="方正仿宋_GBK" w:hAnsi="方正仿宋_GBK" w:eastAsia="方正仿宋_GBK" w:cs="方正仿宋_GBK"/>
          <w:color w:val="000000"/>
          <w:kern w:val="0"/>
          <w:sz w:val="32"/>
          <w:szCs w:val="32"/>
        </w:rPr>
        <w:t>推进全县文化、旅游、体育市场发展，对文化、旅游、体育市场经营进行行业监管，推进文化和旅游行业信用体系建设，依法规范文化、旅游、体育市场。负责文化、旅游、体育市场安全的综合协调和监督管理，指导应急救援工作。</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10. </w:t>
      </w:r>
      <w:r>
        <w:rPr>
          <w:rFonts w:hint="eastAsia" w:ascii="方正仿宋_GBK" w:hAnsi="方正仿宋_GBK" w:eastAsia="方正仿宋_GBK" w:cs="方正仿宋_GBK"/>
          <w:color w:val="000000"/>
          <w:kern w:val="0"/>
          <w:sz w:val="32"/>
          <w:szCs w:val="32"/>
        </w:rPr>
        <w:t>负责全县文化、旅游、体育市场综合执法，组织查处全县文化、文物、出版、广播电视、电影、旅游、体育等市场的违法行为，维护市场秩序。具体执法工作交由执法队伍承担。</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11. </w:t>
      </w:r>
      <w:r>
        <w:rPr>
          <w:rFonts w:hint="eastAsia" w:ascii="方正仿宋_GBK" w:hAnsi="方正仿宋_GBK" w:eastAsia="方正仿宋_GBK" w:cs="方正仿宋_GBK"/>
          <w:color w:val="000000"/>
          <w:kern w:val="0"/>
          <w:sz w:val="32"/>
          <w:szCs w:val="32"/>
        </w:rPr>
        <w:t>负责对全县各类广播电视机构进行业务指导和行业监管，会同有关部门对网络视听节目服务机构进行管理。推进全县广播电视重点基础设施建设。</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strike/>
          <w:color w:val="000000"/>
          <w:kern w:val="0"/>
          <w:sz w:val="32"/>
          <w:szCs w:val="32"/>
        </w:rPr>
      </w:pPr>
      <w:r>
        <w:rPr>
          <w:rFonts w:hint="default" w:ascii="Calibri" w:hAnsi="Calibri" w:eastAsia="方正仿宋_GBK" w:cs="Calibri"/>
          <w:color w:val="000000"/>
          <w:kern w:val="0"/>
          <w:sz w:val="32"/>
          <w:szCs w:val="32"/>
        </w:rPr>
        <w:t xml:space="preserve">12. </w:t>
      </w:r>
      <w:r>
        <w:rPr>
          <w:rFonts w:hint="eastAsia" w:ascii="方正仿宋_GBK" w:hAnsi="方正仿宋_GBK" w:eastAsia="方正仿宋_GBK" w:cs="方正仿宋_GBK"/>
          <w:color w:val="000000"/>
          <w:kern w:val="0"/>
          <w:sz w:val="32"/>
          <w:szCs w:val="32"/>
        </w:rPr>
        <w:t>监督、管理、审查广播电视节目、网络视听节目的内容和质量。指导、监管广播电视广告播放。</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13. </w:t>
      </w:r>
      <w:r>
        <w:rPr>
          <w:rFonts w:hint="eastAsia" w:ascii="方正仿宋_GBK" w:hAnsi="方正仿宋_GBK" w:eastAsia="方正仿宋_GBK" w:cs="方正仿宋_GBK"/>
          <w:color w:val="000000"/>
          <w:kern w:val="0"/>
          <w:sz w:val="32"/>
          <w:szCs w:val="32"/>
        </w:rPr>
        <w:t>负责推进全县广播电视与新媒体新技术新业态融合发展。协调推进广电网与电信网、互联网三网融合。</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14. </w:t>
      </w:r>
      <w:r>
        <w:rPr>
          <w:rFonts w:hint="eastAsia" w:ascii="方正仿宋_GBK" w:hAnsi="方正仿宋_GBK" w:eastAsia="方正仿宋_GBK" w:cs="方正仿宋_GBK"/>
          <w:color w:val="000000"/>
          <w:kern w:val="0"/>
          <w:sz w:val="32"/>
          <w:szCs w:val="32"/>
        </w:rPr>
        <w:t>负责对广播电视节目传输覆盖、监测和安全播出进行监管，负责全县应急广播体系建设。指导全县广播电视单位的安全工作。</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15. </w:t>
      </w:r>
      <w:r>
        <w:rPr>
          <w:rFonts w:hint="eastAsia" w:ascii="方正仿宋_GBK" w:hAnsi="方正仿宋_GBK" w:eastAsia="方正仿宋_GBK" w:cs="方正仿宋_GBK"/>
          <w:color w:val="000000"/>
          <w:kern w:val="0"/>
          <w:sz w:val="32"/>
          <w:szCs w:val="32"/>
        </w:rPr>
        <w:t>负责管理和指导全县文物和博物馆业务工作。负责管理和指导全县考古工作，组织、协调文物保护和考古项目的实施。组织开展文物资源调查，履行文物和博物馆安全督察职责。指导协调博物馆建设及博物馆间的交流与协作。</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16. </w:t>
      </w:r>
      <w:r>
        <w:rPr>
          <w:rFonts w:hint="eastAsia" w:ascii="方正仿宋_GBK" w:hAnsi="方正仿宋_GBK" w:eastAsia="方正仿宋_GBK" w:cs="方正仿宋_GBK"/>
          <w:color w:val="000000"/>
          <w:kern w:val="0"/>
          <w:sz w:val="32"/>
          <w:szCs w:val="32"/>
        </w:rPr>
        <w:t>负责全县文化遗产保护和管理监督工作，协同住房和城乡建设部门负责历史文化名城（镇、村）保护和监督管理工作。</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17. </w:t>
      </w:r>
      <w:r>
        <w:rPr>
          <w:rFonts w:hint="eastAsia" w:ascii="方正仿宋_GBK" w:hAnsi="方正仿宋_GBK" w:eastAsia="方正仿宋_GBK" w:cs="方正仿宋_GBK"/>
          <w:color w:val="000000"/>
          <w:kern w:val="0"/>
          <w:sz w:val="32"/>
          <w:szCs w:val="32"/>
        </w:rPr>
        <w:t>指导、管理全县文化、旅游、体育、广播电视、文物和博物馆对外以及对港澳台交流、合作和宣传、推广工作。</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18. </w:t>
      </w:r>
      <w:r>
        <w:rPr>
          <w:rFonts w:hint="eastAsia" w:ascii="方正仿宋_GBK" w:hAnsi="方正仿宋_GBK" w:eastAsia="方正仿宋_GBK" w:cs="方正仿宋_GBK"/>
          <w:color w:val="000000"/>
          <w:kern w:val="0"/>
          <w:sz w:val="32"/>
          <w:szCs w:val="32"/>
        </w:rPr>
        <w:t>拟订全县文化、旅游、体育行业人才队伍建设规划并组织实施，负责从业人员管理工作。</w:t>
      </w:r>
    </w:p>
    <w:p>
      <w:pPr>
        <w:keepNext w:val="0"/>
        <w:keepLines w:val="0"/>
        <w:pageBreakBefore w:val="0"/>
        <w:widowControl w:val="0"/>
        <w:kinsoku/>
        <w:wordWrap/>
        <w:overflowPunct/>
        <w:topLinePunct w:val="0"/>
        <w:autoSpaceDE w:val="0"/>
        <w:autoSpaceDN/>
        <w:bidi w:val="0"/>
        <w:adjustRightInd/>
        <w:snapToGrid/>
        <w:spacing w:line="594" w:lineRule="exact"/>
        <w:ind w:firstLine="624" w:firstLineChars="200"/>
        <w:textAlignment w:val="auto"/>
        <w:rPr>
          <w:rFonts w:hint="default" w:ascii="Calibri" w:hAnsi="Calibri" w:eastAsia="方正仿宋_GBK" w:cs="Calibri"/>
          <w:color w:val="000000"/>
          <w:spacing w:val="-4"/>
          <w:kern w:val="0"/>
          <w:sz w:val="32"/>
          <w:szCs w:val="32"/>
        </w:rPr>
      </w:pPr>
      <w:r>
        <w:rPr>
          <w:rFonts w:hint="default" w:ascii="Calibri" w:hAnsi="Calibri" w:eastAsia="方正仿宋_GBK" w:cs="Calibri"/>
          <w:color w:val="000000"/>
          <w:spacing w:val="-4"/>
          <w:kern w:val="0"/>
          <w:sz w:val="32"/>
          <w:szCs w:val="32"/>
        </w:rPr>
        <w:t xml:space="preserve">19. </w:t>
      </w:r>
      <w:r>
        <w:rPr>
          <w:rFonts w:hint="eastAsia" w:ascii="方正仿宋_GBK" w:hAnsi="方正仿宋_GBK" w:eastAsia="方正仿宋_GBK" w:cs="方正仿宋_GBK"/>
          <w:color w:val="000000"/>
          <w:spacing w:val="-4"/>
          <w:kern w:val="0"/>
          <w:sz w:val="32"/>
          <w:szCs w:val="32"/>
        </w:rPr>
        <w:t>负责机关、直属单位和所主管的社会组织党建工作。</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20. </w:t>
      </w:r>
      <w:r>
        <w:rPr>
          <w:rFonts w:hint="eastAsia" w:ascii="方正仿宋_GBK" w:hAnsi="方正仿宋_GBK" w:eastAsia="方正仿宋_GBK" w:cs="方正仿宋_GBK"/>
          <w:color w:val="000000"/>
          <w:kern w:val="0"/>
          <w:sz w:val="32"/>
          <w:szCs w:val="32"/>
        </w:rPr>
        <w:t>完成县委和县政府交办的其他任务。</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21. </w:t>
      </w:r>
      <w:r>
        <w:rPr>
          <w:rFonts w:hint="eastAsia" w:ascii="方正仿宋_GBK" w:hAnsi="方正仿宋_GBK" w:eastAsia="方正仿宋_GBK" w:cs="方正仿宋_GBK"/>
          <w:color w:val="000000"/>
          <w:kern w:val="0"/>
          <w:sz w:val="32"/>
          <w:szCs w:val="32"/>
        </w:rPr>
        <w:t>职能转变。一是积极适应高质量发展、高品质生活要求，加强文化和旅游融合发展，传承中华优秀传统文化，促进土家文化交流与传播，加快提升“风情土家</w:t>
      </w:r>
      <w:r>
        <w:rPr>
          <w:rFonts w:hint="default" w:ascii="Calibri" w:hAnsi="Calibri" w:eastAsia="方正仿宋_GBK" w:cs="Calibri"/>
          <w:color w:val="000000"/>
          <w:kern w:val="0"/>
          <w:sz w:val="32"/>
          <w:szCs w:val="32"/>
        </w:rPr>
        <w:t>·</w:t>
      </w:r>
      <w:r>
        <w:rPr>
          <w:rFonts w:hint="eastAsia" w:ascii="方正仿宋_GBK" w:hAnsi="方正仿宋_GBK" w:eastAsia="方正仿宋_GBK" w:cs="方正仿宋_GBK"/>
          <w:color w:val="000000"/>
          <w:kern w:val="0"/>
          <w:sz w:val="32"/>
          <w:szCs w:val="32"/>
        </w:rPr>
        <w:t>康养石柱”旅游品牌形象和土家文化软实力。深化简政放权、创新文化和旅游行业监管方式，提升公共服务水平。二是划入县体育运动中心、县文物管理所等各所属事业单位承担的行政职能。除综合行政执法外，所属事业单位不再承担行政职能。</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default" w:ascii="Calibri" w:hAnsi="Calibri" w:eastAsia="方正仿宋_GBK" w:cs="Calibri"/>
          <w:color w:val="000000"/>
          <w:kern w:val="0"/>
          <w:sz w:val="32"/>
          <w:szCs w:val="32"/>
        </w:rPr>
        <w:t xml:space="preserve">22. </w:t>
      </w:r>
      <w:r>
        <w:rPr>
          <w:rFonts w:hint="eastAsia" w:ascii="方正仿宋_GBK" w:hAnsi="方正仿宋_GBK" w:eastAsia="方正仿宋_GBK" w:cs="方正仿宋_GBK"/>
          <w:color w:val="000000"/>
          <w:kern w:val="0"/>
          <w:sz w:val="32"/>
          <w:szCs w:val="32"/>
        </w:rPr>
        <w:t>与县黄水旅游景区管理委员会（以下简称县黄水旅管会）的职责分工。</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Calibri" w:hAnsi="Calibri" w:eastAsia="方正仿宋_GBK" w:cs="Calibri"/>
          <w:color w:val="000000"/>
          <w:kern w:val="0"/>
          <w:sz w:val="32"/>
          <w:szCs w:val="32"/>
        </w:rPr>
      </w:pPr>
      <w:r>
        <w:rPr>
          <w:rFonts w:hint="eastAsia" w:ascii="方正仿宋_GBK" w:hAnsi="方正仿宋_GBK" w:eastAsia="方正仿宋_GBK" w:cs="方正仿宋_GBK"/>
          <w:color w:val="000000"/>
          <w:kern w:val="0"/>
          <w:sz w:val="32"/>
          <w:szCs w:val="32"/>
        </w:rPr>
        <w:t>在旅游发展规划、市场开发战略、推进全域旅游、文化和旅游融合发展，旅游整体形象宣传和推广，文化和旅游行业信息化、标准化建设，非物质文化遗产保护、传承、利用，文化和旅游经济运行监测、依法规范文化和旅游市场以及从业人员管理等方面，县黄水旅管会接受县文化旅游委的统一指导，负责管辖范围的相关工作。</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textAlignment w:val="auto"/>
        <w:rPr>
          <w:rFonts w:hint="default" w:ascii="Calibri" w:eastAsia="方正仿宋_GBK" w:cs="Calibri"/>
          <w:color w:val="000000"/>
          <w:kern w:val="0"/>
          <w:sz w:val="32"/>
          <w:szCs w:val="32"/>
        </w:rPr>
      </w:pPr>
      <w:r>
        <w:rPr>
          <w:rFonts w:hint="eastAsia" w:ascii="方正仿宋_GBK" w:hAnsi="方正仿宋_GBK" w:eastAsia="方正仿宋_GBK" w:cs="方正仿宋_GBK"/>
          <w:color w:val="000000"/>
          <w:kern w:val="0"/>
          <w:sz w:val="32"/>
          <w:szCs w:val="32"/>
        </w:rPr>
        <w:t>在旅游行业管理，招商引资、项目建设，民族民间文化、非物质文化遗产、旅游资源普查、挖掘、保护和利用，指导乡村旅游，旅游市场监管执法，旅游市场安全的综合协调和监督管理，指导应急救援等职责实行划片分区，包干负责。县黄水旅管会负责管辖范围的相关工作，县文化旅游委负责县黄水旅管会管辖范围外的相关工作。</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textAlignment w:val="auto"/>
        <w:rPr>
          <w:rFonts w:hint="eastAsia" w:ascii="方正仿宋_GBK" w:hAnsi="方正仿宋_GBK" w:eastAsia="方正仿宋_GBK"/>
          <w:color w:val="000000"/>
          <w:kern w:val="0"/>
          <w:sz w:val="32"/>
          <w:szCs w:val="32"/>
        </w:rPr>
      </w:pPr>
      <w:r>
        <w:rPr>
          <w:rFonts w:hint="eastAsia" w:ascii="方正仿宋_GBK" w:hAnsi="方正仿宋_GBK" w:eastAsia="方正仿宋_GBK" w:cs="方正仿宋_GBK"/>
          <w:color w:val="000000"/>
          <w:kern w:val="0"/>
          <w:sz w:val="32"/>
          <w:szCs w:val="32"/>
        </w:rPr>
        <w:t>县文化旅游委牵头负责全县性重大文化、旅游活动。县黄水旅管会负责组织管辖范围内旅游活动。在县黄水旅管会管辖范围内组织的全县性重大文化、旅游活动，视活动规模，以县委、县政府明确的牵头单位为准。</w:t>
      </w:r>
    </w:p>
    <w:p>
      <w:pPr>
        <w:keepNext w:val="0"/>
        <w:keepLines w:val="0"/>
        <w:pageBreakBefore w:val="0"/>
        <w:widowControl w:val="0"/>
        <w:kinsoku/>
        <w:wordWrap/>
        <w:overflowPunct/>
        <w:topLinePunct w:val="0"/>
        <w:autoSpaceDE w:val="0"/>
        <w:autoSpaceDN/>
        <w:bidi w:val="0"/>
        <w:adjustRightInd/>
        <w:snapToGrid/>
        <w:spacing w:line="594" w:lineRule="exac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两部门要建立协同执法、信息共享、整体营销等工作机制，加强协调配合和工作衔接，共同推进康养旅游的发展。</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32"/>
          <w:szCs w:val="32"/>
        </w:rPr>
        <w:t>1. 办公室（党建办）</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kern w:val="0"/>
          <w:sz w:val="32"/>
          <w:szCs w:val="32"/>
        </w:rPr>
        <w:t>负责机关日常运转工作。组织协调机关和直属单位业务，督促重大事项的落实。承担政务信息、政务公开、机要、保密、党内法规、建议提案办理等工作。指导直属事业单位开展安全保卫工作。承担重要综合性文稿起草工作。宣传贯彻党的理论、路线、方针、政策。统筹协调意识形态工作和舆情导控工作。组织指导行业宣传报道，承担行业性重大宣传活动及重大突发事件报道和应急播报。</w:t>
      </w:r>
    </w:p>
    <w:p>
      <w:pPr>
        <w:keepNext w:val="0"/>
        <w:keepLines w:val="0"/>
        <w:pageBreakBefore w:val="0"/>
        <w:widowControl w:val="0"/>
        <w:kinsoku/>
        <w:wordWrap/>
        <w:overflowPunct/>
        <w:topLinePunct w:val="0"/>
        <w:autoSpaceDE w:val="0"/>
        <w:autoSpaceDN/>
        <w:bidi w:val="0"/>
        <w:adjustRightInd/>
        <w:spacing w:line="594" w:lineRule="exact"/>
        <w:ind w:firstLine="640" w:firstLineChars="200"/>
        <w:textAlignment w:val="auto"/>
        <w:rPr>
          <w:rFonts w:hint="eastAsia" w:ascii="方正仿宋_GBK" w:hAnsi="方正仿宋_GBK" w:eastAsia="方正仿宋_GBK" w:cs="Tahoma"/>
          <w:color w:val="000000"/>
          <w:kern w:val="0"/>
          <w:sz w:val="32"/>
          <w:szCs w:val="32"/>
        </w:rPr>
      </w:pPr>
      <w:r>
        <w:rPr>
          <w:rFonts w:hint="eastAsia" w:ascii="方正仿宋_GBK" w:hAnsi="方正仿宋_GBK" w:eastAsia="方正仿宋_GBK" w:cs="方正仿宋_GBK"/>
          <w:b/>
          <w:color w:val="000000"/>
          <w:kern w:val="0"/>
          <w:sz w:val="32"/>
          <w:szCs w:val="32"/>
        </w:rPr>
        <w:t>2. 行政审批科（政策法规科）</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kern w:val="0"/>
          <w:sz w:val="32"/>
          <w:szCs w:val="32"/>
        </w:rPr>
        <w:t>承担本部门行政审批制度改革工作。按照“三集中、三到位”要求，相对集中本部门有关行政审批事项的受理、审批工作。管理政务服务大厅本部门审批服务窗口。拟订相关规范性文件。承担重大行政决策、规范性文件、机关重大合同的合法性审核工作。组织开展普法工作。承担机关行政复议和行政应诉工作。</w:t>
      </w:r>
    </w:p>
    <w:p>
      <w:pPr>
        <w:keepNext w:val="0"/>
        <w:keepLines w:val="0"/>
        <w:pageBreakBefore w:val="0"/>
        <w:widowControl w:val="0"/>
        <w:kinsoku/>
        <w:wordWrap/>
        <w:overflowPunct/>
        <w:topLinePunct w:val="0"/>
        <w:autoSpaceDE w:val="0"/>
        <w:autoSpaceDN/>
        <w:bidi w:val="0"/>
        <w:adjustRightInd/>
        <w:spacing w:line="594" w:lineRule="exact"/>
        <w:ind w:firstLine="640" w:firstLineChars="200"/>
        <w:textAlignment w:val="auto"/>
        <w:rPr>
          <w:rFonts w:hint="eastAsia" w:ascii="方正仿宋_GBK" w:hAnsi="方正仿宋_GBK" w:eastAsia="方正仿宋_GBK"/>
          <w:color w:val="000000"/>
          <w:kern w:val="0"/>
          <w:sz w:val="32"/>
          <w:szCs w:val="32"/>
        </w:rPr>
      </w:pPr>
      <w:r>
        <w:rPr>
          <w:rFonts w:hint="eastAsia" w:ascii="方正仿宋_GBK" w:hAnsi="方正仿宋_GBK" w:eastAsia="方正仿宋_GBK" w:cs="方正仿宋_GBK"/>
          <w:b/>
          <w:color w:val="000000"/>
          <w:kern w:val="0"/>
          <w:sz w:val="32"/>
          <w:szCs w:val="32"/>
        </w:rPr>
        <w:t>3. 规划保护科（非物质文化遗产和文物保护与考古科）</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kern w:val="0"/>
          <w:sz w:val="32"/>
          <w:szCs w:val="32"/>
        </w:rPr>
        <w:t>组织开展文化和旅游、体育、广播电视、文物和博物馆等调研工作。承担研究落实改革政策措施，协调推进体制改革和机制创新工作。承担文化和旅游资源的普查、规划、开发和保护工作。承担组织实施非物质文化遗产保护政策和规划工作，组织开展非物质文化遗产保护、传承、传播和申报等工作。承担管理全县考古工作，组织协调文物保护、三峡后续文化遗产保护项目实施工作。协同有关部门负责历史文化名城（镇、村）申报工作。</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color w:val="000000"/>
          <w:kern w:val="0"/>
          <w:sz w:val="32"/>
          <w:szCs w:val="32"/>
        </w:rPr>
        <w:t>4. 人事财务科</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kern w:val="0"/>
          <w:sz w:val="32"/>
          <w:szCs w:val="32"/>
        </w:rPr>
        <w:t>承担拟订全县文化、旅游、体育行业人才队伍建设规划并组织实施工作。负责机关和直属单位机构编制、人事管理、教育培训等工作。负责机关退休干部工作，指导直属单位的退休干部工作。负责部门预决算和相关财政资金管理工作。负责国家文化和旅游、体育、广播电视、文物和博物馆发展资金（基金）项目申报，负责财政资金管理、绩效评价工作。负责机关财务、政府采购及购买服务、国有资产管理、内部审计工作。指导监督直属单位财务和内部审计工作。</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方正仿宋_GBK" w:hAnsi="方正仿宋_GBK" w:eastAsia="方正仿宋_GBK" w:cs="Tahoma"/>
          <w:color w:val="000000"/>
          <w:kern w:val="0"/>
          <w:sz w:val="32"/>
          <w:szCs w:val="32"/>
        </w:rPr>
      </w:pPr>
      <w:r>
        <w:rPr>
          <w:rFonts w:hint="eastAsia" w:ascii="方正仿宋_GBK" w:hAnsi="方正仿宋_GBK" w:eastAsia="方正仿宋_GBK" w:cs="方正仿宋_GBK"/>
          <w:b/>
          <w:color w:val="000000"/>
          <w:kern w:val="0"/>
          <w:sz w:val="32"/>
          <w:szCs w:val="32"/>
        </w:rPr>
        <w:t>5. 公共文化艺术科</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kern w:val="0"/>
          <w:sz w:val="32"/>
          <w:szCs w:val="32"/>
        </w:rPr>
        <w:t>承担组织实施文化、旅游、体育公共服务政策及公共文化、公共体育事业发展规划工作。承担公共文化服务、公共体育服务和旅游公共服务的指导、协调和推动工作。指导群众文化、少数民族文化、未成年人文化和老年文化工作。指导图书馆、文化馆、体育馆事业和基层综合性文化服务中心建设。指导公共数字文化、古籍保护工作。承担落实戏曲、戏剧、美术等文艺事业发展规划和扶持政策工作。承担扶持体现社会主义核心价值观、具有导向性代表性示范性的文艺作品和文艺院团工作。指导、协调全县性艺术展演、美术展览等各类文化艺术活动。负责指导群众文化协会建设。</w:t>
      </w:r>
    </w:p>
    <w:p>
      <w:pPr>
        <w:keepNext w:val="0"/>
        <w:keepLines w:val="0"/>
        <w:pageBreakBefore w:val="0"/>
        <w:kinsoku/>
        <w:wordWrap/>
        <w:overflowPunct/>
        <w:topLinePunct w:val="0"/>
        <w:autoSpaceDE w:val="0"/>
        <w:autoSpaceDN/>
        <w:bidi w:val="0"/>
        <w:adjustRightInd/>
        <w:snapToGrid w:val="0"/>
        <w:spacing w:line="594" w:lineRule="exact"/>
        <w:ind w:firstLine="640" w:firstLineChars="200"/>
        <w:textAlignment w:val="auto"/>
        <w:rPr>
          <w:rFonts w:hint="eastAsia" w:ascii="方正仿宋_GBK" w:hAnsi="方正仿宋_GBK" w:eastAsia="方正仿宋_GBK"/>
          <w:color w:val="000000"/>
          <w:kern w:val="0"/>
          <w:sz w:val="32"/>
          <w:szCs w:val="32"/>
        </w:rPr>
      </w:pPr>
      <w:r>
        <w:rPr>
          <w:rFonts w:hint="eastAsia" w:ascii="方正仿宋_GBK" w:hAnsi="方正仿宋_GBK" w:eastAsia="方正仿宋_GBK" w:cs="方正仿宋_GBK"/>
          <w:b/>
          <w:color w:val="000000"/>
          <w:kern w:val="0"/>
          <w:sz w:val="32"/>
          <w:szCs w:val="32"/>
        </w:rPr>
        <w:t>6. 产业发展科（招商引资办公室）</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kern w:val="0"/>
          <w:sz w:val="32"/>
          <w:szCs w:val="32"/>
        </w:rPr>
        <w:t>承担组织实施文化、旅游、体育产业政策和发展规划工作。承担指导、促进文化产业相关门类和旅游产业及新型业态融合发展工作。推动产业投融资体系建设。拟订文化和旅游招商引资计划并组织实施。承担文化和旅游项目招商引资的全程协调落实工作，促进文化和旅游与相关产业融合发展。推进文化产业园区、基地建设。指导三峡库区文化旅游对口支援工作。承担文化和旅游扶贫工作。承担协调文化和旅游对外投资和贸易工作。</w:t>
      </w:r>
    </w:p>
    <w:p>
      <w:pPr>
        <w:keepNext w:val="0"/>
        <w:keepLines w:val="0"/>
        <w:pageBreakBefore w:val="0"/>
        <w:kinsoku/>
        <w:wordWrap/>
        <w:overflowPunct/>
        <w:topLinePunct w:val="0"/>
        <w:autoSpaceDE w:val="0"/>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color w:val="000000"/>
          <w:kern w:val="0"/>
          <w:sz w:val="32"/>
          <w:szCs w:val="32"/>
        </w:rPr>
        <w:t>7. 市场促进科</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kern w:val="0"/>
          <w:sz w:val="32"/>
          <w:szCs w:val="32"/>
        </w:rPr>
        <w:t>承担推进全域旅游有关工作，负责旅游度假区、全域旅游示范区创建工作。协调文化和旅游产品开发和利用。指导重点旅游区域、目的地、线路的规划和休闲度假旅游发展。指导文化和旅游产品创新及开发体系建设。负责拟订市场交流营销规划并组织实施。负责文化和旅游、体育、广播电视、文物和博物馆参与国内交流合作及推广工作。组织及参加县外重大促销和节会活动。</w:t>
      </w:r>
    </w:p>
    <w:p>
      <w:pPr>
        <w:keepNext w:val="0"/>
        <w:keepLines w:val="0"/>
        <w:pageBreakBefore w:val="0"/>
        <w:kinsoku/>
        <w:wordWrap/>
        <w:overflowPunct/>
        <w:topLinePunct w:val="0"/>
        <w:autoSpaceDE w:val="0"/>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color w:val="000000"/>
          <w:kern w:val="0"/>
          <w:sz w:val="32"/>
          <w:szCs w:val="32"/>
        </w:rPr>
        <w:t>8. 市场管理科</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kern w:val="0"/>
          <w:sz w:val="32"/>
          <w:szCs w:val="32"/>
        </w:rPr>
        <w:t>承担组织实施文化、旅游、体育市场政策和发展规划工作。对文化、旅游、体育市场经营进行行业监管。承担推进文化、旅游、体育行业信用体系建设工作。监督实施文化、旅游、体育市场经营场所、设施、服务、产品等标准。承担组织协调开展文化、旅游、体育市场综合治理工作。监管文化、旅游、体育市场服务质量，指导服务质量提升。承担指导全县文化、旅游、体育市场综合执法工作。负责受理旅游投诉。负责旅游景区、旅游饭店、内河旅游游船、旅行社、导游管理工作。负责指导旅游行业协会建设。承担组织协调节假日旅游工作。</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color w:val="000000"/>
          <w:kern w:val="0"/>
          <w:sz w:val="32"/>
          <w:szCs w:val="32"/>
        </w:rPr>
        <w:t>9. 安全应急科</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kern w:val="0"/>
          <w:sz w:val="32"/>
          <w:szCs w:val="32"/>
        </w:rPr>
        <w:t>拟订文化、旅游、体育行业突发事件应急预案，指导突发事件应急体系、应急平台建设，协调应急处置和应急救援工作。负责文化、旅游、体育安全的综合协调与监督管理工作。会同有关部门落实文化、旅游、体育安全综合治理工作。协调县级文化、旅游、体育节会活动安全保卫工作。负责全县应急广播体系建设，承担组织实施广播电视有关安全制度和处置重大突发事件预案工作。指导广播电视有线、无线、卫星传输设施和电台、电视台等重点单位安全工作。承担信访工作。</w:t>
      </w:r>
    </w:p>
    <w:p>
      <w:pPr>
        <w:keepNext w:val="0"/>
        <w:keepLines w:val="0"/>
        <w:pageBreakBefore w:val="0"/>
        <w:widowControl w:val="0"/>
        <w:kinsoku/>
        <w:wordWrap/>
        <w:overflowPunct/>
        <w:topLinePunct w:val="0"/>
        <w:autoSpaceDE w:val="0"/>
        <w:autoSpaceDN/>
        <w:bidi w:val="0"/>
        <w:adjustRightInd/>
        <w:spacing w:line="594" w:lineRule="exact"/>
        <w:ind w:firstLine="640" w:firstLineChars="200"/>
        <w:textAlignment w:val="auto"/>
        <w:rPr>
          <w:rFonts w:hint="eastAsia" w:ascii="方正仿宋_GBK" w:hAnsi="方正仿宋_GBK" w:eastAsia="方正仿宋_GBK" w:cs="方正仿宋_GBK"/>
          <w:color w:val="000000"/>
          <w:spacing w:val="-2"/>
          <w:kern w:val="0"/>
          <w:sz w:val="32"/>
          <w:szCs w:val="32"/>
        </w:rPr>
      </w:pPr>
      <w:r>
        <w:rPr>
          <w:rFonts w:hint="eastAsia" w:ascii="方正仿宋_GBK" w:hAnsi="方正仿宋_GBK" w:eastAsia="方正仿宋_GBK" w:cs="方正仿宋_GBK"/>
          <w:b/>
          <w:color w:val="000000"/>
          <w:kern w:val="0"/>
          <w:sz w:val="32"/>
          <w:szCs w:val="32"/>
        </w:rPr>
        <w:t>10. 科技与大数据科（传媒机构管理科）</w:t>
      </w:r>
      <w:r>
        <w:rPr>
          <w:rFonts w:hint="eastAsia" w:ascii="方正楷体_GBK" w:hAnsi="方正楷体_GBK" w:eastAsia="方正楷体_GBK" w:cs="方正楷体_GBK"/>
          <w:color w:val="000000"/>
          <w:kern w:val="0"/>
          <w:sz w:val="32"/>
          <w:szCs w:val="32"/>
        </w:rPr>
        <w:t>。</w:t>
      </w:r>
      <w:r>
        <w:rPr>
          <w:rFonts w:hint="eastAsia" w:ascii="方正仿宋_GBK" w:hAnsi="方正仿宋_GBK" w:eastAsia="方正仿宋_GBK" w:cs="方正仿宋_GBK"/>
          <w:color w:val="000000"/>
          <w:spacing w:val="-2"/>
          <w:kern w:val="0"/>
          <w:sz w:val="32"/>
          <w:szCs w:val="32"/>
        </w:rPr>
        <w:t>承担组织实施文化和旅游、体育、广播电视、文物和博物馆科技创新发展政策、规划、行业规范工作。承担协调行业统计工作。负责技术质量监督，协调推进科技创新和科技工程项目，指导装备技术提升。承担推进广播电视有线、无线和卫星等传输覆盖体系建设有关工作。负责广播电视安全播出的监督管理和技术保障工作。承担协调广播电视“户户通”等基层广播电视基础设施建设工作。对信息网络和公共载体传播的视听节目进行监管，审查其内容和质量，承担节目应急处置工作。承担广播电视改革任务，协调推进三网融合，推进广播电视与新媒体新技术新业态创新融合发展。承担广播电视编辑记者、播音员主持人和网络视听从业人员管理工作。负责文化和旅游网站、微信公众号建设。负责指导网络协会建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机关党支部。负责机关及直属单位党群工作。</w:t>
      </w:r>
    </w:p>
    <w:p>
      <w:pPr>
        <w:keepNext w:val="0"/>
        <w:keepLines w:val="0"/>
        <w:pageBreakBefore w:val="0"/>
        <w:widowControl w:val="0"/>
        <w:suppressLineNumbers/>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b/>
          <w:color w:val="auto"/>
          <w:sz w:val="32"/>
          <w:szCs w:val="32"/>
        </w:rPr>
        <w:t>（三）</w:t>
      </w:r>
      <w:r>
        <w:rPr>
          <w:rFonts w:hint="eastAsia" w:ascii="方正楷体_GBK" w:hAnsi="方正楷体_GBK" w:eastAsia="方正楷体_GBK" w:cs="方正楷体_GBK"/>
          <w:color w:val="auto"/>
          <w:sz w:val="32"/>
          <w:szCs w:val="32"/>
        </w:rPr>
        <w:t>单位构成</w:t>
      </w:r>
    </w:p>
    <w:p>
      <w:pPr>
        <w:keepNext w:val="0"/>
        <w:keepLines w:val="0"/>
        <w:pageBreakBefore w:val="0"/>
        <w:widowControl w:val="0"/>
        <w:suppressLineNumbers/>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Calibri" w:hAnsi="Calibri" w:eastAsia="方正仿宋_GBK" w:cs="方正仿宋_GBK"/>
          <w:color w:val="auto"/>
          <w:sz w:val="32"/>
          <w:szCs w:val="32"/>
        </w:rPr>
        <w:t>从预算单位构成看，纳入本部门202</w:t>
      </w:r>
      <w:r>
        <w:rPr>
          <w:rFonts w:hint="eastAsia" w:ascii="Calibri" w:hAnsi="Calibri" w:eastAsia="方正仿宋_GBK" w:cs="方正仿宋_GBK"/>
          <w:color w:val="auto"/>
          <w:sz w:val="32"/>
          <w:szCs w:val="32"/>
          <w:lang w:val="en-US" w:eastAsia="zh-CN"/>
        </w:rPr>
        <w:t>3</w:t>
      </w:r>
      <w:r>
        <w:rPr>
          <w:rFonts w:hint="eastAsia" w:ascii="Calibri" w:hAnsi="Calibri" w:eastAsia="方正仿宋_GBK" w:cs="方正仿宋_GBK"/>
          <w:color w:val="auto"/>
          <w:sz w:val="32"/>
          <w:szCs w:val="32"/>
        </w:rPr>
        <w:t>年度决算编制的二级预算单位主要包括县文化和旅游发展委员会（本级）、县文化生态保护管理中心、县文化市场综合行政执法支队、县文化馆、县文物管理所、</w:t>
      </w:r>
      <w:r>
        <w:rPr>
          <w:rFonts w:hint="eastAsia" w:ascii="Calibri" w:hAnsi="Calibri" w:eastAsia="方正仿宋_GBK" w:cs="方正仿宋_GBK"/>
          <w:color w:val="auto"/>
          <w:sz w:val="32"/>
          <w:szCs w:val="32"/>
          <w:lang w:val="en-US" w:eastAsia="zh-CN"/>
        </w:rPr>
        <w:t>县体育运动中心、</w:t>
      </w:r>
      <w:r>
        <w:rPr>
          <w:rFonts w:hint="eastAsia" w:ascii="Calibri" w:hAnsi="Calibri" w:eastAsia="方正仿宋_GBK" w:cs="方正仿宋_GBK"/>
          <w:color w:val="auto"/>
          <w:sz w:val="32"/>
          <w:szCs w:val="32"/>
        </w:rPr>
        <w:t>县图书馆、县营销中心等。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Calibri" w:hAnsi="Calibri" w:eastAsia="方正黑体_GBK" w:cs="Calibri"/>
          <w:sz w:val="32"/>
          <w:szCs w:val="32"/>
        </w:rPr>
      </w:pPr>
      <w:r>
        <w:rPr>
          <w:rFonts w:hint="default" w:ascii="Calibri" w:hAnsi="Calibri" w:eastAsia="方正黑体_GBK" w:cs="Calibri"/>
          <w:sz w:val="32"/>
          <w:szCs w:val="32"/>
        </w:rPr>
        <w:t>二、部门决算情况说明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Calibri" w:hAnsi="Calibri" w:eastAsia="方正楷体_GBK" w:cs="Calibri"/>
          <w:b w:val="0"/>
          <w:bCs w:val="0"/>
          <w:sz w:val="32"/>
          <w:szCs w:val="32"/>
          <w:shd w:val="clear" w:color="auto" w:fill="FFFFFF"/>
        </w:rPr>
      </w:pPr>
      <w:r>
        <w:rPr>
          <w:rFonts w:hint="default" w:ascii="Calibri" w:hAnsi="Calibri" w:eastAsia="方正楷体_GBK" w:cs="Calibri"/>
          <w:b w:val="0"/>
          <w:bCs w:val="0"/>
          <w:sz w:val="32"/>
          <w:szCs w:val="32"/>
        </w:rPr>
        <w:t xml:space="preserve">    </w:t>
      </w:r>
      <w:r>
        <w:rPr>
          <w:rFonts w:hint="default" w:ascii="Calibri" w:hAnsi="Calibri" w:eastAsia="方正楷体_GBK" w:cs="Calibri"/>
          <w:b w:val="0"/>
          <w:bCs w:val="0"/>
          <w:sz w:val="32"/>
          <w:szCs w:val="32"/>
          <w:shd w:val="clear" w:color="auto" w:fill="FFFFFF"/>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Calibri" w:hAnsi="Calibri" w:eastAsia="方正仿宋_GBK" w:cs="Calibri"/>
          <w:sz w:val="32"/>
          <w:szCs w:val="32"/>
        </w:rPr>
      </w:pPr>
      <w:r>
        <w:rPr>
          <w:rFonts w:hint="default" w:ascii="Calibri" w:hAnsi="Calibri" w:eastAsia="方正仿宋_GBK" w:cs="Calibri"/>
          <w:b/>
          <w:bCs/>
          <w:sz w:val="32"/>
          <w:szCs w:val="32"/>
        </w:rPr>
        <w:t>1.总体情况</w:t>
      </w:r>
      <w:r>
        <w:rPr>
          <w:rFonts w:hint="default" w:ascii="Calibri" w:hAnsi="Calibri" w:eastAsia="方正仿宋_GBK" w:cs="Calibri"/>
          <w:sz w:val="32"/>
          <w:szCs w:val="32"/>
        </w:rPr>
        <w:t>。2023年度收入总计86473.11万元，支出总计86473.11万元。收支较上年决算数增加72138.44万元，增长503.24%，主要原因是</w:t>
      </w:r>
      <w:r>
        <w:rPr>
          <w:rFonts w:hint="default" w:ascii="Calibri" w:hAnsi="Calibri" w:eastAsia="方正仿宋_GBK" w:cs="Calibri"/>
          <w:color w:val="000000"/>
          <w:sz w:val="32"/>
          <w:szCs w:val="32"/>
        </w:rPr>
        <w:t>新增龙河风情水岸文旅配</w:t>
      </w:r>
      <w:r>
        <w:rPr>
          <w:rFonts w:hint="default" w:ascii="Calibri" w:hAnsi="Calibri" w:eastAsia="方正仿宋_GBK" w:cs="Calibri"/>
          <w:color w:val="000000"/>
          <w:sz w:val="32"/>
          <w:szCs w:val="32"/>
          <w:lang w:val="en-US" w:eastAsia="zh-CN"/>
        </w:rPr>
        <w:t>套</w:t>
      </w:r>
      <w:r>
        <w:rPr>
          <w:rFonts w:hint="default" w:ascii="Calibri" w:hAnsi="Calibri" w:eastAsia="方正仿宋_GBK" w:cs="Calibri"/>
          <w:color w:val="000000"/>
          <w:sz w:val="32"/>
          <w:szCs w:val="32"/>
        </w:rPr>
        <w:t>建设项目，土家特色文化文旅基础设施项目，风情土家寨精致山水城项目，沙子片区乡村振兴项目，</w:t>
      </w:r>
      <w:r>
        <w:rPr>
          <w:rFonts w:hint="default" w:ascii="Calibri" w:hAnsi="Calibri" w:eastAsia="方正仿宋_GBK" w:cs="Calibri"/>
          <w:color w:val="000000"/>
          <w:sz w:val="32"/>
          <w:szCs w:val="32"/>
          <w:lang w:val="en-US" w:eastAsia="zh-CN"/>
        </w:rPr>
        <w:t>导致</w:t>
      </w:r>
      <w:r>
        <w:rPr>
          <w:rFonts w:hint="default" w:ascii="Calibri" w:hAnsi="Calibri" w:eastAsia="方正仿宋_GBK" w:cs="Calibri"/>
          <w:color w:val="000000"/>
          <w:sz w:val="32"/>
          <w:szCs w:val="32"/>
        </w:rPr>
        <w:t>本年收</w:t>
      </w:r>
      <w:r>
        <w:rPr>
          <w:rFonts w:hint="default" w:ascii="Calibri" w:hAnsi="Calibri" w:eastAsia="方正仿宋_GBK" w:cs="Calibri"/>
          <w:color w:val="000000"/>
          <w:sz w:val="32"/>
          <w:szCs w:val="32"/>
          <w:lang w:val="en-US" w:eastAsia="zh-CN"/>
        </w:rPr>
        <w:t>支</w:t>
      </w:r>
      <w:r>
        <w:rPr>
          <w:rFonts w:hint="default" w:ascii="Calibri" w:hAnsi="Calibri" w:eastAsia="方正仿宋_GBK" w:cs="Calibri"/>
          <w:color w:val="000000"/>
          <w:sz w:val="32"/>
          <w:szCs w:val="32"/>
        </w:rPr>
        <w:t>增加</w:t>
      </w:r>
      <w:r>
        <w:rPr>
          <w:rFonts w:hint="default" w:ascii="Calibri" w:hAnsi="Calibri" w:eastAsia="方正仿宋_GBK" w:cs="Calibri"/>
          <w:sz w:val="32"/>
          <w:szCs w:val="32"/>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shd w:val="clear" w:color="auto" w:fill="FFFFFF"/>
        </w:rPr>
      </w:pPr>
      <w:r>
        <w:rPr>
          <w:rStyle w:val="10"/>
          <w:rFonts w:hint="default" w:ascii="Calibri" w:hAnsi="Calibri" w:eastAsia="方正仿宋_GBK" w:cs="Calibri"/>
          <w:sz w:val="32"/>
          <w:szCs w:val="32"/>
          <w:shd w:val="clear" w:color="auto" w:fill="FFFFFF"/>
        </w:rPr>
        <w:t>2.收入情况。</w:t>
      </w:r>
      <w:r>
        <w:rPr>
          <w:rFonts w:hint="default" w:ascii="Calibri" w:hAnsi="Calibri" w:eastAsia="方正仿宋_GBK" w:cs="Calibri"/>
          <w:sz w:val="32"/>
          <w:szCs w:val="32"/>
          <w:shd w:val="clear" w:color="auto" w:fill="FFFFFF"/>
        </w:rPr>
        <w:t>2023年度收入合计86473.11万元，较上年决算数增加72138.44万元，增长503.24%，主要原因是</w:t>
      </w:r>
      <w:r>
        <w:rPr>
          <w:rFonts w:hint="default" w:ascii="Calibri" w:hAnsi="Calibri" w:eastAsia="方正仿宋_GBK" w:cs="Calibri"/>
          <w:color w:val="000000"/>
          <w:sz w:val="32"/>
          <w:szCs w:val="32"/>
        </w:rPr>
        <w:t>新增龙河风情水岸文旅配</w:t>
      </w:r>
      <w:r>
        <w:rPr>
          <w:rFonts w:hint="default" w:ascii="Calibri" w:hAnsi="Calibri" w:eastAsia="方正仿宋_GBK" w:cs="Calibri"/>
          <w:color w:val="000000"/>
          <w:sz w:val="32"/>
          <w:szCs w:val="32"/>
          <w:lang w:val="en-US" w:eastAsia="zh-CN"/>
        </w:rPr>
        <w:t>套</w:t>
      </w:r>
      <w:r>
        <w:rPr>
          <w:rFonts w:hint="default" w:ascii="Calibri" w:hAnsi="Calibri" w:eastAsia="方正仿宋_GBK" w:cs="Calibri"/>
          <w:color w:val="000000"/>
          <w:sz w:val="32"/>
          <w:szCs w:val="32"/>
        </w:rPr>
        <w:t>建设项目，土家特色文化文旅基础设施项目，风情土家寨精致山水城项目，沙子片区乡村振兴项目，</w:t>
      </w:r>
      <w:r>
        <w:rPr>
          <w:rFonts w:hint="default" w:ascii="Calibri" w:hAnsi="Calibri" w:eastAsia="方正仿宋_GBK" w:cs="Calibri"/>
          <w:color w:val="000000"/>
          <w:sz w:val="32"/>
          <w:szCs w:val="32"/>
          <w:lang w:val="en-US" w:eastAsia="zh-CN"/>
        </w:rPr>
        <w:t>导致</w:t>
      </w:r>
      <w:r>
        <w:rPr>
          <w:rFonts w:hint="default" w:ascii="Calibri" w:hAnsi="Calibri" w:eastAsia="方正仿宋_GBK" w:cs="Calibri"/>
          <w:color w:val="000000"/>
          <w:sz w:val="32"/>
          <w:szCs w:val="32"/>
        </w:rPr>
        <w:t>本年收</w:t>
      </w:r>
      <w:r>
        <w:rPr>
          <w:rFonts w:hint="default" w:ascii="Calibri" w:hAnsi="Calibri" w:eastAsia="方正仿宋_GBK" w:cs="Calibri"/>
          <w:color w:val="000000"/>
          <w:sz w:val="32"/>
          <w:szCs w:val="32"/>
          <w:lang w:val="en-US" w:eastAsia="zh-CN"/>
        </w:rPr>
        <w:t>入</w:t>
      </w:r>
      <w:r>
        <w:rPr>
          <w:rFonts w:hint="default" w:ascii="Calibri" w:hAnsi="Calibri" w:eastAsia="方正仿宋_GBK" w:cs="Calibri"/>
          <w:color w:val="000000"/>
          <w:sz w:val="32"/>
          <w:szCs w:val="32"/>
        </w:rPr>
        <w:t>增加</w:t>
      </w:r>
      <w:r>
        <w:rPr>
          <w:rFonts w:hint="default" w:ascii="Calibri" w:hAnsi="Calibri" w:eastAsia="方正仿宋_GBK" w:cs="Calibri"/>
          <w:sz w:val="32"/>
          <w:szCs w:val="32"/>
        </w:rPr>
        <w:t>。</w:t>
      </w:r>
      <w:r>
        <w:rPr>
          <w:rFonts w:hint="default" w:ascii="Calibri" w:hAnsi="Calibri" w:eastAsia="方正仿宋_GBK" w:cs="Calibri"/>
          <w:sz w:val="32"/>
          <w:szCs w:val="32"/>
          <w:shd w:val="clear" w:color="auto" w:fill="FFFFFF"/>
        </w:rPr>
        <w:t>其中：财政拨款收入</w:t>
      </w:r>
      <w:r>
        <w:rPr>
          <w:rFonts w:hint="default" w:ascii="Calibri" w:hAnsi="Calibri" w:eastAsia="方正仿宋_GBK" w:cs="Calibri"/>
          <w:sz w:val="32"/>
          <w:szCs w:val="32"/>
        </w:rPr>
        <w:t>86473.11</w:t>
      </w:r>
      <w:r>
        <w:rPr>
          <w:rFonts w:hint="default" w:ascii="Calibri" w:hAnsi="Calibri" w:eastAsia="方正仿宋_GBK" w:cs="Calibri"/>
          <w:sz w:val="32"/>
          <w:szCs w:val="32"/>
          <w:shd w:val="clear" w:color="auto" w:fill="FFFFFF"/>
        </w:rPr>
        <w:t>万元，占</w:t>
      </w:r>
      <w:r>
        <w:rPr>
          <w:rFonts w:hint="default" w:ascii="Calibri" w:hAnsi="Calibri" w:eastAsia="方正仿宋_GBK" w:cs="Calibri"/>
          <w:sz w:val="32"/>
          <w:szCs w:val="32"/>
        </w:rPr>
        <w:t>100.00</w:t>
      </w:r>
      <w:r>
        <w:rPr>
          <w:rFonts w:hint="default" w:ascii="Calibri" w:hAnsi="Calibri" w:eastAsia="方正仿宋_GBK" w:cs="Calibri"/>
          <w:sz w:val="32"/>
          <w:szCs w:val="32"/>
          <w:shd w:val="clear" w:color="auto" w:fill="FFFFFF"/>
        </w:rPr>
        <w:t>%；事业收入</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万元，占0.00%；经营收入</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万元，占0.00%；其他收入</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万元，占0.00%。此外，使用非财政拨款结余和专用结余</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万元，年初结转和结余</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shd w:val="clear" w:color="auto" w:fill="FFFFFF"/>
        </w:rPr>
      </w:pPr>
      <w:r>
        <w:rPr>
          <w:rStyle w:val="10"/>
          <w:rFonts w:hint="default" w:ascii="Calibri" w:hAnsi="Calibri" w:eastAsia="方正仿宋_GBK" w:cs="Calibri"/>
          <w:sz w:val="32"/>
          <w:szCs w:val="32"/>
          <w:shd w:val="clear" w:color="auto" w:fill="FFFFFF"/>
        </w:rPr>
        <w:t>3.支出情况。</w:t>
      </w:r>
      <w:r>
        <w:rPr>
          <w:rFonts w:hint="default" w:ascii="Calibri" w:hAnsi="Calibri" w:eastAsia="方正仿宋_GBK" w:cs="Calibri"/>
          <w:sz w:val="32"/>
          <w:szCs w:val="32"/>
          <w:shd w:val="clear" w:color="auto" w:fill="FFFFFF"/>
        </w:rPr>
        <w:t>2023年度支出合计</w:t>
      </w:r>
      <w:r>
        <w:rPr>
          <w:rFonts w:hint="default" w:ascii="Calibri" w:hAnsi="Calibri" w:eastAsia="方正仿宋_GBK" w:cs="Calibri"/>
          <w:sz w:val="32"/>
          <w:szCs w:val="32"/>
        </w:rPr>
        <w:t>86473.11</w:t>
      </w:r>
      <w:r>
        <w:rPr>
          <w:rFonts w:hint="default" w:ascii="Calibri" w:hAnsi="Calibri" w:eastAsia="方正仿宋_GBK" w:cs="Calibri"/>
          <w:sz w:val="32"/>
          <w:szCs w:val="32"/>
          <w:shd w:val="clear" w:color="auto" w:fill="FFFFFF"/>
        </w:rPr>
        <w:t>万元，较上年决算数增加72138.44万元，增长503.24%，主要原因是</w:t>
      </w:r>
      <w:r>
        <w:rPr>
          <w:rFonts w:hint="default" w:ascii="Calibri" w:hAnsi="Calibri" w:eastAsia="方正仿宋_GBK" w:cs="Calibri"/>
          <w:color w:val="000000"/>
          <w:sz w:val="32"/>
          <w:szCs w:val="32"/>
        </w:rPr>
        <w:t>新增龙河风情水岸文旅配</w:t>
      </w:r>
      <w:r>
        <w:rPr>
          <w:rFonts w:hint="default" w:ascii="Calibri" w:hAnsi="Calibri" w:eastAsia="方正仿宋_GBK" w:cs="Calibri"/>
          <w:color w:val="000000"/>
          <w:sz w:val="32"/>
          <w:szCs w:val="32"/>
          <w:lang w:val="en-US" w:eastAsia="zh-CN"/>
        </w:rPr>
        <w:t>套</w:t>
      </w:r>
      <w:r>
        <w:rPr>
          <w:rFonts w:hint="default" w:ascii="Calibri" w:hAnsi="Calibri" w:eastAsia="方正仿宋_GBK" w:cs="Calibri"/>
          <w:color w:val="000000"/>
          <w:sz w:val="32"/>
          <w:szCs w:val="32"/>
        </w:rPr>
        <w:t>建设项目，土家特色文化文旅基础设施项目，风情土家寨精致山水城项目，沙子片区乡村振兴项目，</w:t>
      </w:r>
      <w:r>
        <w:rPr>
          <w:rFonts w:hint="default" w:ascii="Calibri" w:hAnsi="Calibri" w:eastAsia="方正仿宋_GBK" w:cs="Calibri"/>
          <w:color w:val="000000"/>
          <w:sz w:val="32"/>
          <w:szCs w:val="32"/>
          <w:lang w:val="en-US" w:eastAsia="zh-CN"/>
        </w:rPr>
        <w:t>导致</w:t>
      </w:r>
      <w:r>
        <w:rPr>
          <w:rFonts w:hint="default" w:ascii="Calibri" w:hAnsi="Calibri" w:eastAsia="方正仿宋_GBK" w:cs="Calibri"/>
          <w:color w:val="000000"/>
          <w:sz w:val="32"/>
          <w:szCs w:val="32"/>
        </w:rPr>
        <w:t>本年</w:t>
      </w:r>
      <w:r>
        <w:rPr>
          <w:rFonts w:hint="default" w:ascii="Calibri" w:hAnsi="Calibri" w:eastAsia="方正仿宋_GBK" w:cs="Calibri"/>
          <w:color w:val="000000"/>
          <w:sz w:val="32"/>
          <w:szCs w:val="32"/>
          <w:lang w:val="en-US" w:eastAsia="zh-CN"/>
        </w:rPr>
        <w:t>支出</w:t>
      </w:r>
      <w:r>
        <w:rPr>
          <w:rFonts w:hint="default" w:ascii="Calibri" w:hAnsi="Calibri" w:eastAsia="方正仿宋_GBK" w:cs="Calibri"/>
          <w:color w:val="000000"/>
          <w:sz w:val="32"/>
          <w:szCs w:val="32"/>
        </w:rPr>
        <w:t>增加</w:t>
      </w:r>
      <w:r>
        <w:rPr>
          <w:rFonts w:hint="default" w:ascii="Calibri" w:hAnsi="Calibri" w:eastAsia="方正仿宋_GBK" w:cs="Calibri"/>
          <w:sz w:val="32"/>
          <w:szCs w:val="32"/>
        </w:rPr>
        <w:t>。</w:t>
      </w:r>
      <w:r>
        <w:rPr>
          <w:rFonts w:hint="default" w:ascii="Calibri" w:hAnsi="Calibri" w:eastAsia="方正仿宋_GBK" w:cs="Calibri"/>
          <w:sz w:val="32"/>
          <w:szCs w:val="32"/>
          <w:shd w:val="clear" w:color="auto" w:fill="FFFFFF"/>
        </w:rPr>
        <w:t>其中：基本支出</w:t>
      </w:r>
      <w:r>
        <w:rPr>
          <w:rFonts w:hint="default" w:ascii="Calibri" w:hAnsi="Calibri" w:eastAsia="方正仿宋_GBK" w:cs="Calibri"/>
          <w:sz w:val="32"/>
          <w:szCs w:val="32"/>
        </w:rPr>
        <w:t>2358.21</w:t>
      </w:r>
      <w:r>
        <w:rPr>
          <w:rFonts w:hint="default" w:ascii="Calibri" w:hAnsi="Calibri" w:eastAsia="方正仿宋_GBK" w:cs="Calibri"/>
          <w:sz w:val="32"/>
          <w:szCs w:val="32"/>
          <w:shd w:val="clear" w:color="auto" w:fill="FFFFFF"/>
        </w:rPr>
        <w:t>万元，占2.73%；项目支出</w:t>
      </w:r>
      <w:r>
        <w:rPr>
          <w:rFonts w:hint="default" w:ascii="Calibri" w:hAnsi="Calibri" w:eastAsia="方正仿宋_GBK" w:cs="Calibri"/>
          <w:sz w:val="32"/>
          <w:szCs w:val="32"/>
        </w:rPr>
        <w:t>84114.90</w:t>
      </w:r>
      <w:r>
        <w:rPr>
          <w:rFonts w:hint="default" w:ascii="Calibri" w:hAnsi="Calibri" w:eastAsia="方正仿宋_GBK" w:cs="Calibri"/>
          <w:sz w:val="32"/>
          <w:szCs w:val="32"/>
          <w:shd w:val="clear" w:color="auto" w:fill="FFFFFF"/>
        </w:rPr>
        <w:t>万元，占97.27%；经营支出</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万元，占0.00%。此外，结余分配</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Style w:val="10"/>
          <w:rFonts w:hint="default" w:ascii="Calibri" w:hAnsi="Calibri" w:eastAsia="方正仿宋_GBK" w:cs="Calibri"/>
          <w:sz w:val="32"/>
          <w:szCs w:val="32"/>
          <w:shd w:val="clear" w:color="auto" w:fill="FFFFFF"/>
        </w:rPr>
        <w:t>4.结转结余情况。</w:t>
      </w:r>
      <w:r>
        <w:rPr>
          <w:rFonts w:hint="default" w:ascii="Calibri" w:hAnsi="Calibri" w:eastAsia="方正仿宋_GBK" w:cs="Calibri"/>
          <w:sz w:val="32"/>
          <w:szCs w:val="32"/>
          <w:shd w:val="clear" w:color="auto" w:fill="FFFFFF"/>
        </w:rPr>
        <w:t>2023年度年末结转和结余</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万元，0，主要原因是</w:t>
      </w:r>
      <w:r>
        <w:rPr>
          <w:rFonts w:hint="default" w:ascii="Calibri" w:hAnsi="Calibri" w:eastAsia="方正仿宋_GBK" w:cs="Calibri"/>
          <w:color w:val="auto"/>
          <w:sz w:val="32"/>
          <w:szCs w:val="32"/>
          <w:shd w:val="clear" w:color="auto" w:fill="FFFFFF"/>
          <w:lang w:val="en-US" w:eastAsia="zh-CN"/>
        </w:rPr>
        <w:t>单位无结转结余</w:t>
      </w:r>
      <w:r>
        <w:rPr>
          <w:rFonts w:hint="default" w:ascii="Calibri" w:hAnsi="Calibri" w:eastAsia="方正仿宋_GBK" w:cs="Calibri"/>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hint="default" w:ascii="Calibri" w:hAnsi="Calibri" w:eastAsia="方正楷体_GBK" w:cs="Calibri"/>
          <w:b w:val="0"/>
          <w:bCs w:val="0"/>
          <w:sz w:val="32"/>
          <w:szCs w:val="32"/>
          <w:shd w:val="clear" w:color="auto" w:fill="FFFFFF"/>
        </w:rPr>
      </w:pPr>
      <w:r>
        <w:rPr>
          <w:rFonts w:hint="default" w:ascii="Calibri" w:hAnsi="Calibri" w:eastAsia="方正楷体_GBK" w:cs="Calibri"/>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color w:val="auto"/>
          <w:sz w:val="32"/>
          <w:szCs w:val="32"/>
        </w:rPr>
      </w:pPr>
      <w:r>
        <w:rPr>
          <w:rFonts w:hint="default" w:ascii="Calibri" w:hAnsi="Calibri" w:eastAsia="方正仿宋_GBK" w:cs="Calibri"/>
          <w:color w:val="auto"/>
          <w:sz w:val="32"/>
          <w:szCs w:val="32"/>
          <w:shd w:val="clear" w:color="auto" w:fill="FFFFFF"/>
        </w:rPr>
        <w:t>2023年度财政拨款收、支总计86473.11万元。与2022年相比，财政拨款收、支总计各增加72138.44万元，增长503.24%。主要原因是</w:t>
      </w:r>
      <w:r>
        <w:rPr>
          <w:rFonts w:hint="default" w:ascii="Calibri" w:hAnsi="Calibri" w:eastAsia="仿宋_GB2312" w:cs="Calibri"/>
          <w:color w:val="000000"/>
          <w:sz w:val="32"/>
          <w:szCs w:val="32"/>
        </w:rPr>
        <w:t>新增龙河风情水岸文旅配</w:t>
      </w:r>
      <w:r>
        <w:rPr>
          <w:rFonts w:hint="default" w:ascii="Calibri" w:hAnsi="Calibri" w:eastAsia="仿宋_GB2312" w:cs="Calibri"/>
          <w:color w:val="000000"/>
          <w:sz w:val="32"/>
          <w:szCs w:val="32"/>
          <w:lang w:val="en-US" w:eastAsia="zh-CN"/>
        </w:rPr>
        <w:t>套</w:t>
      </w:r>
      <w:r>
        <w:rPr>
          <w:rFonts w:hint="default" w:ascii="Calibri" w:hAnsi="Calibri" w:eastAsia="仿宋_GB2312" w:cs="Calibri"/>
          <w:color w:val="000000"/>
          <w:sz w:val="32"/>
          <w:szCs w:val="32"/>
        </w:rPr>
        <w:t>建设项目，土家特色文化文旅基础设施项目，风情土家寨精致山水城项目，沙子片区乡村振兴项目，</w:t>
      </w:r>
      <w:r>
        <w:rPr>
          <w:rFonts w:hint="default" w:ascii="Calibri" w:hAnsi="Calibri" w:eastAsia="仿宋_GB2312" w:cs="Calibri"/>
          <w:color w:val="000000"/>
          <w:sz w:val="32"/>
          <w:szCs w:val="32"/>
          <w:lang w:val="en-US" w:eastAsia="zh-CN"/>
        </w:rPr>
        <w:t>导致</w:t>
      </w:r>
      <w:r>
        <w:rPr>
          <w:rFonts w:hint="default" w:ascii="Calibri" w:hAnsi="Calibri" w:eastAsia="仿宋_GB2312" w:cs="Calibri"/>
          <w:color w:val="000000"/>
          <w:sz w:val="32"/>
          <w:szCs w:val="32"/>
        </w:rPr>
        <w:t>本年收</w:t>
      </w:r>
      <w:r>
        <w:rPr>
          <w:rFonts w:hint="default" w:ascii="Calibri" w:hAnsi="Calibri" w:eastAsia="仿宋_GB2312" w:cs="Calibri"/>
          <w:color w:val="000000"/>
          <w:sz w:val="32"/>
          <w:szCs w:val="32"/>
          <w:lang w:val="en-US" w:eastAsia="zh-CN"/>
        </w:rPr>
        <w:t>支</w:t>
      </w:r>
      <w:r>
        <w:rPr>
          <w:rFonts w:hint="default" w:ascii="Calibri" w:hAnsi="Calibri" w:eastAsia="仿宋_GB2312" w:cs="Calibri"/>
          <w:color w:val="000000"/>
          <w:sz w:val="32"/>
          <w:szCs w:val="32"/>
        </w:rPr>
        <w:t>增加</w:t>
      </w:r>
      <w:r>
        <w:rPr>
          <w:rFonts w:hint="default" w:ascii="Calibri" w:hAnsi="Calibri" w:eastAsia="方正仿宋_GBK" w:cs="Calibri"/>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hint="default" w:ascii="Calibri" w:hAnsi="Calibri" w:eastAsia="方正楷体_GBK" w:cs="Calibri"/>
          <w:b w:val="0"/>
          <w:bCs w:val="0"/>
          <w:sz w:val="32"/>
          <w:szCs w:val="32"/>
          <w:shd w:val="clear" w:color="auto" w:fill="FFFFFF"/>
        </w:rPr>
      </w:pPr>
      <w:r>
        <w:rPr>
          <w:rFonts w:hint="default" w:ascii="Calibri" w:hAnsi="Calibri" w:eastAsia="方正楷体_GBK" w:cs="Calibri"/>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Style w:val="10"/>
          <w:rFonts w:hint="default" w:ascii="Calibri" w:hAnsi="Calibri" w:eastAsia="方正仿宋_GBK" w:cs="Calibri"/>
          <w:sz w:val="32"/>
          <w:szCs w:val="32"/>
          <w:shd w:val="clear" w:color="auto" w:fill="FFFFFF"/>
        </w:rPr>
        <w:t>1.收入情况。</w:t>
      </w:r>
      <w:r>
        <w:rPr>
          <w:rFonts w:hint="default" w:ascii="Calibri" w:hAnsi="Calibri" w:eastAsia="方正仿宋_GBK" w:cs="Calibri"/>
          <w:sz w:val="32"/>
          <w:szCs w:val="32"/>
          <w:shd w:val="clear" w:color="auto" w:fill="FFFFFF"/>
        </w:rPr>
        <w:t>2023年度一般公共预算财政拨款收入</w:t>
      </w:r>
      <w:r>
        <w:rPr>
          <w:rFonts w:hint="default" w:ascii="Calibri" w:hAnsi="Calibri" w:eastAsia="方正仿宋_GBK" w:cs="Calibri"/>
          <w:sz w:val="32"/>
          <w:szCs w:val="32"/>
        </w:rPr>
        <w:t>6124.76</w:t>
      </w:r>
      <w:r>
        <w:rPr>
          <w:rFonts w:hint="default" w:ascii="Calibri" w:hAnsi="Calibri" w:eastAsia="方正仿宋_GBK" w:cs="Calibri"/>
          <w:sz w:val="32"/>
          <w:szCs w:val="32"/>
          <w:shd w:val="clear" w:color="auto" w:fill="FFFFFF"/>
        </w:rPr>
        <w:t>万元，较上年决算数增加801.15万元，增长15.05%。主要原因是</w:t>
      </w:r>
      <w:r>
        <w:rPr>
          <w:rFonts w:hint="default" w:ascii="Calibri" w:hAnsi="Calibri" w:eastAsia="方正仿宋_GBK" w:cs="Calibri"/>
          <w:color w:val="auto"/>
          <w:sz w:val="32"/>
          <w:szCs w:val="32"/>
          <w:shd w:val="clear" w:color="auto" w:fill="FFFFFF"/>
          <w:lang w:val="en-US" w:eastAsia="zh-CN"/>
        </w:rPr>
        <w:t>新增招商引资企业基础设施建设补助。</w:t>
      </w:r>
      <w:r>
        <w:rPr>
          <w:rFonts w:hint="default" w:ascii="Calibri" w:hAnsi="Calibri" w:eastAsia="方正仿宋_GBK" w:cs="Calibri"/>
          <w:sz w:val="32"/>
          <w:szCs w:val="32"/>
          <w:shd w:val="clear" w:color="auto" w:fill="FFFFFF"/>
        </w:rPr>
        <w:t>较年初预算数增加1694.94万元，增长38.26%。主要原因是</w:t>
      </w:r>
      <w:r>
        <w:rPr>
          <w:rFonts w:hint="default" w:ascii="Calibri" w:hAnsi="Calibri" w:eastAsia="方正仿宋_GBK" w:cs="Calibri"/>
          <w:color w:val="auto"/>
          <w:sz w:val="32"/>
          <w:szCs w:val="32"/>
          <w:shd w:val="clear" w:color="auto" w:fill="FFFFFF"/>
          <w:lang w:val="en-US" w:eastAsia="zh-CN"/>
        </w:rPr>
        <w:t>新增招商引资企业基础设施建设补助。</w:t>
      </w:r>
      <w:r>
        <w:rPr>
          <w:rFonts w:hint="default" w:ascii="Calibri" w:hAnsi="Calibri" w:eastAsia="方正仿宋_GBK" w:cs="Calibri"/>
          <w:sz w:val="32"/>
          <w:szCs w:val="32"/>
          <w:shd w:val="clear" w:color="auto" w:fill="FFFFFF"/>
        </w:rPr>
        <w:t>此外，年初财政拨款结转和结余</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color w:val="auto"/>
          <w:sz w:val="32"/>
          <w:szCs w:val="32"/>
          <w:shd w:val="clear" w:color="auto" w:fill="FFFFFF"/>
          <w:lang w:val="en-US" w:eastAsia="zh-CN"/>
        </w:rPr>
      </w:pPr>
      <w:r>
        <w:rPr>
          <w:rStyle w:val="10"/>
          <w:rFonts w:hint="default" w:ascii="Calibri" w:hAnsi="Calibri" w:eastAsia="方正仿宋_GBK" w:cs="Calibri"/>
          <w:sz w:val="32"/>
          <w:szCs w:val="32"/>
          <w:shd w:val="clear" w:color="auto" w:fill="FFFFFF"/>
        </w:rPr>
        <w:t>2.支出情况。</w:t>
      </w:r>
      <w:r>
        <w:rPr>
          <w:rFonts w:hint="default" w:ascii="Calibri" w:hAnsi="Calibri" w:eastAsia="方正仿宋_GBK" w:cs="Calibri"/>
          <w:sz w:val="32"/>
          <w:szCs w:val="32"/>
          <w:shd w:val="clear" w:color="auto" w:fill="FFFFFF"/>
        </w:rPr>
        <w:t>2023年度一般公共预算财政拨款支出</w:t>
      </w:r>
      <w:r>
        <w:rPr>
          <w:rFonts w:hint="default" w:ascii="Calibri" w:hAnsi="Calibri" w:eastAsia="方正仿宋_GBK" w:cs="Calibri"/>
          <w:sz w:val="32"/>
          <w:szCs w:val="32"/>
        </w:rPr>
        <w:t>6124.76</w:t>
      </w:r>
      <w:r>
        <w:rPr>
          <w:rFonts w:hint="default" w:ascii="Calibri" w:hAnsi="Calibri" w:eastAsia="方正仿宋_GBK" w:cs="Calibri"/>
          <w:sz w:val="32"/>
          <w:szCs w:val="32"/>
          <w:shd w:val="clear" w:color="auto" w:fill="FFFFFF"/>
        </w:rPr>
        <w:t>万元，较上年决算数增加801.15万元，增长15.05%。主要原因是</w:t>
      </w:r>
      <w:r>
        <w:rPr>
          <w:rFonts w:hint="default" w:ascii="Calibri" w:hAnsi="Calibri" w:eastAsia="方正仿宋_GBK" w:cs="Calibri"/>
          <w:color w:val="auto"/>
          <w:sz w:val="32"/>
          <w:szCs w:val="32"/>
          <w:shd w:val="clear" w:color="auto" w:fill="FFFFFF"/>
          <w:lang w:val="en-US" w:eastAsia="zh-CN"/>
        </w:rPr>
        <w:t>新增招商引资企业基础设施建设补助。</w:t>
      </w:r>
      <w:r>
        <w:rPr>
          <w:rFonts w:hint="default" w:ascii="Calibri" w:hAnsi="Calibri" w:eastAsia="方正仿宋_GBK" w:cs="Calibri"/>
          <w:sz w:val="32"/>
          <w:szCs w:val="32"/>
          <w:shd w:val="clear" w:color="auto" w:fill="FFFFFF"/>
        </w:rPr>
        <w:t>较年初预算数增加1694.94万元，增长38.26%。主要原因是</w:t>
      </w:r>
      <w:r>
        <w:rPr>
          <w:rFonts w:hint="default" w:ascii="Calibri" w:hAnsi="Calibri" w:eastAsia="方正仿宋_GBK" w:cs="Calibri"/>
          <w:color w:val="auto"/>
          <w:sz w:val="32"/>
          <w:szCs w:val="32"/>
          <w:shd w:val="clear" w:color="auto" w:fill="FFFFFF"/>
          <w:lang w:val="en-US" w:eastAsia="zh-CN"/>
        </w:rPr>
        <w:t>新增招商引资企业基础设施建设补助。</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color w:val="auto"/>
          <w:sz w:val="32"/>
          <w:szCs w:val="32"/>
        </w:rPr>
      </w:pPr>
      <w:r>
        <w:rPr>
          <w:rStyle w:val="10"/>
          <w:rFonts w:hint="default" w:ascii="Calibri" w:hAnsi="Calibri" w:eastAsia="方正仿宋_GBK" w:cs="Calibri"/>
          <w:sz w:val="32"/>
          <w:szCs w:val="32"/>
          <w:shd w:val="clear" w:color="auto" w:fill="FFFFFF"/>
        </w:rPr>
        <w:t>3.结转结余情况。</w:t>
      </w:r>
      <w:r>
        <w:rPr>
          <w:rFonts w:hint="default" w:ascii="Calibri" w:hAnsi="Calibri" w:eastAsia="方正仿宋_GBK" w:cs="Calibri"/>
          <w:sz w:val="32"/>
          <w:szCs w:val="32"/>
          <w:shd w:val="clear" w:color="auto" w:fill="FFFFFF"/>
        </w:rPr>
        <w:t>2023年度年末一般公共预算财政拨款结转和结余</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万元，主要原因是</w:t>
      </w:r>
      <w:r>
        <w:rPr>
          <w:rFonts w:hint="default" w:ascii="Calibri" w:hAnsi="Calibri" w:eastAsia="方正仿宋_GBK" w:cs="Calibri"/>
          <w:color w:val="auto"/>
          <w:sz w:val="32"/>
          <w:szCs w:val="32"/>
          <w:shd w:val="clear" w:color="auto" w:fill="FFFFFF"/>
          <w:lang w:val="en-US" w:eastAsia="zh-CN"/>
        </w:rPr>
        <w:t>单位无一般公共预算拨款结转结余</w:t>
      </w:r>
      <w:r>
        <w:rPr>
          <w:rFonts w:hint="default" w:ascii="Calibri" w:hAnsi="Calibri" w:eastAsia="方正仿宋_GBK" w:cs="Calibri"/>
          <w:color w:val="auto"/>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color w:val="FF0000"/>
          <w:sz w:val="32"/>
          <w:szCs w:val="32"/>
          <w:highlight w:val="cyan"/>
          <w:shd w:val="clear" w:color="auto" w:fill="FFFFFF"/>
        </w:rPr>
      </w:pPr>
      <w:r>
        <w:rPr>
          <w:rStyle w:val="10"/>
          <w:rFonts w:hint="default" w:ascii="Calibri" w:hAnsi="Calibri" w:eastAsia="方正仿宋_GBK" w:cs="Calibri"/>
          <w:sz w:val="32"/>
          <w:szCs w:val="32"/>
          <w:shd w:val="clear" w:color="auto" w:fill="FFFFFF"/>
        </w:rPr>
        <w:t xml:space="preserve"> 4.比较情况。</w:t>
      </w:r>
      <w:r>
        <w:rPr>
          <w:rFonts w:hint="default" w:ascii="Calibri" w:hAnsi="Calibri" w:eastAsia="方正仿宋_GBK" w:cs="Calibri"/>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default" w:ascii="Calibri" w:hAnsi="Calibri" w:eastAsia="方正仿宋_GBK" w:cs="Calibri"/>
          <w:sz w:val="32"/>
          <w:szCs w:val="32"/>
          <w:shd w:val="clear" w:color="auto" w:fill="FFFFFF"/>
        </w:rPr>
        <w:t>（1）一般公共服务支出</w:t>
      </w:r>
      <w:r>
        <w:rPr>
          <w:rFonts w:hint="default" w:ascii="Calibri" w:hAnsi="Calibri" w:eastAsia="方正仿宋_GBK" w:cs="Calibri"/>
          <w:sz w:val="32"/>
          <w:szCs w:val="32"/>
        </w:rPr>
        <w:t>2.43</w:t>
      </w:r>
      <w:r>
        <w:rPr>
          <w:rFonts w:hint="default" w:ascii="Calibri" w:hAnsi="Calibri" w:eastAsia="方正仿宋_GBK" w:cs="Calibri"/>
          <w:sz w:val="32"/>
          <w:szCs w:val="32"/>
          <w:shd w:val="clear" w:color="auto" w:fill="FFFFFF"/>
        </w:rPr>
        <w:t>万元，占</w:t>
      </w:r>
      <w:r>
        <w:rPr>
          <w:rFonts w:hint="default" w:ascii="Calibri" w:hAnsi="Calibri" w:eastAsia="方正仿宋_GBK" w:cs="Calibri"/>
          <w:sz w:val="32"/>
          <w:szCs w:val="32"/>
        </w:rPr>
        <w:t>0.04</w:t>
      </w:r>
      <w:r>
        <w:rPr>
          <w:rFonts w:hint="default" w:ascii="Calibri" w:hAnsi="Calibri" w:eastAsia="方正仿宋_GBK" w:cs="Calibri"/>
          <w:sz w:val="32"/>
          <w:szCs w:val="32"/>
          <w:shd w:val="clear" w:color="auto" w:fill="FFFFFF"/>
        </w:rPr>
        <w:t>%，较年初预算数无增减</w:t>
      </w:r>
      <w:r>
        <w:rPr>
          <w:rFonts w:hint="default" w:ascii="Calibri" w:hAnsi="Calibri" w:eastAsia="方正仿宋_GBK" w:cs="Calibri"/>
          <w:color w:val="auto"/>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shd w:val="clear" w:color="auto" w:fill="FFFFFF"/>
        </w:rPr>
      </w:pPr>
      <w:r>
        <w:rPr>
          <w:rFonts w:hint="default" w:ascii="Calibri" w:hAnsi="Calibri" w:eastAsia="方正仿宋_GBK" w:cs="Calibri"/>
          <w:sz w:val="32"/>
          <w:szCs w:val="32"/>
          <w:shd w:val="clear" w:color="auto" w:fill="FFFFFF"/>
        </w:rPr>
        <w:t>（2）文化旅游体育与传媒支出</w:t>
      </w:r>
      <w:r>
        <w:rPr>
          <w:rFonts w:hint="default" w:ascii="Calibri" w:hAnsi="Calibri" w:eastAsia="方正仿宋_GBK" w:cs="Calibri"/>
          <w:sz w:val="32"/>
          <w:szCs w:val="32"/>
        </w:rPr>
        <w:t>4023.07</w:t>
      </w:r>
      <w:r>
        <w:rPr>
          <w:rFonts w:hint="default" w:ascii="Calibri" w:hAnsi="Calibri" w:eastAsia="方正仿宋_GBK" w:cs="Calibri"/>
          <w:sz w:val="32"/>
          <w:szCs w:val="32"/>
          <w:shd w:val="clear" w:color="auto" w:fill="FFFFFF"/>
        </w:rPr>
        <w:t>万元，占</w:t>
      </w:r>
      <w:r>
        <w:rPr>
          <w:rFonts w:hint="default" w:ascii="Calibri" w:hAnsi="Calibri" w:eastAsia="方正仿宋_GBK" w:cs="Calibri"/>
          <w:sz w:val="32"/>
          <w:szCs w:val="32"/>
        </w:rPr>
        <w:t>65.69</w:t>
      </w:r>
      <w:r>
        <w:rPr>
          <w:rFonts w:hint="default" w:ascii="Calibri" w:hAnsi="Calibri" w:eastAsia="方正仿宋_GBK" w:cs="Calibri"/>
          <w:sz w:val="32"/>
          <w:szCs w:val="32"/>
          <w:shd w:val="clear" w:color="auto" w:fill="FFFFFF"/>
        </w:rPr>
        <w:t>%，较年初预算数增加280.34万元，增长7.49%，主要原因是</w:t>
      </w:r>
      <w:r>
        <w:rPr>
          <w:rFonts w:hint="default" w:ascii="Calibri" w:hAnsi="Calibri" w:eastAsia="方正仿宋_GBK" w:cs="Calibri"/>
          <w:color w:val="auto"/>
          <w:sz w:val="32"/>
          <w:szCs w:val="32"/>
          <w:shd w:val="clear" w:color="auto" w:fill="FFFFFF"/>
          <w:lang w:val="en-US" w:eastAsia="zh-CN"/>
        </w:rPr>
        <w:t>根据县上安排新增规上企业补助项目和往年活动项目经费。</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lang w:val="en-US" w:eastAsia="zh-CN"/>
        </w:rPr>
      </w:pPr>
      <w:r>
        <w:rPr>
          <w:rFonts w:hint="default" w:ascii="Calibri" w:hAnsi="Calibri" w:eastAsia="方正仿宋_GBK" w:cs="Calibri"/>
          <w:sz w:val="32"/>
          <w:szCs w:val="32"/>
          <w:shd w:val="clear" w:color="auto" w:fill="FFFFFF"/>
        </w:rPr>
        <w:t>（3）社会保障与就业支出</w:t>
      </w:r>
      <w:r>
        <w:rPr>
          <w:rFonts w:hint="default" w:ascii="Calibri" w:hAnsi="Calibri" w:eastAsia="方正仿宋_GBK" w:cs="Calibri"/>
          <w:sz w:val="32"/>
          <w:szCs w:val="32"/>
        </w:rPr>
        <w:t>480.50</w:t>
      </w:r>
      <w:r>
        <w:rPr>
          <w:rFonts w:hint="default" w:ascii="Calibri" w:hAnsi="Calibri" w:eastAsia="方正仿宋_GBK" w:cs="Calibri"/>
          <w:sz w:val="32"/>
          <w:szCs w:val="32"/>
          <w:shd w:val="clear" w:color="auto" w:fill="FFFFFF"/>
        </w:rPr>
        <w:t>万元，占</w:t>
      </w:r>
      <w:r>
        <w:rPr>
          <w:rFonts w:hint="default" w:ascii="Calibri" w:hAnsi="Calibri" w:eastAsia="方正仿宋_GBK" w:cs="Calibri"/>
          <w:sz w:val="32"/>
          <w:szCs w:val="32"/>
        </w:rPr>
        <w:t>7.85</w:t>
      </w:r>
      <w:r>
        <w:rPr>
          <w:rFonts w:hint="default" w:ascii="Calibri" w:hAnsi="Calibri" w:eastAsia="方正仿宋_GBK" w:cs="Calibri"/>
          <w:sz w:val="32"/>
          <w:szCs w:val="32"/>
          <w:shd w:val="clear" w:color="auto" w:fill="FFFFFF"/>
        </w:rPr>
        <w:t>%，较年初预算数增加25.53万元，增长5.61%，主要原因</w:t>
      </w:r>
      <w:r>
        <w:rPr>
          <w:rFonts w:hint="default" w:ascii="Calibri" w:hAnsi="Calibri" w:eastAsia="方正仿宋_GBK" w:cs="Calibri"/>
          <w:sz w:val="32"/>
          <w:szCs w:val="32"/>
          <w:shd w:val="clear" w:color="auto" w:fill="FFFFFF"/>
          <w:lang w:val="en-US" w:eastAsia="zh-CN"/>
        </w:rPr>
        <w:t>保险基数提高和清算准备期职业年金缴费。</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lang w:val="en-US" w:eastAsia="zh-CN"/>
        </w:rPr>
      </w:pPr>
      <w:r>
        <w:rPr>
          <w:rFonts w:hint="default" w:ascii="Calibri" w:hAnsi="Calibri" w:eastAsia="方正仿宋_GBK" w:cs="Calibri"/>
          <w:sz w:val="32"/>
          <w:szCs w:val="32"/>
          <w:shd w:val="clear" w:color="auto" w:fill="FFFFFF"/>
        </w:rPr>
        <w:t>（4）卫生健康支出</w:t>
      </w:r>
      <w:r>
        <w:rPr>
          <w:rFonts w:hint="default" w:ascii="Calibri" w:hAnsi="Calibri" w:eastAsia="方正仿宋_GBK" w:cs="Calibri"/>
          <w:sz w:val="32"/>
          <w:szCs w:val="32"/>
        </w:rPr>
        <w:t>108.40</w:t>
      </w:r>
      <w:r>
        <w:rPr>
          <w:rFonts w:hint="default" w:ascii="Calibri" w:hAnsi="Calibri" w:eastAsia="方正仿宋_GBK" w:cs="Calibri"/>
          <w:sz w:val="32"/>
          <w:szCs w:val="32"/>
          <w:shd w:val="clear" w:color="auto" w:fill="FFFFFF"/>
        </w:rPr>
        <w:t>万元，占</w:t>
      </w:r>
      <w:r>
        <w:rPr>
          <w:rFonts w:hint="default" w:ascii="Calibri" w:hAnsi="Calibri" w:eastAsia="方正仿宋_GBK" w:cs="Calibri"/>
          <w:sz w:val="32"/>
          <w:szCs w:val="32"/>
        </w:rPr>
        <w:t>1.77</w:t>
      </w:r>
      <w:r>
        <w:rPr>
          <w:rFonts w:hint="default" w:ascii="Calibri" w:hAnsi="Calibri" w:eastAsia="方正仿宋_GBK" w:cs="Calibri"/>
          <w:sz w:val="32"/>
          <w:szCs w:val="32"/>
          <w:shd w:val="clear" w:color="auto" w:fill="FFFFFF"/>
        </w:rPr>
        <w:t>%，较年初预算数减少8.05万元，下降6.91%，主要原因是</w:t>
      </w:r>
      <w:r>
        <w:rPr>
          <w:rFonts w:hint="default" w:ascii="Calibri" w:hAnsi="Calibri" w:eastAsia="方正仿宋_GBK" w:cs="Calibri"/>
          <w:sz w:val="32"/>
          <w:szCs w:val="32"/>
          <w:shd w:val="clear" w:color="auto" w:fill="FFFFFF"/>
          <w:lang w:val="en-US" w:eastAsia="zh-CN"/>
        </w:rPr>
        <w:t>本年度</w:t>
      </w:r>
      <w:r>
        <w:rPr>
          <w:rFonts w:hint="eastAsia" w:ascii="Calibri" w:hAnsi="Calibri" w:eastAsia="方正仿宋_GBK" w:cs="Calibri"/>
          <w:sz w:val="32"/>
          <w:szCs w:val="32"/>
          <w:shd w:val="clear" w:color="auto" w:fill="FFFFFF"/>
          <w:lang w:val="en-US" w:eastAsia="zh-CN"/>
        </w:rPr>
        <w:t>减</w:t>
      </w:r>
      <w:r>
        <w:rPr>
          <w:rFonts w:hint="default" w:ascii="Calibri" w:hAnsi="Calibri" w:eastAsia="方正仿宋_GBK" w:cs="Calibri"/>
          <w:sz w:val="32"/>
          <w:szCs w:val="32"/>
          <w:shd w:val="clear" w:color="auto" w:fill="FFFFFF"/>
          <w:lang w:val="en-US" w:eastAsia="zh-CN"/>
        </w:rPr>
        <w:t>少4人。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color w:val="auto"/>
          <w:sz w:val="32"/>
          <w:szCs w:val="32"/>
          <w:shd w:val="clear" w:color="auto" w:fill="FFFFFF"/>
          <w:lang w:val="en-US" w:eastAsia="zh-CN"/>
        </w:rPr>
      </w:pPr>
      <w:r>
        <w:rPr>
          <w:rFonts w:hint="default" w:ascii="Calibri" w:hAnsi="Calibri" w:eastAsia="方正仿宋_GBK" w:cs="Calibri"/>
          <w:sz w:val="32"/>
          <w:szCs w:val="32"/>
          <w:shd w:val="clear" w:color="auto" w:fill="FFFFFF"/>
        </w:rPr>
        <w:t>（5）节能环保支出</w:t>
      </w:r>
      <w:r>
        <w:rPr>
          <w:rFonts w:hint="default" w:ascii="Calibri" w:hAnsi="Calibri" w:eastAsia="方正仿宋_GBK" w:cs="Calibri"/>
          <w:sz w:val="32"/>
          <w:szCs w:val="32"/>
        </w:rPr>
        <w:t>1384.44</w:t>
      </w:r>
      <w:r>
        <w:rPr>
          <w:rFonts w:hint="default" w:ascii="Calibri" w:hAnsi="Calibri" w:eastAsia="方正仿宋_GBK" w:cs="Calibri"/>
          <w:sz w:val="32"/>
          <w:szCs w:val="32"/>
          <w:shd w:val="clear" w:color="auto" w:fill="FFFFFF"/>
        </w:rPr>
        <w:t>万元，占</w:t>
      </w:r>
      <w:r>
        <w:rPr>
          <w:rFonts w:hint="default" w:ascii="Calibri" w:hAnsi="Calibri" w:eastAsia="方正仿宋_GBK" w:cs="Calibri"/>
          <w:sz w:val="32"/>
          <w:szCs w:val="32"/>
        </w:rPr>
        <w:t>22.60</w:t>
      </w:r>
      <w:r>
        <w:rPr>
          <w:rFonts w:hint="default" w:ascii="Calibri" w:hAnsi="Calibri" w:eastAsia="方正仿宋_GBK" w:cs="Calibri"/>
          <w:sz w:val="32"/>
          <w:szCs w:val="32"/>
          <w:shd w:val="clear" w:color="auto" w:fill="FFFFFF"/>
        </w:rPr>
        <w:t>%，较年初预算数增加1384.44万元，增长100.00%，主要原因是</w:t>
      </w:r>
      <w:r>
        <w:rPr>
          <w:rFonts w:hint="default" w:ascii="Calibri" w:hAnsi="Calibri" w:eastAsia="方正仿宋_GBK" w:cs="Calibri"/>
          <w:color w:val="auto"/>
          <w:sz w:val="32"/>
          <w:szCs w:val="32"/>
          <w:shd w:val="clear" w:color="auto" w:fill="FFFFFF"/>
          <w:lang w:val="en-US" w:eastAsia="zh-CN"/>
        </w:rPr>
        <w:t>新增招商引资企业基础设施建设补助。</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default" w:ascii="Calibri" w:hAnsi="Calibri" w:eastAsia="方正仿宋_GBK" w:cs="Calibri"/>
          <w:sz w:val="32"/>
          <w:szCs w:val="32"/>
          <w:shd w:val="clear" w:color="auto" w:fill="FFFFFF"/>
        </w:rPr>
        <w:t>（6）农林水支出</w:t>
      </w:r>
      <w:r>
        <w:rPr>
          <w:rFonts w:hint="default" w:ascii="Calibri" w:hAnsi="Calibri" w:eastAsia="方正仿宋_GBK" w:cs="Calibri"/>
          <w:sz w:val="32"/>
          <w:szCs w:val="32"/>
        </w:rPr>
        <w:t>16.23</w:t>
      </w:r>
      <w:r>
        <w:rPr>
          <w:rFonts w:hint="default" w:ascii="Calibri" w:hAnsi="Calibri" w:eastAsia="方正仿宋_GBK" w:cs="Calibri"/>
          <w:sz w:val="32"/>
          <w:szCs w:val="32"/>
          <w:shd w:val="clear" w:color="auto" w:fill="FFFFFF"/>
        </w:rPr>
        <w:t>万元，占</w:t>
      </w:r>
      <w:r>
        <w:rPr>
          <w:rFonts w:hint="default" w:ascii="Calibri" w:hAnsi="Calibri" w:eastAsia="方正仿宋_GBK" w:cs="Calibri"/>
          <w:sz w:val="32"/>
          <w:szCs w:val="32"/>
        </w:rPr>
        <w:t>0.26</w:t>
      </w:r>
      <w:r>
        <w:rPr>
          <w:rFonts w:hint="default" w:ascii="Calibri" w:hAnsi="Calibri" w:eastAsia="方正仿宋_GBK" w:cs="Calibri"/>
          <w:sz w:val="32"/>
          <w:szCs w:val="32"/>
          <w:shd w:val="clear" w:color="auto" w:fill="FFFFFF"/>
        </w:rPr>
        <w:t>%，较年初预算数增加16.23万元，增长100.00%，主要原因是</w:t>
      </w:r>
      <w:r>
        <w:rPr>
          <w:rFonts w:hint="default" w:ascii="Calibri" w:hAnsi="Calibri" w:eastAsia="方正仿宋_GBK" w:cs="Calibri"/>
          <w:kern w:val="0"/>
          <w:sz w:val="32"/>
          <w:szCs w:val="32"/>
          <w:shd w:val="clear" w:fill="FFFFFF"/>
        </w:rPr>
        <w:t>根据县上安排增加了驻乡驻村干部乡镇工作补贴。</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default" w:ascii="Calibri" w:hAnsi="Calibri" w:eastAsia="方正仿宋_GBK" w:cs="Calibri"/>
          <w:sz w:val="32"/>
          <w:szCs w:val="32"/>
          <w:shd w:val="clear" w:color="auto" w:fill="FFFFFF"/>
        </w:rPr>
        <w:t>（7）</w:t>
      </w:r>
      <w:r>
        <w:rPr>
          <w:rFonts w:hint="default" w:ascii="Calibri" w:hAnsi="Calibri" w:eastAsia="方正仿宋_GBK" w:cs="Calibri"/>
          <w:sz w:val="32"/>
          <w:szCs w:val="32"/>
        </w:rPr>
        <w:t>住房保障支出109.69</w:t>
      </w:r>
      <w:r>
        <w:rPr>
          <w:rFonts w:hint="default" w:ascii="Calibri" w:hAnsi="Calibri" w:eastAsia="方正仿宋_GBK" w:cs="Calibri"/>
          <w:sz w:val="32"/>
          <w:szCs w:val="32"/>
          <w:shd w:val="clear" w:color="auto" w:fill="FFFFFF"/>
        </w:rPr>
        <w:t>万元，占</w:t>
      </w:r>
      <w:r>
        <w:rPr>
          <w:rFonts w:hint="default" w:ascii="Calibri" w:hAnsi="Calibri" w:eastAsia="方正仿宋_GBK" w:cs="Calibri"/>
          <w:sz w:val="32"/>
          <w:szCs w:val="32"/>
        </w:rPr>
        <w:t>1.79</w:t>
      </w:r>
      <w:r>
        <w:rPr>
          <w:rFonts w:hint="default" w:ascii="Calibri" w:hAnsi="Calibri" w:eastAsia="方正仿宋_GBK" w:cs="Calibri"/>
          <w:sz w:val="32"/>
          <w:szCs w:val="32"/>
          <w:shd w:val="clear" w:color="auto" w:fill="FFFFFF"/>
        </w:rPr>
        <w:t>%，较年初预算数减少3.53万元，下降3.12%，主要原因是</w:t>
      </w:r>
      <w:r>
        <w:rPr>
          <w:rFonts w:hint="default" w:ascii="Calibri" w:hAnsi="Calibri" w:eastAsia="方正仿宋_GBK" w:cs="Calibri"/>
          <w:sz w:val="32"/>
          <w:szCs w:val="32"/>
          <w:shd w:val="clear" w:color="auto" w:fill="FFFFFF"/>
          <w:lang w:val="en-US" w:eastAsia="zh-CN"/>
        </w:rPr>
        <w:t>本年度</w:t>
      </w:r>
      <w:r>
        <w:rPr>
          <w:rFonts w:hint="eastAsia" w:ascii="Calibri" w:hAnsi="Calibri" w:eastAsia="方正仿宋_GBK" w:cs="Calibri"/>
          <w:sz w:val="32"/>
          <w:szCs w:val="32"/>
          <w:shd w:val="clear" w:color="auto" w:fill="FFFFFF"/>
          <w:lang w:val="en-US" w:eastAsia="zh-CN"/>
        </w:rPr>
        <w:t>减</w:t>
      </w:r>
      <w:r>
        <w:rPr>
          <w:rFonts w:hint="default" w:ascii="Calibri" w:hAnsi="Calibri" w:eastAsia="方正仿宋_GBK" w:cs="Calibri"/>
          <w:sz w:val="32"/>
          <w:szCs w:val="32"/>
          <w:shd w:val="clear" w:color="auto" w:fill="FFFFFF"/>
          <w:lang w:val="en-US" w:eastAsia="zh-CN"/>
        </w:rPr>
        <w:t>少4人。</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default" w:ascii="Calibri" w:hAnsi="Calibri" w:eastAsia="方正仿宋_GBK" w:cs="Calibri"/>
          <w:sz w:val="32"/>
          <w:szCs w:val="32"/>
          <w:shd w:val="clear" w:color="auto" w:fill="FFFFFF"/>
        </w:rPr>
        <w:t> 2023年度一般公共财政拨款基本支出</w:t>
      </w:r>
      <w:r>
        <w:rPr>
          <w:rFonts w:hint="default" w:ascii="Calibri" w:hAnsi="Calibri" w:eastAsia="方正仿宋_GBK" w:cs="Calibri"/>
          <w:sz w:val="32"/>
          <w:szCs w:val="32"/>
        </w:rPr>
        <w:t>2358.21</w:t>
      </w:r>
      <w:r>
        <w:rPr>
          <w:rFonts w:hint="default" w:ascii="Calibri" w:hAnsi="Calibri" w:eastAsia="方正仿宋_GBK" w:cs="Calibri"/>
          <w:sz w:val="32"/>
          <w:szCs w:val="32"/>
          <w:shd w:val="clear" w:color="auto" w:fill="FFFFFF"/>
        </w:rPr>
        <w:t>万元。其中：人员经费</w:t>
      </w:r>
      <w:r>
        <w:rPr>
          <w:rFonts w:hint="default" w:ascii="Calibri" w:hAnsi="Calibri" w:eastAsia="方正仿宋_GBK" w:cs="Calibri"/>
          <w:sz w:val="32"/>
          <w:szCs w:val="32"/>
        </w:rPr>
        <w:t>1992.15</w:t>
      </w:r>
      <w:r>
        <w:rPr>
          <w:rFonts w:hint="default" w:ascii="Calibri" w:hAnsi="Calibri" w:eastAsia="方正仿宋_GBK" w:cs="Calibri"/>
          <w:sz w:val="32"/>
          <w:szCs w:val="32"/>
          <w:shd w:val="clear" w:color="auto" w:fill="FFFFFF"/>
        </w:rPr>
        <w:t>万元，较上年决算数减少129.25万元，下降6.09%，主要原因是</w:t>
      </w:r>
      <w:r>
        <w:rPr>
          <w:rFonts w:hint="default" w:ascii="Calibri" w:hAnsi="Calibri" w:eastAsia="方正仿宋_GBK" w:cs="Calibri"/>
          <w:color w:val="auto"/>
          <w:sz w:val="32"/>
          <w:szCs w:val="32"/>
          <w:shd w:val="clear" w:color="auto" w:fill="FFFFFF"/>
          <w:lang w:val="en-US" w:eastAsia="zh-CN"/>
        </w:rPr>
        <w:t>人员退休及调出，导致费用减少</w:t>
      </w:r>
      <w:r>
        <w:rPr>
          <w:rFonts w:hint="default" w:ascii="Calibri" w:hAnsi="Calibri" w:eastAsia="方正仿宋_GBK" w:cs="Calibri"/>
          <w:color w:val="auto"/>
          <w:sz w:val="32"/>
          <w:szCs w:val="32"/>
          <w:shd w:val="clear" w:color="auto" w:fill="FFFFFF"/>
        </w:rPr>
        <w:t>。</w:t>
      </w:r>
      <w:r>
        <w:rPr>
          <w:rFonts w:hint="default" w:ascii="Calibri" w:hAnsi="Calibri" w:eastAsia="方正仿宋_GBK" w:cs="Calibri"/>
          <w:sz w:val="32"/>
          <w:szCs w:val="32"/>
          <w:shd w:val="clear" w:color="auto" w:fill="FFFFFF"/>
        </w:rPr>
        <w:t>人员经费用途主要包括</w:t>
      </w:r>
      <w:r>
        <w:rPr>
          <w:rFonts w:hint="default" w:ascii="Calibri" w:hAnsi="Calibri" w:eastAsia="方正仿宋_GBK" w:cs="Calibri"/>
          <w:color w:val="auto"/>
          <w:sz w:val="32"/>
          <w:szCs w:val="32"/>
          <w:shd w:val="clear" w:color="auto" w:fill="FFFFFF"/>
          <w:lang w:val="en-US" w:eastAsia="zh-CN"/>
        </w:rPr>
        <w:t>人员工资福利、保险等</w:t>
      </w:r>
      <w:r>
        <w:rPr>
          <w:rFonts w:hint="default" w:ascii="Calibri" w:hAnsi="Calibri" w:eastAsia="方正仿宋_GBK" w:cs="Calibri"/>
          <w:color w:val="auto"/>
          <w:sz w:val="32"/>
          <w:szCs w:val="32"/>
          <w:shd w:val="clear" w:color="auto" w:fill="FFFFFF"/>
        </w:rPr>
        <w:t>。</w:t>
      </w:r>
      <w:r>
        <w:rPr>
          <w:rFonts w:hint="default" w:ascii="Calibri" w:hAnsi="Calibri" w:eastAsia="方正仿宋_GBK" w:cs="Calibri"/>
          <w:sz w:val="32"/>
          <w:szCs w:val="32"/>
          <w:shd w:val="clear" w:color="auto" w:fill="FFFFFF"/>
        </w:rPr>
        <w:t>公用经费</w:t>
      </w:r>
      <w:r>
        <w:rPr>
          <w:rFonts w:hint="default" w:ascii="Calibri" w:hAnsi="Calibri" w:eastAsia="方正仿宋_GBK" w:cs="Calibri"/>
          <w:sz w:val="32"/>
          <w:szCs w:val="32"/>
        </w:rPr>
        <w:t>366.06</w:t>
      </w:r>
      <w:r>
        <w:rPr>
          <w:rFonts w:hint="default" w:ascii="Calibri" w:hAnsi="Calibri" w:eastAsia="方正仿宋_GBK" w:cs="Calibri"/>
          <w:sz w:val="32"/>
          <w:szCs w:val="32"/>
          <w:shd w:val="clear" w:color="auto" w:fill="FFFFFF"/>
        </w:rPr>
        <w:t>万元，较上年决算数增加9.95万元，增长2.79%，主要原因是</w:t>
      </w:r>
      <w:r>
        <w:rPr>
          <w:rFonts w:hint="default" w:ascii="Calibri" w:hAnsi="Calibri" w:eastAsia="方正仿宋_GBK" w:cs="Calibri"/>
          <w:sz w:val="32"/>
          <w:szCs w:val="32"/>
          <w:shd w:val="clear" w:color="auto" w:fill="FFFFFF"/>
          <w:lang w:val="en-US" w:eastAsia="zh-CN"/>
        </w:rPr>
        <w:t>县文化馆预算编制增加2</w:t>
      </w:r>
      <w:r>
        <w:rPr>
          <w:rFonts w:hint="default" w:ascii="Calibri" w:hAnsi="Calibri" w:eastAsia="方正仿宋_GBK" w:cs="Calibri"/>
          <w:color w:val="auto"/>
          <w:sz w:val="32"/>
          <w:szCs w:val="32"/>
          <w:shd w:val="clear" w:color="auto" w:fill="FFFFFF"/>
          <w:lang w:val="en-US" w:eastAsia="zh-CN"/>
        </w:rPr>
        <w:t>名</w:t>
      </w:r>
      <w:r>
        <w:rPr>
          <w:rFonts w:hint="default" w:ascii="Calibri" w:hAnsi="Calibri" w:eastAsia="方正仿宋_GBK" w:cs="Calibri"/>
          <w:color w:val="auto"/>
          <w:sz w:val="32"/>
          <w:szCs w:val="32"/>
          <w:shd w:val="clear" w:color="auto" w:fill="FFFFFF"/>
          <w:lang w:eastAsia="zh-CN"/>
        </w:rPr>
        <w:t>。</w:t>
      </w:r>
      <w:r>
        <w:rPr>
          <w:rFonts w:hint="default" w:ascii="Calibri" w:hAnsi="Calibri" w:eastAsia="方正仿宋_GBK" w:cs="Calibri"/>
          <w:sz w:val="32"/>
          <w:szCs w:val="32"/>
          <w:shd w:val="clear" w:color="auto" w:fill="FFFFFF"/>
        </w:rPr>
        <w:t>公用经费用途主要包括</w:t>
      </w:r>
      <w:r>
        <w:rPr>
          <w:rFonts w:hint="default" w:ascii="Calibri" w:hAnsi="Calibri" w:eastAsia="方正仿宋_GBK" w:cs="Calibri"/>
          <w:kern w:val="0"/>
          <w:sz w:val="32"/>
          <w:szCs w:val="32"/>
          <w:shd w:val="clear" w:fill="FFFFFF"/>
        </w:rPr>
        <w:t>办公费、水电费、邮电费、公车运行维护费、</w:t>
      </w:r>
      <w:r>
        <w:rPr>
          <w:rFonts w:hint="default" w:ascii="Calibri" w:hAnsi="Calibri" w:eastAsia="方正仿宋_GBK" w:cs="Calibri"/>
          <w:kern w:val="0"/>
          <w:sz w:val="32"/>
          <w:szCs w:val="32"/>
          <w:shd w:val="clear" w:fill="FFFFFF"/>
          <w:lang w:val="en-US" w:eastAsia="zh-CN"/>
        </w:rPr>
        <w:t>公务接待费、</w:t>
      </w:r>
      <w:r>
        <w:rPr>
          <w:rFonts w:hint="default" w:ascii="Calibri" w:hAnsi="Calibri" w:eastAsia="方正仿宋_GBK" w:cs="Calibri"/>
          <w:kern w:val="0"/>
          <w:sz w:val="32"/>
          <w:szCs w:val="32"/>
          <w:shd w:val="clear" w:fill="FFFFFF"/>
        </w:rPr>
        <w:t>劳务费、委托业务费等费用。</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default" w:ascii="Calibri" w:hAnsi="Calibri" w:eastAsia="方正仿宋_GBK" w:cs="Calibri"/>
          <w:sz w:val="32"/>
          <w:szCs w:val="32"/>
          <w:shd w:val="clear" w:color="auto" w:fill="FFFFFF"/>
        </w:rPr>
        <w:t>2023年度政府性基金预算财政拨款年初结转结余</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万元，年末结转结余</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万元。本年收入</w:t>
      </w:r>
      <w:r>
        <w:rPr>
          <w:rFonts w:hint="default" w:ascii="Calibri" w:hAnsi="Calibri" w:eastAsia="方正仿宋_GBK" w:cs="Calibri"/>
          <w:sz w:val="32"/>
          <w:szCs w:val="32"/>
        </w:rPr>
        <w:t>80348.35</w:t>
      </w:r>
      <w:r>
        <w:rPr>
          <w:rFonts w:hint="default" w:ascii="Calibri" w:hAnsi="Calibri" w:eastAsia="方正仿宋_GBK" w:cs="Calibri"/>
          <w:sz w:val="32"/>
          <w:szCs w:val="32"/>
          <w:shd w:val="clear" w:color="auto" w:fill="FFFFFF"/>
        </w:rPr>
        <w:t>万元，较上年决算数增加71337.29万元，增长791.66%，主要原因是</w:t>
      </w:r>
      <w:r>
        <w:rPr>
          <w:rFonts w:hint="default" w:ascii="Calibri" w:hAnsi="Calibri" w:eastAsia="方正仿宋_GBK" w:cs="Calibri"/>
          <w:color w:val="000000"/>
          <w:sz w:val="32"/>
          <w:szCs w:val="32"/>
        </w:rPr>
        <w:t>新增龙河风情水岸文旅配</w:t>
      </w:r>
      <w:r>
        <w:rPr>
          <w:rFonts w:hint="default" w:ascii="Calibri" w:hAnsi="Calibri" w:eastAsia="方正仿宋_GBK" w:cs="Calibri"/>
          <w:color w:val="000000"/>
          <w:sz w:val="32"/>
          <w:szCs w:val="32"/>
          <w:lang w:val="en-US" w:eastAsia="zh-CN"/>
        </w:rPr>
        <w:t>套</w:t>
      </w:r>
      <w:r>
        <w:rPr>
          <w:rFonts w:hint="default" w:ascii="Calibri" w:hAnsi="Calibri" w:eastAsia="方正仿宋_GBK" w:cs="Calibri"/>
          <w:color w:val="000000"/>
          <w:sz w:val="32"/>
          <w:szCs w:val="32"/>
        </w:rPr>
        <w:t>建设项目，土家特色文化文旅基础设施项目，风情土家寨精致山水城项目，沙子片区乡村振兴项目，</w:t>
      </w:r>
      <w:r>
        <w:rPr>
          <w:rFonts w:hint="default" w:ascii="Calibri" w:hAnsi="Calibri" w:eastAsia="方正仿宋_GBK" w:cs="Calibri"/>
          <w:color w:val="000000"/>
          <w:sz w:val="32"/>
          <w:szCs w:val="32"/>
          <w:lang w:val="en-US" w:eastAsia="zh-CN"/>
        </w:rPr>
        <w:t>导致</w:t>
      </w:r>
      <w:r>
        <w:rPr>
          <w:rFonts w:hint="default" w:ascii="Calibri" w:hAnsi="Calibri" w:eastAsia="方正仿宋_GBK" w:cs="Calibri"/>
          <w:color w:val="000000"/>
          <w:sz w:val="32"/>
          <w:szCs w:val="32"/>
        </w:rPr>
        <w:t>本年</w:t>
      </w:r>
      <w:r>
        <w:rPr>
          <w:rFonts w:hint="default" w:ascii="Calibri" w:hAnsi="Calibri" w:eastAsia="方正仿宋_GBK" w:cs="Calibri"/>
          <w:color w:val="000000"/>
          <w:sz w:val="32"/>
          <w:szCs w:val="32"/>
          <w:lang w:val="en-US" w:eastAsia="zh-CN"/>
        </w:rPr>
        <w:t>支出</w:t>
      </w:r>
      <w:r>
        <w:rPr>
          <w:rFonts w:hint="default" w:ascii="Calibri" w:hAnsi="Calibri" w:eastAsia="方正仿宋_GBK" w:cs="Calibri"/>
          <w:color w:val="000000"/>
          <w:sz w:val="32"/>
          <w:szCs w:val="32"/>
        </w:rPr>
        <w:t>增加</w:t>
      </w:r>
      <w:r>
        <w:rPr>
          <w:rFonts w:hint="default" w:ascii="Calibri" w:hAnsi="Calibri" w:eastAsia="方正仿宋_GBK" w:cs="Calibri"/>
          <w:sz w:val="32"/>
          <w:szCs w:val="32"/>
        </w:rPr>
        <w:t>。</w:t>
      </w:r>
      <w:r>
        <w:rPr>
          <w:rFonts w:hint="default" w:ascii="Calibri" w:hAnsi="Calibri" w:eastAsia="方正仿宋_GBK" w:cs="Calibri"/>
          <w:sz w:val="32"/>
          <w:szCs w:val="32"/>
          <w:shd w:val="clear" w:color="auto" w:fill="FFFFFF"/>
        </w:rPr>
        <w:t>本年支出</w:t>
      </w:r>
      <w:r>
        <w:rPr>
          <w:rFonts w:hint="default" w:ascii="Calibri" w:hAnsi="Calibri" w:eastAsia="方正仿宋_GBK" w:cs="Calibri"/>
          <w:sz w:val="32"/>
          <w:szCs w:val="32"/>
        </w:rPr>
        <w:t>80348.35</w:t>
      </w:r>
      <w:r>
        <w:rPr>
          <w:rFonts w:hint="default" w:ascii="Calibri" w:hAnsi="Calibri" w:eastAsia="方正仿宋_GBK" w:cs="Calibri"/>
          <w:sz w:val="32"/>
          <w:szCs w:val="32"/>
          <w:shd w:val="clear" w:color="auto" w:fill="FFFFFF"/>
        </w:rPr>
        <w:t>万元，较上年决算数增加71337.29万元，增长791.66%，主要原因是</w:t>
      </w:r>
      <w:r>
        <w:rPr>
          <w:rFonts w:hint="default" w:ascii="Calibri" w:hAnsi="Calibri" w:eastAsia="方正仿宋_GBK" w:cs="Calibri"/>
          <w:color w:val="000000"/>
          <w:sz w:val="32"/>
          <w:szCs w:val="32"/>
        </w:rPr>
        <w:t>新增龙河风情水岸文旅配</w:t>
      </w:r>
      <w:r>
        <w:rPr>
          <w:rFonts w:hint="default" w:ascii="Calibri" w:hAnsi="Calibri" w:eastAsia="方正仿宋_GBK" w:cs="Calibri"/>
          <w:color w:val="000000"/>
          <w:sz w:val="32"/>
          <w:szCs w:val="32"/>
          <w:lang w:val="en-US" w:eastAsia="zh-CN"/>
        </w:rPr>
        <w:t>套</w:t>
      </w:r>
      <w:r>
        <w:rPr>
          <w:rFonts w:hint="default" w:ascii="Calibri" w:hAnsi="Calibri" w:eastAsia="方正仿宋_GBK" w:cs="Calibri"/>
          <w:color w:val="000000"/>
          <w:sz w:val="32"/>
          <w:szCs w:val="32"/>
        </w:rPr>
        <w:t>建设项目，土家特色文化文旅基础设施项目，风情土家寨精致山水城项目，沙子片区乡村振兴项目，</w:t>
      </w:r>
      <w:r>
        <w:rPr>
          <w:rFonts w:hint="default" w:ascii="Calibri" w:hAnsi="Calibri" w:eastAsia="方正仿宋_GBK" w:cs="Calibri"/>
          <w:color w:val="000000"/>
          <w:sz w:val="32"/>
          <w:szCs w:val="32"/>
          <w:lang w:val="en-US" w:eastAsia="zh-CN"/>
        </w:rPr>
        <w:t>导致</w:t>
      </w:r>
      <w:r>
        <w:rPr>
          <w:rFonts w:hint="default" w:ascii="Calibri" w:hAnsi="Calibri" w:eastAsia="方正仿宋_GBK" w:cs="Calibri"/>
          <w:color w:val="000000"/>
          <w:sz w:val="32"/>
          <w:szCs w:val="32"/>
        </w:rPr>
        <w:t>本年</w:t>
      </w:r>
      <w:r>
        <w:rPr>
          <w:rFonts w:hint="default" w:ascii="Calibri" w:hAnsi="Calibri" w:eastAsia="方正仿宋_GBK" w:cs="Calibri"/>
          <w:color w:val="000000"/>
          <w:sz w:val="32"/>
          <w:szCs w:val="32"/>
          <w:lang w:val="en-US" w:eastAsia="zh-CN"/>
        </w:rPr>
        <w:t>支出</w:t>
      </w:r>
      <w:r>
        <w:rPr>
          <w:rFonts w:hint="default" w:ascii="Calibri" w:hAnsi="Calibri" w:eastAsia="方正仿宋_GBK" w:cs="Calibri"/>
          <w:color w:val="000000"/>
          <w:sz w:val="32"/>
          <w:szCs w:val="32"/>
        </w:rPr>
        <w:t>增加</w:t>
      </w:r>
      <w:r>
        <w:rPr>
          <w:rFonts w:hint="default" w:ascii="Calibri" w:hAnsi="Calibri" w:eastAsia="方正仿宋_GBK" w:cs="Calibri"/>
          <w:sz w:val="32"/>
          <w:szCs w:val="32"/>
        </w:rPr>
        <w:t>。</w:t>
      </w:r>
    </w:p>
    <w:p>
      <w:pPr>
        <w:pStyle w:val="11"/>
        <w:keepNext w:val="0"/>
        <w:keepLines w:val="0"/>
        <w:pageBreakBefore w:val="0"/>
        <w:widowControl/>
        <w:kinsoku/>
        <w:wordWrap/>
        <w:overflowPunct/>
        <w:topLinePunct w:val="0"/>
        <w:autoSpaceDE w:val="0"/>
        <w:autoSpaceDN/>
        <w:bidi w:val="0"/>
        <w:adjustRightInd/>
        <w:spacing w:line="594"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lang w:eastAsia="zh-CN"/>
        </w:rPr>
      </w:pPr>
      <w:r>
        <w:rPr>
          <w:rFonts w:hint="default" w:ascii="Calibri" w:hAnsi="Calibri" w:eastAsia="方正仿宋_GBK" w:cs="Calibri"/>
          <w:sz w:val="32"/>
          <w:szCs w:val="32"/>
          <w:shd w:val="clear" w:color="auto" w:fill="FFFFFF"/>
        </w:rPr>
        <w:t> </w:t>
      </w:r>
      <w:r>
        <w:rPr>
          <w:rFonts w:hint="default" w:ascii="Calibri" w:hAnsi="Calibri" w:eastAsia="方正仿宋_GBK" w:cs="Calibri"/>
          <w:sz w:val="32"/>
          <w:szCs w:val="32"/>
          <w:shd w:val="clear" w:color="auto" w:fill="FFFFFF"/>
          <w:lang w:val="en-US" w:eastAsia="zh-CN"/>
        </w:rPr>
        <w:t>本部门</w:t>
      </w:r>
      <w:r>
        <w:rPr>
          <w:rFonts w:hint="default" w:ascii="Calibri" w:hAnsi="Calibri" w:eastAsia="方正仿宋_GBK" w:cs="Calibri"/>
          <w:sz w:val="32"/>
          <w:szCs w:val="32"/>
          <w:shd w:val="clear" w:color="auto" w:fill="FFFFFF"/>
        </w:rPr>
        <w:t>2023年度</w:t>
      </w:r>
      <w:r>
        <w:rPr>
          <w:rFonts w:hint="default" w:ascii="Calibri" w:hAnsi="Calibri" w:eastAsia="方正仿宋_GBK" w:cs="Calibri"/>
          <w:sz w:val="32"/>
          <w:szCs w:val="32"/>
          <w:shd w:val="clear" w:color="auto" w:fill="FFFFFF"/>
          <w:lang w:val="en-US" w:eastAsia="zh-CN"/>
        </w:rPr>
        <w:t>无</w:t>
      </w:r>
      <w:r>
        <w:rPr>
          <w:rFonts w:hint="default" w:ascii="Calibri" w:hAnsi="Calibri" w:eastAsia="方正仿宋_GBK" w:cs="Calibri"/>
          <w:sz w:val="32"/>
          <w:szCs w:val="32"/>
          <w:shd w:val="clear" w:color="auto" w:fill="FFFFFF"/>
        </w:rPr>
        <w:t>国有资本经营预算财政拨</w:t>
      </w:r>
      <w:r>
        <w:rPr>
          <w:rFonts w:hint="eastAsia" w:ascii="Calibri" w:hAnsi="Calibri" w:eastAsia="方正仿宋_GBK" w:cs="Calibri"/>
          <w:sz w:val="32"/>
          <w:szCs w:val="32"/>
          <w:shd w:val="clear" w:color="auto" w:fill="FFFFFF"/>
          <w:lang w:val="en-US" w:eastAsia="zh-CN"/>
        </w:rPr>
        <w:t>款</w:t>
      </w:r>
      <w:r>
        <w:rPr>
          <w:rFonts w:hint="default" w:ascii="Calibri" w:hAnsi="Calibri" w:eastAsia="方正仿宋_GBK" w:cs="Calibri"/>
          <w:sz w:val="32"/>
          <w:szCs w:val="32"/>
          <w:shd w:val="clear" w:color="auto" w:fill="FFFFFF"/>
        </w:rPr>
        <w:t>支出</w:t>
      </w:r>
      <w:r>
        <w:rPr>
          <w:rFonts w:hint="default" w:ascii="Calibri" w:hAnsi="Calibri" w:eastAsia="方正仿宋_GBK" w:cs="Calibri"/>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default" w:ascii="Calibri" w:hAnsi="Calibri" w:eastAsia="方正仿宋_GBK" w:cs="Calibri"/>
          <w:sz w:val="32"/>
          <w:szCs w:val="32"/>
          <w:shd w:val="clear" w:color="auto" w:fill="FFFFFF"/>
        </w:rPr>
        <w:t>2023年度</w:t>
      </w:r>
      <w:r>
        <w:rPr>
          <w:rFonts w:hint="eastAsia" w:ascii="Calibri" w:hAnsi="Calibri" w:eastAsia="方正仿宋_GBK" w:cs="Calibri"/>
          <w:sz w:val="32"/>
          <w:szCs w:val="32"/>
          <w:shd w:val="clear" w:color="auto" w:fill="FFFFFF"/>
          <w:lang w:eastAsia="zh-CN"/>
        </w:rPr>
        <w:t>“</w:t>
      </w:r>
      <w:r>
        <w:rPr>
          <w:rFonts w:hint="default" w:ascii="Calibri" w:hAnsi="Calibri" w:eastAsia="方正仿宋_GBK" w:cs="Calibri"/>
          <w:sz w:val="32"/>
          <w:szCs w:val="32"/>
          <w:shd w:val="clear" w:color="auto" w:fill="FFFFFF"/>
        </w:rPr>
        <w:t>三公</w:t>
      </w:r>
      <w:r>
        <w:rPr>
          <w:rFonts w:hint="eastAsia" w:ascii="Calibri" w:hAnsi="Calibri" w:eastAsia="方正仿宋_GBK" w:cs="Calibri"/>
          <w:sz w:val="32"/>
          <w:szCs w:val="32"/>
          <w:shd w:val="clear" w:color="auto" w:fill="FFFFFF"/>
          <w:lang w:eastAsia="zh-CN"/>
        </w:rPr>
        <w:t>”</w:t>
      </w:r>
      <w:r>
        <w:rPr>
          <w:rFonts w:hint="default" w:ascii="Calibri" w:hAnsi="Calibri" w:eastAsia="方正仿宋_GBK" w:cs="Calibri"/>
          <w:sz w:val="32"/>
          <w:szCs w:val="32"/>
          <w:shd w:val="clear" w:color="auto" w:fill="FFFFFF"/>
        </w:rPr>
        <w:t>经费支出共计</w:t>
      </w:r>
      <w:r>
        <w:rPr>
          <w:rFonts w:hint="default" w:ascii="Calibri" w:hAnsi="Calibri" w:eastAsia="方正仿宋_GBK" w:cs="Calibri"/>
          <w:sz w:val="32"/>
          <w:szCs w:val="32"/>
        </w:rPr>
        <w:t>58.15</w:t>
      </w:r>
      <w:r>
        <w:rPr>
          <w:rFonts w:hint="default" w:ascii="Calibri" w:hAnsi="Calibri" w:eastAsia="方正仿宋_GBK" w:cs="Calibri"/>
          <w:sz w:val="32"/>
          <w:szCs w:val="32"/>
          <w:shd w:val="clear" w:color="auto" w:fill="FFFFFF"/>
        </w:rPr>
        <w:t>万元，较年初预算数增加15.90万元，增长37.63%，主要原因是</w:t>
      </w:r>
      <w:r>
        <w:rPr>
          <w:rFonts w:hint="default" w:ascii="Calibri" w:hAnsi="Calibri" w:eastAsia="方正仿宋_GBK" w:cs="Calibri"/>
          <w:sz w:val="32"/>
          <w:szCs w:val="32"/>
          <w:shd w:val="clear" w:color="auto" w:fill="FFFFFF"/>
          <w:lang w:val="en-US" w:eastAsia="zh-CN"/>
        </w:rPr>
        <w:t>县体育运动中心购置公务用车。</w:t>
      </w:r>
      <w:r>
        <w:rPr>
          <w:rFonts w:hint="default" w:ascii="Calibri" w:hAnsi="Calibri" w:eastAsia="方正仿宋_GBK" w:cs="Calibri"/>
          <w:sz w:val="32"/>
          <w:szCs w:val="32"/>
          <w:shd w:val="clear" w:color="auto" w:fill="FFFFFF"/>
        </w:rPr>
        <w:t>较上年支出数增加26.42万元，增长83.27%，主要原因是</w:t>
      </w:r>
      <w:r>
        <w:rPr>
          <w:rFonts w:hint="default" w:ascii="Calibri" w:hAnsi="Calibri" w:eastAsia="方正仿宋_GBK" w:cs="Calibri"/>
          <w:sz w:val="32"/>
          <w:szCs w:val="32"/>
          <w:shd w:val="clear" w:color="auto" w:fill="FFFFFF"/>
          <w:lang w:val="en-US" w:eastAsia="zh-CN"/>
        </w:rPr>
        <w:t>县体育运动中心购置公务用车。</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lang w:eastAsia="zh-CN"/>
        </w:rPr>
      </w:pPr>
      <w:r>
        <w:rPr>
          <w:rFonts w:hint="default" w:ascii="Calibri" w:hAnsi="Calibri" w:eastAsia="方正仿宋_GBK" w:cs="Calibri"/>
          <w:sz w:val="32"/>
          <w:szCs w:val="32"/>
          <w:shd w:val="clear" w:color="auto" w:fill="FFFFFF"/>
        </w:rPr>
        <w:t>2023年度本部门</w:t>
      </w:r>
      <w:r>
        <w:rPr>
          <w:rFonts w:hint="default" w:ascii="Calibri" w:hAnsi="Calibri" w:eastAsia="方正仿宋_GBK" w:cs="Calibri"/>
          <w:sz w:val="32"/>
          <w:szCs w:val="32"/>
          <w:shd w:val="clear" w:color="auto" w:fill="FFFFFF"/>
          <w:lang w:val="en-US" w:eastAsia="zh-CN"/>
        </w:rPr>
        <w:t>未发生</w:t>
      </w:r>
      <w:r>
        <w:rPr>
          <w:rFonts w:hint="default" w:ascii="Calibri" w:hAnsi="Calibri" w:eastAsia="方正仿宋_GBK" w:cs="Calibri"/>
          <w:sz w:val="32"/>
          <w:szCs w:val="32"/>
          <w:shd w:val="clear" w:color="auto" w:fill="FFFFFF"/>
        </w:rPr>
        <w:t>因公出国（境）费用</w:t>
      </w:r>
      <w:r>
        <w:rPr>
          <w:rFonts w:hint="default" w:ascii="Calibri" w:hAnsi="Calibri" w:eastAsia="方正仿宋_GBK" w:cs="Calibri"/>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eastAsia" w:ascii="Calibri" w:hAnsi="Calibri" w:eastAsia="方正仿宋_GBK" w:cs="Calibri"/>
          <w:sz w:val="32"/>
          <w:szCs w:val="32"/>
          <w:shd w:val="clear" w:color="auto" w:fill="FFFFFF"/>
          <w:lang w:eastAsia="zh-CN"/>
        </w:rPr>
        <w:t>公务用车</w:t>
      </w:r>
      <w:r>
        <w:rPr>
          <w:rFonts w:hint="default" w:ascii="Calibri" w:hAnsi="Calibri" w:eastAsia="方正仿宋_GBK" w:cs="Calibri"/>
          <w:sz w:val="32"/>
          <w:szCs w:val="32"/>
          <w:shd w:val="clear" w:color="auto" w:fill="FFFFFF"/>
        </w:rPr>
        <w:t>购置费</w:t>
      </w:r>
      <w:r>
        <w:rPr>
          <w:rFonts w:hint="default" w:ascii="Calibri" w:hAnsi="Calibri" w:eastAsia="方正仿宋_GBK" w:cs="Calibri"/>
          <w:sz w:val="32"/>
          <w:szCs w:val="32"/>
        </w:rPr>
        <w:t>23.48</w:t>
      </w:r>
      <w:r>
        <w:rPr>
          <w:rFonts w:hint="default" w:ascii="Calibri" w:hAnsi="Calibri" w:eastAsia="方正仿宋_GBK" w:cs="Calibri"/>
          <w:sz w:val="32"/>
          <w:szCs w:val="32"/>
          <w:shd w:val="clear" w:color="auto" w:fill="FFFFFF"/>
        </w:rPr>
        <w:t>万元，主要用于</w:t>
      </w:r>
      <w:r>
        <w:rPr>
          <w:rFonts w:hint="default" w:ascii="Calibri" w:hAnsi="Calibri" w:eastAsia="方正仿宋_GBK" w:cs="Calibri"/>
          <w:sz w:val="32"/>
          <w:szCs w:val="32"/>
          <w:shd w:val="clear" w:color="auto" w:fill="FFFFFF"/>
          <w:lang w:val="en-US" w:eastAsia="zh-CN"/>
        </w:rPr>
        <w:t>县体育运动中心购置公务用车</w:t>
      </w:r>
      <w:r>
        <w:rPr>
          <w:rFonts w:hint="default" w:ascii="Calibri" w:hAnsi="Calibri" w:eastAsia="方正仿宋_GBK" w:cs="Calibri"/>
          <w:sz w:val="32"/>
          <w:szCs w:val="32"/>
          <w:shd w:val="clear" w:color="auto" w:fill="FFFFFF"/>
        </w:rPr>
        <w:t>。费用支出较年初预算数增加23.48万元，增长100.00%，主要原因是</w:t>
      </w:r>
      <w:r>
        <w:rPr>
          <w:rFonts w:hint="default" w:ascii="Calibri" w:hAnsi="Calibri" w:eastAsia="方正仿宋_GBK" w:cs="Calibri"/>
          <w:sz w:val="32"/>
          <w:szCs w:val="32"/>
          <w:shd w:val="clear" w:color="auto" w:fill="FFFFFF"/>
          <w:lang w:val="en-US" w:eastAsia="zh-CN"/>
        </w:rPr>
        <w:t>县体育运动中心购置公务用车</w:t>
      </w:r>
      <w:r>
        <w:rPr>
          <w:rFonts w:hint="default" w:ascii="Calibri" w:hAnsi="Calibri" w:eastAsia="方正仿宋_GBK" w:cs="Calibri"/>
          <w:sz w:val="32"/>
          <w:szCs w:val="32"/>
          <w:shd w:val="clear" w:color="auto" w:fill="FFFFFF"/>
        </w:rPr>
        <w:t>。较上年支出数增加23.48万元，增长100.00%，主要原因是</w:t>
      </w:r>
      <w:r>
        <w:rPr>
          <w:rFonts w:hint="default" w:ascii="Calibri" w:hAnsi="Calibri" w:eastAsia="方正仿宋_GBK" w:cs="Calibri"/>
          <w:sz w:val="32"/>
          <w:szCs w:val="32"/>
          <w:shd w:val="clear" w:color="auto" w:fill="FFFFFF"/>
          <w:lang w:val="en-US" w:eastAsia="zh-CN"/>
        </w:rPr>
        <w:t>县体育运动中心购置公务用车</w:t>
      </w:r>
      <w:r>
        <w:rPr>
          <w:rFonts w:hint="default" w:ascii="Calibri" w:hAnsi="Calibri" w:eastAsia="方正仿宋_GBK" w:cs="Calibri"/>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eastAsia" w:ascii="Calibri" w:hAnsi="Calibri" w:eastAsia="方正仿宋_GBK" w:cs="Calibri"/>
          <w:sz w:val="32"/>
          <w:szCs w:val="32"/>
          <w:shd w:val="clear" w:color="auto" w:fill="FFFFFF"/>
          <w:lang w:eastAsia="zh-CN"/>
        </w:rPr>
        <w:t>公务用车</w:t>
      </w:r>
      <w:r>
        <w:rPr>
          <w:rFonts w:hint="default" w:ascii="Calibri" w:hAnsi="Calibri" w:eastAsia="方正仿宋_GBK" w:cs="Calibri"/>
          <w:sz w:val="32"/>
          <w:szCs w:val="32"/>
          <w:shd w:val="clear" w:color="auto" w:fill="FFFFFF"/>
        </w:rPr>
        <w:t>运行维护费</w:t>
      </w:r>
      <w:r>
        <w:rPr>
          <w:rFonts w:hint="default" w:ascii="Calibri" w:hAnsi="Calibri" w:eastAsia="方正仿宋_GBK" w:cs="Calibri"/>
          <w:sz w:val="32"/>
          <w:szCs w:val="32"/>
        </w:rPr>
        <w:t>27.05</w:t>
      </w:r>
      <w:r>
        <w:rPr>
          <w:rFonts w:hint="default" w:ascii="Calibri" w:hAnsi="Calibri" w:eastAsia="方正仿宋_GBK" w:cs="Calibri"/>
          <w:sz w:val="32"/>
          <w:szCs w:val="32"/>
          <w:shd w:val="clear" w:color="auto" w:fill="FFFFFF"/>
        </w:rPr>
        <w:t>万元，主要用于</w:t>
      </w:r>
      <w:r>
        <w:rPr>
          <w:rFonts w:hint="default" w:ascii="Calibri" w:hAnsi="Calibri" w:eastAsia="方正仿宋_GBK" w:cs="Calibri"/>
          <w:kern w:val="0"/>
          <w:sz w:val="32"/>
          <w:szCs w:val="32"/>
        </w:rPr>
        <w:t>公务车辆运行、加油费、保险、维修及保养支出</w:t>
      </w:r>
      <w:r>
        <w:rPr>
          <w:rFonts w:hint="default" w:ascii="Calibri" w:hAnsi="Calibri" w:eastAsia="方正仿宋_GBK" w:cs="Calibri"/>
          <w:kern w:val="0"/>
          <w:sz w:val="32"/>
          <w:szCs w:val="32"/>
          <w:shd w:val="clear" w:fill="FFFFFF"/>
        </w:rPr>
        <w:t>。</w:t>
      </w:r>
      <w:r>
        <w:rPr>
          <w:rFonts w:hint="default" w:ascii="Calibri" w:hAnsi="Calibri" w:eastAsia="方正仿宋_GBK" w:cs="Calibri"/>
          <w:sz w:val="32"/>
          <w:szCs w:val="32"/>
          <w:shd w:val="clear" w:color="auto" w:fill="FFFFFF"/>
        </w:rPr>
        <w:t>费用支出较年初预算数减少3.82万元，下降12.37%，主要原因是</w:t>
      </w:r>
      <w:r>
        <w:rPr>
          <w:rFonts w:hint="default" w:ascii="Calibri" w:hAnsi="Calibri" w:eastAsia="方正仿宋_GBK" w:cs="Calibri"/>
          <w:kern w:val="0"/>
          <w:sz w:val="32"/>
          <w:szCs w:val="32"/>
          <w:shd w:val="clear" w:fill="FFFFFF"/>
        </w:rPr>
        <w:t>合理安排车辆出行，严控费用支出。</w:t>
      </w:r>
      <w:r>
        <w:rPr>
          <w:rFonts w:hint="default" w:ascii="Calibri" w:hAnsi="Calibri" w:eastAsia="方正仿宋_GBK" w:cs="Calibri"/>
          <w:sz w:val="32"/>
          <w:szCs w:val="32"/>
          <w:shd w:val="clear" w:color="auto" w:fill="FFFFFF"/>
        </w:rPr>
        <w:t>较上年支出数增加3.45万元，增长14.62%，主要原因是</w:t>
      </w:r>
      <w:r>
        <w:rPr>
          <w:rFonts w:hint="default" w:ascii="Calibri" w:hAnsi="Calibri" w:eastAsia="方正仿宋_GBK" w:cs="Calibri"/>
          <w:color w:val="auto"/>
          <w:sz w:val="32"/>
          <w:szCs w:val="32"/>
          <w:shd w:val="clear" w:color="auto" w:fill="FFFFFF"/>
          <w:lang w:val="en-US" w:eastAsia="zh-CN"/>
        </w:rPr>
        <w:t>黄水国家级度假区创建和招商引资用车频繁。</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default" w:ascii="Calibri" w:hAnsi="Calibri" w:eastAsia="方正仿宋_GBK" w:cs="Calibri"/>
          <w:sz w:val="32"/>
          <w:szCs w:val="32"/>
          <w:shd w:val="clear" w:color="auto" w:fill="FFFFFF"/>
        </w:rPr>
        <w:t>公务接待费</w:t>
      </w:r>
      <w:r>
        <w:rPr>
          <w:rFonts w:hint="default" w:ascii="Calibri" w:hAnsi="Calibri" w:eastAsia="方正仿宋_GBK" w:cs="Calibri"/>
          <w:sz w:val="32"/>
          <w:szCs w:val="32"/>
        </w:rPr>
        <w:t>7.62</w:t>
      </w:r>
      <w:r>
        <w:rPr>
          <w:rFonts w:hint="default" w:ascii="Calibri" w:hAnsi="Calibri" w:eastAsia="方正仿宋_GBK" w:cs="Calibri"/>
          <w:sz w:val="32"/>
          <w:szCs w:val="32"/>
          <w:shd w:val="clear" w:color="auto" w:fill="FFFFFF"/>
        </w:rPr>
        <w:t>万元，主要用于</w:t>
      </w:r>
      <w:r>
        <w:rPr>
          <w:rFonts w:hint="default" w:ascii="Calibri" w:hAnsi="Calibri" w:eastAsia="方正仿宋_GBK" w:cs="Calibri"/>
          <w:kern w:val="0"/>
          <w:sz w:val="32"/>
          <w:szCs w:val="32"/>
          <w:shd w:val="clear" w:fill="FFFFFF"/>
        </w:rPr>
        <w:t>接待</w:t>
      </w:r>
      <w:r>
        <w:rPr>
          <w:rFonts w:hint="default" w:ascii="Calibri" w:hAnsi="Calibri" w:eastAsia="方正仿宋_GBK" w:cs="Calibri"/>
          <w:kern w:val="0"/>
          <w:sz w:val="32"/>
          <w:szCs w:val="32"/>
        </w:rPr>
        <w:t>招商引资、度假区创建工作检查等支出</w:t>
      </w:r>
      <w:r>
        <w:rPr>
          <w:rFonts w:hint="default" w:ascii="Calibri" w:hAnsi="Calibri" w:eastAsia="方正仿宋_GBK" w:cs="Calibri"/>
          <w:kern w:val="0"/>
          <w:sz w:val="32"/>
          <w:szCs w:val="32"/>
          <w:lang w:eastAsia="zh-CN"/>
        </w:rPr>
        <w:t>。</w:t>
      </w:r>
      <w:r>
        <w:rPr>
          <w:rFonts w:hint="default" w:ascii="Calibri" w:hAnsi="Calibri" w:eastAsia="方正仿宋_GBK" w:cs="Calibri"/>
          <w:sz w:val="32"/>
          <w:szCs w:val="32"/>
          <w:shd w:val="clear" w:color="auto" w:fill="FFFFFF"/>
        </w:rPr>
        <w:t>费用支出较年初预算数减少3.76万元，下降33.04%，主要原因是</w:t>
      </w:r>
      <w:r>
        <w:rPr>
          <w:rFonts w:hint="default" w:ascii="Calibri" w:hAnsi="Calibri" w:eastAsia="方正仿宋_GBK" w:cs="Calibri"/>
          <w:color w:val="auto"/>
          <w:sz w:val="32"/>
          <w:szCs w:val="32"/>
          <w:shd w:val="clear" w:color="auto" w:fill="FFFFFF"/>
          <w:lang w:val="en-US" w:eastAsia="zh-CN"/>
        </w:rPr>
        <w:t>严格控制</w:t>
      </w:r>
      <w:r>
        <w:rPr>
          <w:rFonts w:hint="eastAsia" w:ascii="Calibri" w:hAnsi="Calibri" w:eastAsia="方正仿宋_GBK" w:cs="Calibri"/>
          <w:color w:val="auto"/>
          <w:sz w:val="32"/>
          <w:szCs w:val="32"/>
          <w:shd w:val="clear" w:color="auto" w:fill="FFFFFF"/>
          <w:lang w:val="en-US" w:eastAsia="zh-CN"/>
        </w:rPr>
        <w:t>“</w:t>
      </w:r>
      <w:r>
        <w:rPr>
          <w:rFonts w:hint="default" w:ascii="Calibri" w:hAnsi="Calibri" w:eastAsia="方正仿宋_GBK" w:cs="Calibri"/>
          <w:color w:val="auto"/>
          <w:sz w:val="32"/>
          <w:szCs w:val="32"/>
          <w:shd w:val="clear" w:color="auto" w:fill="FFFFFF"/>
          <w:lang w:val="en-US" w:eastAsia="zh-CN"/>
        </w:rPr>
        <w:t>三公</w:t>
      </w:r>
      <w:r>
        <w:rPr>
          <w:rFonts w:hint="eastAsia" w:ascii="Calibri" w:hAnsi="Calibri" w:eastAsia="方正仿宋_GBK" w:cs="Calibri"/>
          <w:color w:val="auto"/>
          <w:sz w:val="32"/>
          <w:szCs w:val="32"/>
          <w:shd w:val="clear" w:color="auto" w:fill="FFFFFF"/>
          <w:lang w:val="en-US" w:eastAsia="zh-CN"/>
        </w:rPr>
        <w:t>”</w:t>
      </w:r>
      <w:r>
        <w:rPr>
          <w:rFonts w:hint="default" w:ascii="Calibri" w:hAnsi="Calibri" w:eastAsia="方正仿宋_GBK" w:cs="Calibri"/>
          <w:color w:val="auto"/>
          <w:sz w:val="32"/>
          <w:szCs w:val="32"/>
          <w:shd w:val="clear" w:color="auto" w:fill="FFFFFF"/>
          <w:lang w:val="en-US" w:eastAsia="zh-CN"/>
        </w:rPr>
        <w:t>经费支出</w:t>
      </w:r>
      <w:r>
        <w:rPr>
          <w:rFonts w:hint="default" w:ascii="Calibri" w:hAnsi="Calibri" w:eastAsia="方正仿宋_GBK" w:cs="Calibri"/>
          <w:color w:val="auto"/>
          <w:sz w:val="32"/>
          <w:szCs w:val="32"/>
          <w:shd w:val="clear" w:color="auto" w:fill="FFFFFF"/>
        </w:rPr>
        <w:t>。较上年支出数减少0.51万元，下降6.27%，主要原因是</w:t>
      </w:r>
      <w:r>
        <w:rPr>
          <w:rFonts w:hint="default" w:ascii="Calibri" w:hAnsi="Calibri" w:eastAsia="方正仿宋_GBK" w:cs="Calibri"/>
          <w:color w:val="auto"/>
          <w:sz w:val="32"/>
          <w:szCs w:val="32"/>
          <w:shd w:val="clear" w:color="auto" w:fill="FFFFFF"/>
          <w:lang w:val="en-US" w:eastAsia="zh-CN"/>
        </w:rPr>
        <w:t>严格落实过</w:t>
      </w:r>
      <w:r>
        <w:rPr>
          <w:rFonts w:hint="eastAsia" w:ascii="Calibri" w:hAnsi="Calibri" w:eastAsia="方正仿宋_GBK" w:cs="Calibri"/>
          <w:color w:val="auto"/>
          <w:sz w:val="32"/>
          <w:szCs w:val="32"/>
          <w:shd w:val="clear" w:color="auto" w:fill="FFFFFF"/>
          <w:lang w:val="en-US" w:eastAsia="zh-CN"/>
        </w:rPr>
        <w:t>“</w:t>
      </w:r>
      <w:r>
        <w:rPr>
          <w:rFonts w:hint="default" w:ascii="Calibri" w:hAnsi="Calibri" w:eastAsia="方正仿宋_GBK" w:cs="Calibri"/>
          <w:color w:val="auto"/>
          <w:sz w:val="32"/>
          <w:szCs w:val="32"/>
          <w:shd w:val="clear" w:color="auto" w:fill="FFFFFF"/>
          <w:lang w:val="en-US" w:eastAsia="zh-CN"/>
        </w:rPr>
        <w:t>紧日子</w:t>
      </w:r>
      <w:r>
        <w:rPr>
          <w:rFonts w:hint="eastAsia" w:ascii="Calibri" w:hAnsi="Calibri" w:eastAsia="方正仿宋_GBK" w:cs="Calibri"/>
          <w:color w:val="auto"/>
          <w:sz w:val="32"/>
          <w:szCs w:val="32"/>
          <w:shd w:val="clear" w:color="auto" w:fill="FFFFFF"/>
          <w:lang w:val="en-US" w:eastAsia="zh-CN"/>
        </w:rPr>
        <w:t>”</w:t>
      </w:r>
      <w:r>
        <w:rPr>
          <w:rFonts w:hint="default" w:ascii="Calibri" w:hAnsi="Calibri" w:eastAsia="方正仿宋_GBK" w:cs="Calibri"/>
          <w:color w:val="auto"/>
          <w:sz w:val="32"/>
          <w:szCs w:val="32"/>
          <w:shd w:val="clear" w:color="auto" w:fill="FFFFFF"/>
          <w:lang w:val="en-US" w:eastAsia="zh-CN"/>
        </w:rPr>
        <w:t>要求，控制费用支出</w:t>
      </w:r>
      <w:r>
        <w:rPr>
          <w:rFonts w:hint="default" w:ascii="Calibri" w:hAnsi="Calibri" w:eastAsia="方正仿宋_GBK" w:cs="Calibri"/>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default" w:ascii="Calibri" w:hAnsi="Calibri" w:eastAsia="方正楷体_GBK" w:cs="Calibri"/>
          <w:b w:val="0"/>
          <w:bCs w:val="0"/>
          <w:sz w:val="32"/>
          <w:szCs w:val="32"/>
          <w:shd w:val="clear" w:color="auto" w:fill="FFFFFF"/>
        </w:rPr>
      </w:pPr>
      <w:r>
        <w:rPr>
          <w:rFonts w:hint="default" w:ascii="Calibri" w:hAnsi="Calibri" w:eastAsia="方正楷体_GBK" w:cs="Calibri"/>
          <w:b w:val="0"/>
          <w:bCs w:val="0"/>
          <w:sz w:val="32"/>
          <w:szCs w:val="32"/>
          <w:shd w:val="clear" w:color="auto" w:fill="FFFFFF"/>
        </w:rPr>
        <w:t>（三）</w:t>
      </w:r>
      <w:r>
        <w:rPr>
          <w:rFonts w:hint="eastAsia" w:ascii="Calibri" w:hAnsi="Calibri" w:eastAsia="方正楷体_GBK" w:cs="Calibri"/>
          <w:b w:val="0"/>
          <w:bCs w:val="0"/>
          <w:sz w:val="32"/>
          <w:szCs w:val="32"/>
          <w:shd w:val="clear" w:color="auto" w:fill="FFFFFF"/>
          <w:lang w:eastAsia="zh-CN"/>
        </w:rPr>
        <w:t>“</w:t>
      </w:r>
      <w:r>
        <w:rPr>
          <w:rFonts w:hint="default" w:ascii="Calibri" w:hAnsi="Calibri" w:eastAsia="方正楷体_GBK" w:cs="Calibri"/>
          <w:b w:val="0"/>
          <w:bCs w:val="0"/>
          <w:sz w:val="32"/>
          <w:szCs w:val="32"/>
          <w:shd w:val="clear" w:color="auto" w:fill="FFFFFF"/>
        </w:rPr>
        <w:t>三公</w:t>
      </w:r>
      <w:r>
        <w:rPr>
          <w:rFonts w:hint="eastAsia" w:ascii="Calibri" w:hAnsi="Calibri" w:eastAsia="方正楷体_GBK" w:cs="Calibri"/>
          <w:b w:val="0"/>
          <w:bCs w:val="0"/>
          <w:sz w:val="32"/>
          <w:szCs w:val="32"/>
          <w:shd w:val="clear" w:color="auto" w:fill="FFFFFF"/>
          <w:lang w:eastAsia="zh-CN"/>
        </w:rPr>
        <w:t>”</w:t>
      </w:r>
      <w:r>
        <w:rPr>
          <w:rFonts w:hint="default" w:ascii="Calibri" w:hAnsi="Calibri" w:eastAsia="方正楷体_GBK" w:cs="Calibri"/>
          <w:b w:val="0"/>
          <w:bCs w:val="0"/>
          <w:sz w:val="32"/>
          <w:szCs w:val="32"/>
          <w:shd w:val="clear" w:color="auto" w:fill="FFFFFF"/>
        </w:rPr>
        <w:t>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rPr>
      </w:pPr>
      <w:r>
        <w:rPr>
          <w:rFonts w:hint="default" w:ascii="Calibri" w:hAnsi="Calibri" w:eastAsia="方正仿宋_GBK" w:cs="Calibri"/>
          <w:sz w:val="32"/>
          <w:szCs w:val="32"/>
          <w:shd w:val="clear" w:color="auto" w:fill="FFFFFF"/>
        </w:rPr>
        <w:t>2023年度本部门因公出国（境）共计</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个团组，</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人；公务用车购置</w:t>
      </w:r>
      <w:r>
        <w:rPr>
          <w:rFonts w:hint="default" w:ascii="Calibri" w:hAnsi="Calibri" w:eastAsia="方正仿宋_GBK" w:cs="Calibri"/>
          <w:sz w:val="32"/>
          <w:szCs w:val="32"/>
        </w:rPr>
        <w:t>1</w:t>
      </w:r>
      <w:r>
        <w:rPr>
          <w:rFonts w:hint="default" w:ascii="Calibri" w:hAnsi="Calibri" w:eastAsia="方正仿宋_GBK" w:cs="Calibri"/>
          <w:sz w:val="32"/>
          <w:szCs w:val="32"/>
          <w:shd w:val="clear" w:color="auto" w:fill="FFFFFF"/>
        </w:rPr>
        <w:t>辆，</w:t>
      </w:r>
      <w:r>
        <w:rPr>
          <w:rFonts w:hint="eastAsia" w:ascii="Calibri" w:hAnsi="Calibri" w:eastAsia="方正仿宋_GBK" w:cs="Calibri"/>
          <w:sz w:val="32"/>
          <w:szCs w:val="32"/>
          <w:shd w:val="clear" w:color="auto" w:fill="FFFFFF"/>
          <w:lang w:eastAsia="zh-CN"/>
        </w:rPr>
        <w:t>公务用车</w:t>
      </w:r>
      <w:r>
        <w:rPr>
          <w:rFonts w:hint="default" w:ascii="Calibri" w:hAnsi="Calibri" w:eastAsia="方正仿宋_GBK" w:cs="Calibri"/>
          <w:sz w:val="32"/>
          <w:szCs w:val="32"/>
          <w:shd w:val="clear" w:color="auto" w:fill="FFFFFF"/>
        </w:rPr>
        <w:t>保有量为</w:t>
      </w:r>
      <w:r>
        <w:rPr>
          <w:rFonts w:hint="default" w:ascii="Calibri" w:hAnsi="Calibri" w:eastAsia="方正仿宋_GBK" w:cs="Calibri"/>
          <w:sz w:val="32"/>
          <w:szCs w:val="32"/>
        </w:rPr>
        <w:t>8</w:t>
      </w:r>
      <w:r>
        <w:rPr>
          <w:rFonts w:hint="default" w:ascii="Calibri" w:hAnsi="Calibri" w:eastAsia="方正仿宋_GBK" w:cs="Calibri"/>
          <w:sz w:val="32"/>
          <w:szCs w:val="32"/>
          <w:shd w:val="clear" w:color="auto" w:fill="FFFFFF"/>
        </w:rPr>
        <w:t>辆；国内公务接待</w:t>
      </w:r>
      <w:r>
        <w:rPr>
          <w:rFonts w:hint="default" w:ascii="Calibri" w:hAnsi="Calibri" w:eastAsia="方正仿宋_GBK" w:cs="Calibri"/>
          <w:sz w:val="32"/>
          <w:szCs w:val="32"/>
        </w:rPr>
        <w:t>119</w:t>
      </w:r>
      <w:r>
        <w:rPr>
          <w:rFonts w:hint="default" w:ascii="Calibri" w:hAnsi="Calibri" w:eastAsia="方正仿宋_GBK" w:cs="Calibri"/>
          <w:sz w:val="32"/>
          <w:szCs w:val="32"/>
          <w:shd w:val="clear" w:color="auto" w:fill="FFFFFF"/>
        </w:rPr>
        <w:t>批次</w:t>
      </w:r>
      <w:r>
        <w:rPr>
          <w:rFonts w:hint="default" w:ascii="Calibri" w:hAnsi="Calibri" w:eastAsia="方正仿宋_GBK" w:cs="Calibri"/>
          <w:sz w:val="32"/>
          <w:szCs w:val="32"/>
        </w:rPr>
        <w:t>950</w:t>
      </w:r>
      <w:r>
        <w:rPr>
          <w:rFonts w:hint="default" w:ascii="Calibri" w:hAnsi="Calibri" w:eastAsia="方正仿宋_GBK" w:cs="Calibri"/>
          <w:sz w:val="32"/>
          <w:szCs w:val="32"/>
          <w:shd w:val="clear" w:color="auto" w:fill="FFFFFF"/>
        </w:rPr>
        <w:t>人，其中：国内外事接待</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批次，</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人；国（境）外公务接待</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批次，</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人。2023年本部门人均接待费</w:t>
      </w:r>
      <w:r>
        <w:rPr>
          <w:rFonts w:hint="default" w:ascii="Calibri" w:hAnsi="Calibri" w:eastAsia="方正仿宋_GBK" w:cs="Calibri"/>
          <w:sz w:val="32"/>
          <w:szCs w:val="32"/>
        </w:rPr>
        <w:t>80.22</w:t>
      </w:r>
      <w:r>
        <w:rPr>
          <w:rFonts w:hint="default" w:ascii="Calibri" w:hAnsi="Calibri" w:eastAsia="方正仿宋_GBK" w:cs="Calibri"/>
          <w:sz w:val="32"/>
          <w:szCs w:val="32"/>
          <w:shd w:val="clear" w:color="auto" w:fill="FFFFFF"/>
        </w:rPr>
        <w:t>元，车均购置费</w:t>
      </w:r>
      <w:r>
        <w:rPr>
          <w:rFonts w:hint="default" w:ascii="Calibri" w:hAnsi="Calibri" w:eastAsia="方正仿宋_GBK" w:cs="Calibri"/>
          <w:sz w:val="32"/>
          <w:szCs w:val="32"/>
        </w:rPr>
        <w:t>23.48</w:t>
      </w:r>
      <w:r>
        <w:rPr>
          <w:rFonts w:hint="default" w:ascii="Calibri" w:hAnsi="Calibri" w:eastAsia="方正仿宋_GBK" w:cs="Calibri"/>
          <w:sz w:val="32"/>
          <w:szCs w:val="32"/>
          <w:shd w:val="clear" w:color="auto" w:fill="FFFFFF"/>
        </w:rPr>
        <w:t>万元，车均维护费</w:t>
      </w:r>
      <w:r>
        <w:rPr>
          <w:rFonts w:hint="default" w:ascii="Calibri" w:hAnsi="Calibri" w:eastAsia="方正仿宋_GBK" w:cs="Calibri"/>
          <w:sz w:val="32"/>
          <w:szCs w:val="32"/>
        </w:rPr>
        <w:t>3.38</w:t>
      </w:r>
      <w:r>
        <w:rPr>
          <w:rFonts w:hint="default" w:ascii="Calibri" w:hAnsi="Calibri" w:eastAsia="方正仿宋_GBK" w:cs="Calibri"/>
          <w:sz w:val="32"/>
          <w:szCs w:val="32"/>
          <w:shd w:val="clear" w:color="auto" w:fill="FFFFFF"/>
        </w:rPr>
        <w:t>万元。</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Calibri" w:hAnsi="Calibri" w:eastAsia="方正仿宋_GBK" w:cs="Calibri"/>
          <w:sz w:val="32"/>
          <w:szCs w:val="32"/>
          <w:shd w:val="clear" w:color="auto" w:fill="FFFFFF"/>
        </w:rPr>
        <w:t>本年度会议费支出</w:t>
      </w:r>
      <w:r>
        <w:rPr>
          <w:rFonts w:hint="default" w:ascii="Calibri" w:hAnsi="Calibri" w:eastAsia="方正仿宋_GBK" w:cs="Calibri"/>
          <w:sz w:val="32"/>
          <w:szCs w:val="32"/>
        </w:rPr>
        <w:t>1.23</w:t>
      </w:r>
      <w:r>
        <w:rPr>
          <w:rFonts w:hint="default" w:ascii="Calibri" w:hAnsi="Calibri" w:eastAsia="方正仿宋_GBK" w:cs="Calibri"/>
          <w:sz w:val="32"/>
          <w:szCs w:val="32"/>
          <w:shd w:val="clear" w:color="auto" w:fill="FFFFFF"/>
        </w:rPr>
        <w:t>万元，较上年决算数减少0.08万元，下降6.11%，主要原因是</w:t>
      </w:r>
      <w:r>
        <w:rPr>
          <w:rFonts w:hint="default" w:ascii="Calibri" w:hAnsi="Calibri" w:eastAsia="方正仿宋_GBK" w:cs="Calibri"/>
          <w:sz w:val="32"/>
          <w:szCs w:val="32"/>
          <w:shd w:val="clear" w:color="auto" w:fill="FFFFFF"/>
          <w:lang w:val="en-US" w:eastAsia="zh-CN"/>
        </w:rPr>
        <w:t>严控费用支出，精减会议</w:t>
      </w:r>
      <w:r>
        <w:rPr>
          <w:rFonts w:hint="default" w:ascii="Calibri" w:hAnsi="Calibri" w:eastAsia="方正仿宋_GBK" w:cs="Calibri"/>
          <w:sz w:val="32"/>
          <w:szCs w:val="32"/>
          <w:shd w:val="clear" w:color="auto" w:fill="FFFFFF"/>
        </w:rPr>
        <w:t>。本年度培训费支出</w:t>
      </w:r>
      <w:r>
        <w:rPr>
          <w:rFonts w:hint="default" w:ascii="Calibri" w:hAnsi="Calibri" w:eastAsia="方正仿宋_GBK" w:cs="Calibri"/>
          <w:sz w:val="32"/>
          <w:szCs w:val="32"/>
        </w:rPr>
        <w:t>40.45</w:t>
      </w:r>
      <w:r>
        <w:rPr>
          <w:rFonts w:hint="default" w:ascii="Calibri" w:hAnsi="Calibri" w:eastAsia="方正仿宋_GBK" w:cs="Calibri"/>
          <w:sz w:val="32"/>
          <w:szCs w:val="32"/>
          <w:shd w:val="clear" w:color="auto" w:fill="FFFFFF"/>
        </w:rPr>
        <w:t>万元，较上年决算数增加30.18万元，增长293.87%，主要原因</w:t>
      </w:r>
      <w:r>
        <w:rPr>
          <w:rFonts w:hint="default" w:ascii="Calibri" w:hAnsi="Calibri" w:eastAsia="方正仿宋_GBK" w:cs="Calibri"/>
          <w:sz w:val="32"/>
          <w:szCs w:val="32"/>
          <w:shd w:val="clear" w:color="auto" w:fill="FFFFFF"/>
          <w:lang w:val="en-US" w:eastAsia="zh-CN"/>
        </w:rPr>
        <w:t>一</w:t>
      </w:r>
      <w:r>
        <w:rPr>
          <w:rFonts w:hint="default" w:ascii="Calibri" w:hAnsi="Calibri" w:eastAsia="方正仿宋_GBK" w:cs="Calibri"/>
          <w:sz w:val="32"/>
          <w:szCs w:val="32"/>
          <w:shd w:val="clear" w:color="auto" w:fill="FFFFFF"/>
        </w:rPr>
        <w:t>是</w:t>
      </w:r>
      <w:r>
        <w:rPr>
          <w:rFonts w:hint="default" w:ascii="Calibri" w:hAnsi="Calibri" w:eastAsia="方正仿宋_GBK" w:cs="Calibri"/>
          <w:sz w:val="32"/>
          <w:szCs w:val="32"/>
          <w:shd w:val="clear" w:color="auto" w:fill="FFFFFF"/>
          <w:lang w:val="en-US" w:eastAsia="zh-CN"/>
        </w:rPr>
        <w:t>开展文旅致富带头人培训；二是事业人员开展公需科目培训和专业科目培训</w:t>
      </w:r>
      <w:r>
        <w:rPr>
          <w:rFonts w:hint="default" w:ascii="Calibri" w:hAnsi="Calibri" w:eastAsia="方正仿宋_GBK" w:cs="Calibri"/>
          <w:sz w:val="32"/>
          <w:szCs w:val="32"/>
          <w:shd w:val="clear" w:color="auto" w:fill="FFFFFF"/>
        </w:rPr>
        <w:t>。</w:t>
      </w:r>
    </w:p>
    <w:p>
      <w:pPr>
        <w:pStyle w:val="11"/>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firstLine="640" w:firstLineChars="200"/>
        <w:jc w:val="both"/>
        <w:textAlignment w:val="auto"/>
        <w:rPr>
          <w:rFonts w:hint="default" w:ascii="Calibri" w:hAnsi="Calibri" w:eastAsia="方正仿宋_GBK" w:cs="Calibri"/>
          <w:sz w:val="32"/>
          <w:szCs w:val="32"/>
          <w:lang w:val="en-US" w:eastAsia="zh-CN"/>
        </w:rPr>
      </w:pPr>
      <w:r>
        <w:rPr>
          <w:rFonts w:hint="default" w:ascii="Calibri" w:hAnsi="Calibri" w:eastAsia="方正仿宋_GBK" w:cs="Calibri"/>
          <w:sz w:val="32"/>
          <w:szCs w:val="32"/>
          <w:shd w:val="clear" w:color="auto" w:fill="FFFFFF"/>
        </w:rPr>
        <w:t>2023年度本部门机关运行经费支出</w:t>
      </w:r>
      <w:r>
        <w:rPr>
          <w:rFonts w:hint="default" w:ascii="Calibri" w:hAnsi="Calibri" w:eastAsia="方正仿宋_GBK" w:cs="Calibri"/>
          <w:sz w:val="32"/>
          <w:szCs w:val="32"/>
        </w:rPr>
        <w:t>139.03</w:t>
      </w:r>
      <w:r>
        <w:rPr>
          <w:rFonts w:hint="default" w:ascii="Calibri" w:hAnsi="Calibri" w:eastAsia="方正仿宋_GBK" w:cs="Calibri"/>
          <w:sz w:val="32"/>
          <w:szCs w:val="32"/>
          <w:shd w:val="clear" w:color="auto" w:fill="FFFFFF"/>
        </w:rPr>
        <w:t>万元，机关运行经费主要用于开支</w:t>
      </w:r>
      <w:r>
        <w:rPr>
          <w:rFonts w:hint="default" w:ascii="Calibri" w:hAnsi="Calibri" w:eastAsia="方正仿宋_GBK" w:cs="Calibri"/>
          <w:kern w:val="0"/>
          <w:sz w:val="32"/>
          <w:szCs w:val="32"/>
        </w:rPr>
        <w:t>办公费、水费、电费、邮电费、公车运行维护费、</w:t>
      </w:r>
      <w:r>
        <w:rPr>
          <w:rFonts w:hint="default" w:ascii="Calibri" w:hAnsi="Calibri" w:eastAsia="方正仿宋_GBK" w:cs="Calibri"/>
          <w:kern w:val="0"/>
          <w:sz w:val="32"/>
          <w:szCs w:val="32"/>
          <w:lang w:val="en-US" w:eastAsia="zh-CN"/>
        </w:rPr>
        <w:t>公务接待费、</w:t>
      </w:r>
      <w:r>
        <w:rPr>
          <w:rFonts w:hint="default" w:ascii="Calibri" w:hAnsi="Calibri" w:eastAsia="方正仿宋_GBK" w:cs="Calibri"/>
          <w:kern w:val="0"/>
          <w:sz w:val="32"/>
          <w:szCs w:val="32"/>
        </w:rPr>
        <w:t>租车费、劳务费、差旅费、维修维护费、办公设备购置等支出</w:t>
      </w:r>
      <w:r>
        <w:rPr>
          <w:rFonts w:hint="default" w:ascii="Calibri" w:hAnsi="Calibri" w:eastAsia="方正仿宋_GBK" w:cs="Calibri"/>
          <w:kern w:val="0"/>
          <w:sz w:val="32"/>
          <w:szCs w:val="32"/>
          <w:shd w:val="clear" w:fill="FFFFFF"/>
        </w:rPr>
        <w:t>。</w:t>
      </w:r>
      <w:r>
        <w:rPr>
          <w:rFonts w:hint="default" w:ascii="Calibri" w:hAnsi="Calibri" w:eastAsia="方正仿宋_GBK" w:cs="Calibri"/>
          <w:sz w:val="32"/>
          <w:szCs w:val="32"/>
          <w:shd w:val="clear" w:color="auto" w:fill="FFFFFF"/>
        </w:rPr>
        <w:t>机关运行经费较上年支出数增加3.96万元，增长2.93%，主要原因是</w:t>
      </w:r>
      <w:r>
        <w:rPr>
          <w:rFonts w:hint="default" w:ascii="Calibri" w:hAnsi="Calibri" w:eastAsia="方正仿宋_GBK" w:cs="Calibri"/>
          <w:sz w:val="32"/>
          <w:szCs w:val="32"/>
          <w:shd w:val="clear" w:color="auto" w:fill="FFFFFF"/>
          <w:lang w:val="en-US" w:eastAsia="zh-CN"/>
        </w:rPr>
        <w:t>2022年公用经费减少，从本级收回指标，导致经费增加。</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default" w:ascii="Calibri" w:hAnsi="Calibri" w:eastAsia="方正楷体_GBK" w:cs="Calibri"/>
          <w:b w:val="0"/>
          <w:bCs w:val="0"/>
          <w:sz w:val="32"/>
          <w:szCs w:val="32"/>
          <w:shd w:val="clear" w:color="auto" w:fill="FFFFFF"/>
        </w:rPr>
      </w:pPr>
      <w:r>
        <w:rPr>
          <w:rFonts w:hint="default" w:ascii="Calibri" w:hAnsi="Calibri" w:eastAsia="方正楷体_GBK" w:cs="Calibri"/>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sz w:val="32"/>
          <w:szCs w:val="32"/>
          <w:shd w:val="clear" w:color="auto" w:fill="FFFFFF"/>
        </w:rPr>
      </w:pPr>
      <w:r>
        <w:rPr>
          <w:rFonts w:hint="default" w:ascii="Calibri" w:hAnsi="Calibri" w:eastAsia="方正仿宋_GBK" w:cs="Calibri"/>
          <w:sz w:val="32"/>
          <w:szCs w:val="32"/>
          <w:shd w:val="clear" w:color="auto" w:fill="FFFFFF"/>
        </w:rPr>
        <w:t>截至2023年12月31日，本部门共有车辆</w:t>
      </w:r>
      <w:r>
        <w:rPr>
          <w:rFonts w:hint="default" w:ascii="Calibri" w:hAnsi="Calibri" w:eastAsia="方正仿宋_GBK" w:cs="Calibri"/>
          <w:sz w:val="32"/>
          <w:szCs w:val="32"/>
        </w:rPr>
        <w:t>8</w:t>
      </w:r>
      <w:r>
        <w:rPr>
          <w:rFonts w:hint="default" w:ascii="Calibri" w:hAnsi="Calibri" w:eastAsia="方正仿宋_GBK" w:cs="Calibri"/>
          <w:sz w:val="32"/>
          <w:szCs w:val="32"/>
          <w:shd w:val="clear" w:color="auto" w:fill="FFFFFF"/>
        </w:rPr>
        <w:t>辆，其中，副部（省）级及以上领导用车</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辆、主要负责人用车</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辆、机要通信用车</w:t>
      </w:r>
      <w:r>
        <w:rPr>
          <w:rFonts w:hint="default" w:ascii="Calibri" w:hAnsi="Calibri" w:eastAsia="方正仿宋_GBK" w:cs="Calibri"/>
          <w:sz w:val="32"/>
          <w:szCs w:val="32"/>
        </w:rPr>
        <w:t>1</w:t>
      </w:r>
      <w:r>
        <w:rPr>
          <w:rFonts w:hint="default" w:ascii="Calibri" w:hAnsi="Calibri" w:eastAsia="方正仿宋_GBK" w:cs="Calibri"/>
          <w:sz w:val="32"/>
          <w:szCs w:val="32"/>
          <w:shd w:val="clear" w:color="auto" w:fill="FFFFFF"/>
        </w:rPr>
        <w:t>辆、应急保障用车</w:t>
      </w:r>
      <w:r>
        <w:rPr>
          <w:rFonts w:hint="default" w:ascii="Calibri" w:hAnsi="Calibri" w:eastAsia="方正仿宋_GBK" w:cs="Calibri"/>
          <w:sz w:val="32"/>
          <w:szCs w:val="32"/>
        </w:rPr>
        <w:t>5</w:t>
      </w:r>
      <w:r>
        <w:rPr>
          <w:rFonts w:hint="default" w:ascii="Calibri" w:hAnsi="Calibri" w:eastAsia="方正仿宋_GBK" w:cs="Calibri"/>
          <w:sz w:val="32"/>
          <w:szCs w:val="32"/>
          <w:shd w:val="clear" w:color="auto" w:fill="FFFFFF"/>
        </w:rPr>
        <w:t>辆、执法执勤用车</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辆，特种专业技术用车</w:t>
      </w:r>
      <w:r>
        <w:rPr>
          <w:rFonts w:hint="default" w:ascii="Calibri" w:hAnsi="Calibri" w:eastAsia="方正仿宋_GBK" w:cs="Calibri"/>
          <w:sz w:val="32"/>
          <w:szCs w:val="32"/>
        </w:rPr>
        <w:t>2</w:t>
      </w:r>
      <w:r>
        <w:rPr>
          <w:rFonts w:hint="default" w:ascii="Calibri" w:hAnsi="Calibri" w:eastAsia="方正仿宋_GBK" w:cs="Calibri"/>
          <w:sz w:val="32"/>
          <w:szCs w:val="32"/>
          <w:shd w:val="clear" w:color="auto" w:fill="FFFFFF"/>
        </w:rPr>
        <w:t>辆，离退休干部用车</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辆。单价100万元（含）以上专用设备</w:t>
      </w:r>
      <w:r>
        <w:rPr>
          <w:rFonts w:hint="default" w:ascii="Calibri" w:hAnsi="Calibri" w:eastAsia="方正仿宋_GBK" w:cs="Calibri"/>
          <w:sz w:val="32"/>
          <w:szCs w:val="32"/>
        </w:rPr>
        <w:t>0</w:t>
      </w:r>
      <w:r>
        <w:rPr>
          <w:rFonts w:hint="default" w:ascii="Calibri" w:hAnsi="Calibri" w:eastAsia="方正仿宋_GBK" w:cs="Calibri"/>
          <w:sz w:val="32"/>
          <w:szCs w:val="32"/>
          <w:shd w:val="clear" w:color="auto" w:fill="FFFFFF"/>
        </w:rPr>
        <w:t>台（套）。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楷体_GBK" w:cs="Calibri"/>
          <w:b w:val="0"/>
          <w:bCs w:val="0"/>
          <w:sz w:val="32"/>
          <w:szCs w:val="32"/>
          <w:shd w:val="clear" w:color="auto" w:fill="FFFFFF"/>
        </w:rPr>
      </w:pPr>
      <w:r>
        <w:rPr>
          <w:rFonts w:hint="default" w:ascii="Calibri" w:hAnsi="Calibri" w:eastAsia="方正楷体_GBK" w:cs="Calibri"/>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Calibri" w:hAnsi="Calibri" w:eastAsia="方正仿宋_GBK" w:cs="Calibri"/>
          <w:color w:val="FF0000"/>
          <w:sz w:val="32"/>
          <w:szCs w:val="32"/>
          <w:shd w:val="clear" w:color="auto" w:fill="FFFFFF"/>
        </w:rPr>
      </w:pPr>
      <w:r>
        <w:rPr>
          <w:rFonts w:hint="default" w:ascii="Calibri" w:hAnsi="Calibri" w:eastAsia="方正仿宋_GBK" w:cs="Calibri"/>
          <w:sz w:val="32"/>
          <w:szCs w:val="32"/>
          <w:shd w:val="clear" w:color="auto" w:fill="FFFFFF"/>
        </w:rPr>
        <w:t>2023年度本部门政府采购支出总额</w:t>
      </w:r>
      <w:r>
        <w:rPr>
          <w:rFonts w:hint="default" w:ascii="Calibri" w:hAnsi="Calibri" w:eastAsia="方正仿宋_GBK" w:cs="Calibri"/>
          <w:sz w:val="32"/>
          <w:szCs w:val="32"/>
        </w:rPr>
        <w:t>25.64</w:t>
      </w:r>
      <w:r>
        <w:rPr>
          <w:rFonts w:hint="default" w:ascii="Calibri" w:hAnsi="Calibri" w:eastAsia="方正仿宋_GBK" w:cs="Calibri"/>
          <w:sz w:val="32"/>
          <w:szCs w:val="32"/>
          <w:shd w:val="clear" w:color="auto" w:fill="FFFFFF"/>
        </w:rPr>
        <w:t>万元，其中：政府采购货物支出</w:t>
      </w:r>
      <w:r>
        <w:rPr>
          <w:rFonts w:hint="default" w:ascii="Calibri" w:hAnsi="Calibri" w:eastAsia="方正仿宋_GBK" w:cs="Calibri"/>
          <w:sz w:val="32"/>
          <w:szCs w:val="32"/>
        </w:rPr>
        <w:t>25.64</w:t>
      </w:r>
      <w:r>
        <w:rPr>
          <w:rFonts w:hint="default" w:ascii="Calibri" w:hAnsi="Calibri" w:eastAsia="方正仿宋_GBK" w:cs="Calibri"/>
          <w:sz w:val="32"/>
          <w:szCs w:val="32"/>
          <w:shd w:val="clear" w:color="auto" w:fill="FFFFFF"/>
        </w:rPr>
        <w:t>万元、政府采购工程支出</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万元、政府采购服务支出</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万元。授予中小企业合同金额</w:t>
      </w:r>
      <w:r>
        <w:rPr>
          <w:rFonts w:hint="default" w:ascii="Calibri" w:hAnsi="Calibri" w:eastAsia="方正仿宋_GBK" w:cs="Calibri"/>
          <w:sz w:val="32"/>
          <w:szCs w:val="32"/>
        </w:rPr>
        <w:t>2.16万</w:t>
      </w:r>
      <w:r>
        <w:rPr>
          <w:rFonts w:hint="default" w:ascii="Calibri" w:hAnsi="Calibri" w:eastAsia="方正仿宋_GBK" w:cs="Calibri"/>
          <w:sz w:val="32"/>
          <w:szCs w:val="32"/>
          <w:shd w:val="clear" w:color="auto" w:fill="FFFFFF"/>
        </w:rPr>
        <w:t>元，占政府采购支出总额的</w:t>
      </w:r>
      <w:r>
        <w:rPr>
          <w:rFonts w:hint="default" w:ascii="Calibri" w:hAnsi="Calibri" w:eastAsia="方正仿宋_GBK" w:cs="Calibri"/>
          <w:sz w:val="32"/>
          <w:szCs w:val="32"/>
        </w:rPr>
        <w:t>8.41</w:t>
      </w:r>
      <w:r>
        <w:rPr>
          <w:rFonts w:hint="default" w:ascii="Calibri" w:hAnsi="Calibri" w:eastAsia="方正仿宋_GBK" w:cs="Calibri"/>
          <w:sz w:val="32"/>
          <w:szCs w:val="32"/>
          <w:shd w:val="clear" w:color="auto" w:fill="FFFFFF"/>
        </w:rPr>
        <w:t>%，其中：授予小微企业合同金额</w:t>
      </w:r>
      <w:r>
        <w:rPr>
          <w:rFonts w:hint="default" w:ascii="Calibri" w:hAnsi="Calibri" w:eastAsia="方正仿宋_GBK" w:cs="Calibri"/>
          <w:sz w:val="32"/>
          <w:szCs w:val="32"/>
        </w:rPr>
        <w:t>0.56</w:t>
      </w:r>
      <w:r>
        <w:rPr>
          <w:rFonts w:hint="default" w:ascii="Calibri" w:hAnsi="Calibri" w:eastAsia="方正仿宋_GBK" w:cs="Calibri"/>
          <w:sz w:val="32"/>
          <w:szCs w:val="32"/>
          <w:shd w:val="clear" w:color="auto" w:fill="FFFFFF"/>
        </w:rPr>
        <w:t>万元，占政府采购支出总额的</w:t>
      </w:r>
      <w:r>
        <w:rPr>
          <w:rFonts w:hint="default" w:ascii="Calibri" w:hAnsi="Calibri" w:eastAsia="方正仿宋_GBK" w:cs="Calibri"/>
          <w:sz w:val="32"/>
          <w:szCs w:val="32"/>
        </w:rPr>
        <w:t>2.18</w:t>
      </w:r>
      <w:r>
        <w:rPr>
          <w:rFonts w:hint="default" w:ascii="Calibri" w:hAnsi="Calibri" w:eastAsia="方正仿宋_GBK" w:cs="Calibri"/>
          <w:sz w:val="32"/>
          <w:szCs w:val="32"/>
          <w:shd w:val="clear" w:color="auto" w:fill="FFFFFF"/>
        </w:rPr>
        <w:t xml:space="preserve"> %。主要用于采购</w:t>
      </w:r>
      <w:r>
        <w:rPr>
          <w:rFonts w:hint="default" w:ascii="Calibri" w:hAnsi="Calibri" w:eastAsia="方正仿宋_GBK" w:cs="Calibri"/>
          <w:color w:val="auto"/>
          <w:sz w:val="32"/>
          <w:szCs w:val="32"/>
          <w:shd w:val="clear" w:color="auto" w:fill="FFFFFF"/>
          <w:lang w:val="en-US" w:eastAsia="zh-CN"/>
        </w:rPr>
        <w:t>1辆公务用车，4台电脑</w:t>
      </w:r>
      <w:r>
        <w:rPr>
          <w:rFonts w:hint="default" w:ascii="Calibri" w:hAnsi="Calibri" w:eastAsia="方正仿宋_GBK" w:cs="Calibri"/>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（一）部门自评情况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Calibri" w:hAnsi="Calibri" w:eastAsia="方正仿宋_GBK" w:cs="Calibri"/>
          <w:sz w:val="32"/>
          <w:szCs w:val="32"/>
          <w:lang w:eastAsia="zh-CN"/>
        </w:rPr>
      </w:pPr>
      <w:r>
        <w:rPr>
          <w:rFonts w:hint="default" w:ascii="Calibri" w:hAnsi="Calibri" w:eastAsia="方正仿宋_GBK" w:cs="Calibri"/>
          <w:sz w:val="32"/>
          <w:szCs w:val="32"/>
        </w:rPr>
        <w:t>根据预算绩效管理要求，我部门对部门整体和</w:t>
      </w:r>
      <w:r>
        <w:rPr>
          <w:rFonts w:hint="default" w:ascii="Calibri" w:hAnsi="Calibri" w:eastAsia="方正仿宋_GBK" w:cs="Calibri"/>
          <w:sz w:val="32"/>
          <w:szCs w:val="32"/>
          <w:lang w:val="en-US" w:eastAsia="zh-CN"/>
        </w:rPr>
        <w:t>7</w:t>
      </w:r>
      <w:r>
        <w:rPr>
          <w:rFonts w:hint="default" w:ascii="Calibri" w:hAnsi="Calibri" w:eastAsia="方正仿宋_GBK" w:cs="Calibri"/>
          <w:sz w:val="32"/>
          <w:szCs w:val="32"/>
        </w:rPr>
        <w:t>个一级项目、</w:t>
      </w:r>
      <w:r>
        <w:rPr>
          <w:rFonts w:hint="default" w:ascii="Calibri" w:hAnsi="Calibri" w:eastAsia="方正仿宋_GBK" w:cs="Calibri"/>
          <w:sz w:val="32"/>
          <w:szCs w:val="32"/>
          <w:lang w:val="en-US" w:eastAsia="zh-CN"/>
        </w:rPr>
        <w:t>71</w:t>
      </w:r>
      <w:r>
        <w:rPr>
          <w:rFonts w:hint="default" w:ascii="Calibri" w:hAnsi="Calibri" w:eastAsia="方正仿宋_GBK" w:cs="Calibri"/>
          <w:sz w:val="32"/>
          <w:szCs w:val="32"/>
        </w:rPr>
        <w:t>个二级项目开展了绩效自评，涉及财政拨款项目支出资金</w:t>
      </w:r>
      <w:r>
        <w:rPr>
          <w:rFonts w:hint="default" w:ascii="Calibri" w:hAnsi="Calibri" w:eastAsia="方正仿宋_GBK" w:cs="Calibri"/>
          <w:sz w:val="32"/>
          <w:szCs w:val="32"/>
          <w:lang w:val="en-US" w:eastAsia="zh-CN"/>
        </w:rPr>
        <w:t>84114.9</w:t>
      </w:r>
      <w:r>
        <w:rPr>
          <w:rFonts w:hint="default" w:ascii="Calibri" w:hAnsi="Calibri" w:eastAsia="方正仿宋_GBK" w:cs="Calibri"/>
          <w:sz w:val="32"/>
          <w:szCs w:val="32"/>
        </w:rPr>
        <w:t>万元</w:t>
      </w:r>
      <w:r>
        <w:rPr>
          <w:rFonts w:hint="default" w:ascii="Calibri" w:hAnsi="Calibri" w:eastAsia="方正仿宋_GBK" w:cs="Calibri"/>
          <w:sz w:val="32"/>
          <w:szCs w:val="32"/>
          <w:lang w:eastAsia="zh-CN"/>
        </w:rPr>
        <w:t>。</w:t>
      </w:r>
    </w:p>
    <w:p>
      <w:pPr>
        <w:pStyle w:val="12"/>
        <w:keepNext w:val="0"/>
        <w:keepLines w:val="0"/>
        <w:pageBreakBefore w:val="0"/>
        <w:widowControl w:val="0"/>
        <w:kinsoku/>
        <w:wordWrap/>
        <w:overflowPunct/>
        <w:topLinePunct w:val="0"/>
        <w:autoSpaceDE w:val="0"/>
        <w:autoSpaceDN/>
        <w:bidi w:val="0"/>
        <w:adjustRightInd/>
        <w:snapToGrid/>
        <w:spacing w:before="0" w:beforeAutospacing="0" w:line="600" w:lineRule="exact"/>
        <w:jc w:val="center"/>
        <w:textAlignment w:val="auto"/>
        <w:rPr>
          <w:rFonts w:hint="default" w:ascii="Calibri" w:hAnsi="Calibri" w:eastAsia="方正仿宋_GBK" w:cs="Calibri"/>
          <w:sz w:val="24"/>
          <w:szCs w:val="24"/>
          <w:shd w:val="clear" w:color="auto" w:fill="FFFFFF"/>
        </w:rPr>
      </w:pPr>
      <w:r>
        <w:rPr>
          <w:rFonts w:hint="default" w:ascii="Calibri" w:hAnsi="Calibri" w:eastAsia="方正仿宋_GBK" w:cs="Calibri"/>
          <w:sz w:val="32"/>
          <w:szCs w:val="32"/>
          <w:shd w:val="clear" w:color="auto" w:fill="FFFFFF"/>
          <w:lang w:val="en-US" w:eastAsia="zh-CN"/>
        </w:rPr>
        <w:t>2023年度</w:t>
      </w:r>
      <w:r>
        <w:rPr>
          <w:rFonts w:hint="default" w:ascii="Calibri" w:hAnsi="Calibri" w:eastAsia="方正仿宋_GBK" w:cs="Calibri"/>
          <w:sz w:val="32"/>
          <w:szCs w:val="32"/>
          <w:shd w:val="clear" w:color="auto" w:fill="FFFFFF"/>
        </w:rPr>
        <w:t>部门整体绩效自评表</w:t>
      </w:r>
    </w:p>
    <w:tbl>
      <w:tblPr>
        <w:tblStyle w:val="7"/>
        <w:tblW w:w="86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8"/>
        <w:gridCol w:w="587"/>
        <w:gridCol w:w="864"/>
        <w:gridCol w:w="696"/>
        <w:gridCol w:w="978"/>
        <w:gridCol w:w="552"/>
        <w:gridCol w:w="870"/>
        <w:gridCol w:w="570"/>
        <w:gridCol w:w="619"/>
        <w:gridCol w:w="862"/>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石柱土家族自治县文化和旅游发展委员会整体自评</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50024000023P000022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99.84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6"/>
                <w:szCs w:val="16"/>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030-石柱土家族自治县文化和旅游发展委员会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506-行财科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秦娜</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15095995616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86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56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115,370,461.39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878,562,488.83 </w:t>
            </w:r>
          </w:p>
        </w:tc>
        <w:tc>
          <w:tcPr>
            <w:tcW w:w="144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864,731,087.06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56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115,370,461.39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878,562,488.83 </w:t>
            </w:r>
          </w:p>
        </w:tc>
        <w:tc>
          <w:tcPr>
            <w:tcW w:w="144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864,731,087.06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98.42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156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53,684,624.87 </w:t>
            </w:r>
          </w:p>
        </w:tc>
        <w:tc>
          <w:tcPr>
            <w:tcW w:w="15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70,724,921.55 </w:t>
            </w:r>
          </w:p>
        </w:tc>
        <w:tc>
          <w:tcPr>
            <w:tcW w:w="144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61,247,579.22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86.59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2"/>
                <w:szCs w:val="22"/>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0" w:hRule="atLeast"/>
        </w:trPr>
        <w:tc>
          <w:tcPr>
            <w:tcW w:w="32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 </w:t>
            </w:r>
            <w:r>
              <w:rPr>
                <w:rStyle w:val="16"/>
                <w:lang w:val="en-US" w:eastAsia="zh-CN" w:bidi="ar"/>
              </w:rPr>
              <w:t>通过其专业团队，举办各种文艺活动，打造文化品牌，送演出送戏曲430场，丰富群众文化生活，培养群众文化氛围，建立长效管理机制，增加公共文化服务供给；完成6个项目可行性研究；实施完成5个市级以上非遗项目记录工程；完成申报视频拍摄工作，加强对非物质文化遗产的保护，对非遗代表传承人及非遗项目各类工作开展及时；“组组响”县乡村组四级广播设备1928套，保持正常运行；有序开展系列活动，推进全民阅读，文图两馆免费开放工作；体育场馆的管理逐渐规范，体育场馆的设施设备更新、完善对广大群众开展健身锻炼提供了基本需求；合理的开放时间也对广大群众的健身需求得到有</w:t>
            </w:r>
            <w:r>
              <w:rPr>
                <w:rStyle w:val="16"/>
                <w:rFonts w:hint="eastAsia"/>
                <w:lang w:val="en-US" w:eastAsia="zh-CN" w:bidi="ar"/>
              </w:rPr>
              <w:t>力</w:t>
            </w:r>
            <w:r>
              <w:rPr>
                <w:rStyle w:val="16"/>
                <w:lang w:val="en-US" w:eastAsia="zh-CN" w:bidi="ar"/>
              </w:rPr>
              <w:t xml:space="preserve">的保障。 </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 </w:t>
            </w:r>
            <w:r>
              <w:rPr>
                <w:rStyle w:val="16"/>
                <w:lang w:val="en-US" w:eastAsia="zh-CN" w:bidi="ar"/>
              </w:rPr>
              <w:t>通过其专业团队，举办各种文艺活动，打造文化品牌，送演出送戏曲</w:t>
            </w:r>
            <w:r>
              <w:rPr>
                <w:rStyle w:val="17"/>
                <w:rFonts w:eastAsia="宋体"/>
                <w:lang w:val="en-US" w:eastAsia="zh-CN" w:bidi="ar"/>
              </w:rPr>
              <w:t>4</w:t>
            </w:r>
            <w:r>
              <w:rPr>
                <w:rStyle w:val="16"/>
                <w:lang w:val="en-US" w:eastAsia="zh-CN" w:bidi="ar"/>
              </w:rPr>
              <w:t>30场，丰富群众文化生活，培养群众文化氛围，建立长效管理机制，增加公共文化服务供给；完成6个项目可行性研究；实施完成5个市级以上非遗项目记录工程；完成申报视频拍摄工作，加强对非物质文化遗产的保护，对非遗代表传承人及非遗项目各类工作开展及时；“组组响”县乡村组四级广播设备1928套，保持正常运行；有序开展系列活动，推进全民阅读，文图两馆免费开放工作；体育场馆的管理逐渐规范，体育场馆的设施设备更新、完善对广大群众开展健身锻炼提供了基本需求；合理的开放时间也对广大群众的健身需求得到有</w:t>
            </w:r>
            <w:r>
              <w:rPr>
                <w:rStyle w:val="16"/>
                <w:rFonts w:hint="eastAsia"/>
                <w:lang w:val="en-US" w:eastAsia="zh-CN" w:bidi="ar"/>
              </w:rPr>
              <w:t>力</w:t>
            </w:r>
            <w:r>
              <w:rPr>
                <w:rStyle w:val="16"/>
                <w:lang w:val="en-US" w:eastAsia="zh-CN" w:bidi="ar"/>
              </w:rPr>
              <w:t xml:space="preserve">的保障。 </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其专业团队，举办各种文艺活动，打造文化品牌，送演出送戏曲430场，丰富群众文化生活，培养群众文化氛围，建立长效管理机制，增加公共文化服务供给；完成6个项目可行性研究；实施完成5个市级以上非遗项目记录工程；完成申报视频拍摄工作，加强对非物质文化遗产的保护，对非遗代表传承人及非遗项目各类工作开展及时；“组组响”县乡村组四级广播设备1928套，保持正常运行；有序开展系列活动，推进全民阅读，文图两馆免费开放工作；体育场馆的管理逐渐规范，体育场馆的设施设备更新、完善对广大群众开展健身锻炼提供了基本需求；合理的开放时间也对广大群众的健身需求得到有</w:t>
            </w:r>
            <w:r>
              <w:rPr>
                <w:rFonts w:hint="eastAsia"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t xml:space="preserve">的保障。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6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2"/>
                <w:szCs w:val="22"/>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传统工艺类非遗项目保护数量</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赴基层演出场次</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广播节目数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输送优秀运动员</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应急广播发布次数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群众参与人数达标率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设施设备的完善，场馆管理得到广大群众认可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演出上座率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剧（节）目创作计划完成率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数据报送的及时率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全民阅读投入</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非遗传承人培养扶持数量</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广播人口综合覆盖率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赛事成绩</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提升城市旅游形象</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推广全民阅读</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保护传承传统文化技艺</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读者满意度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Pr>
        <w:pStyle w:val="12"/>
        <w:keepNext w:val="0"/>
        <w:keepLines w:val="0"/>
        <w:pageBreakBefore w:val="0"/>
        <w:widowControl w:val="0"/>
        <w:kinsoku/>
        <w:wordWrap/>
        <w:overflowPunct/>
        <w:topLinePunct w:val="0"/>
        <w:autoSpaceDE w:val="0"/>
        <w:autoSpaceDN/>
        <w:bidi w:val="0"/>
        <w:adjustRightInd/>
        <w:snapToGrid/>
        <w:spacing w:before="0" w:beforeAutospacing="0" w:line="600" w:lineRule="exact"/>
        <w:textAlignment w:val="auto"/>
        <w:rPr>
          <w:rFonts w:hint="default" w:ascii="Calibri" w:hAnsi="Calibri" w:eastAsia="方正仿宋_GBK" w:cs="Calibri"/>
          <w:sz w:val="24"/>
          <w:szCs w:val="24"/>
          <w:shd w:val="clear" w:color="auto" w:fill="FFFFFF"/>
        </w:rPr>
      </w:pPr>
    </w:p>
    <w:p>
      <w:pPr>
        <w:keepNext/>
        <w:keepLines/>
        <w:suppressLineNumbers/>
        <w:spacing w:line="600" w:lineRule="exact"/>
        <w:jc w:val="center"/>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202</w:t>
      </w:r>
      <w:r>
        <w:rPr>
          <w:rFonts w:hint="eastAsia" w:ascii="方正仿宋_GBK" w:hAnsi="方正仿宋_GBK" w:eastAsia="方正仿宋_GBK" w:cs="方正仿宋_GBK"/>
          <w:b/>
          <w:color w:val="auto"/>
          <w:sz w:val="32"/>
          <w:szCs w:val="32"/>
          <w:lang w:val="en-US" w:eastAsia="zh-CN"/>
        </w:rPr>
        <w:t>3</w:t>
      </w:r>
      <w:r>
        <w:rPr>
          <w:rFonts w:hint="eastAsia" w:ascii="方正仿宋_GBK" w:hAnsi="方正仿宋_GBK" w:eastAsia="方正仿宋_GBK" w:cs="方正仿宋_GBK"/>
          <w:b/>
          <w:color w:val="auto"/>
          <w:sz w:val="32"/>
          <w:szCs w:val="32"/>
        </w:rPr>
        <w:t>年度项目支出绩效自评（一级项目）</w:t>
      </w:r>
    </w:p>
    <w:tbl>
      <w:tblPr>
        <w:tblStyle w:val="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735"/>
        <w:gridCol w:w="1815"/>
        <w:gridCol w:w="780"/>
        <w:gridCol w:w="750"/>
        <w:gridCol w:w="810"/>
        <w:gridCol w:w="810"/>
        <w:gridCol w:w="960"/>
        <w:gridCol w:w="720"/>
        <w:gridCol w:w="39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项目名称</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指标名称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指标性质</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指标值</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计量单位</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指标权重</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全年完成值</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指标得分</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说明</w:t>
            </w: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w:t>
            </w:r>
          </w:p>
        </w:tc>
        <w:tc>
          <w:tcPr>
            <w:tcW w:w="7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r>
              <w:rPr>
                <w:rFonts w:hint="eastAsia" w:ascii="Calibri" w:hAnsi="Calibri" w:eastAsia="方正仿宋_GBK" w:cs="方正仿宋_GBK"/>
                <w:b/>
                <w:color w:val="auto"/>
                <w:sz w:val="18"/>
                <w:szCs w:val="18"/>
              </w:rPr>
              <w:t>石柱公共文化服务体系建设专项</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公益演出场次</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452</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次</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452</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全年开放天数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365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天</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365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群众参与人数达标率</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99</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99</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both"/>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数据报送的及时</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99</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99</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阅读推广活动次</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25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次</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25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文献馆藏量</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11</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万册次</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11</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惠民活动次数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430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次</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430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eastAsia" w:ascii="Calibri" w:hAnsi="Calibri" w:eastAsia="方正仿宋_GBK" w:cs="方正仿宋_GBK"/>
                <w:color w:val="auto"/>
                <w:sz w:val="20"/>
                <w:szCs w:val="20"/>
                <w:lang w:val="en-US" w:eastAsia="zh-CN"/>
              </w:rPr>
            </w:pPr>
            <w:r>
              <w:rPr>
                <w:rFonts w:hint="eastAsia" w:ascii="Calibri" w:hAnsi="Calibri" w:eastAsia="方正仿宋_GBK" w:cs="方正仿宋_GBK"/>
                <w:color w:val="auto"/>
                <w:sz w:val="20"/>
                <w:szCs w:val="20"/>
              </w:rPr>
              <w:t>场馆免费开放</w:t>
            </w:r>
            <w:bookmarkStart w:id="0" w:name="_GoBack"/>
            <w:r>
              <w:rPr>
                <w:rFonts w:hint="eastAsia" w:ascii="Calibri" w:hAnsi="Calibri" w:eastAsia="方正仿宋_GBK" w:cs="方正仿宋_GBK"/>
                <w:color w:val="auto"/>
                <w:sz w:val="20"/>
                <w:szCs w:val="20"/>
                <w:lang w:val="en-US" w:eastAsia="zh-CN"/>
              </w:rPr>
              <w:t>面</w:t>
            </w:r>
            <w:bookmarkEnd w:id="0"/>
            <w:r>
              <w:rPr>
                <w:rFonts w:hint="eastAsia" w:ascii="Calibri" w:hAnsi="Calibri" w:eastAsia="方正仿宋_GBK" w:cs="方正仿宋_GBK"/>
                <w:color w:val="auto"/>
                <w:sz w:val="20"/>
                <w:szCs w:val="20"/>
                <w:lang w:val="en-US" w:eastAsia="zh-CN"/>
              </w:rPr>
              <w:t>积</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3445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平方米</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3445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传播推广次数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320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个</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320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群众艺术培训满意度</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2</w:t>
            </w:r>
          </w:p>
        </w:tc>
        <w:tc>
          <w:tcPr>
            <w:tcW w:w="7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r>
              <w:rPr>
                <w:rFonts w:hint="eastAsia" w:ascii="Calibri" w:hAnsi="Calibri" w:eastAsia="方正仿宋_GBK" w:cs="方正仿宋_GBK"/>
                <w:b/>
                <w:color w:val="auto"/>
                <w:sz w:val="18"/>
                <w:szCs w:val="18"/>
              </w:rPr>
              <w:t>石柱文物保护与利用专项</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文物定点定位数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处</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文化保护单位修缮</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项</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讲解服务场次</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场</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项目管理（项目实地检查）按期完成率</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文物保护项目验收合格率</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18"/>
                <w:szCs w:val="18"/>
              </w:rPr>
              <w:t>年免费接待观众量</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eastAsia" w:ascii="Calibri" w:hAnsi="Calibri" w:eastAsia="方正仿宋_GBK" w:cs="方正仿宋_GBK"/>
                <w:color w:val="auto"/>
                <w:sz w:val="18"/>
                <w:szCs w:val="18"/>
              </w:rPr>
              <w:t>万人次</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安全事故发生率</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&lt;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50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50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20"/>
                <w:szCs w:val="20"/>
              </w:rPr>
            </w:pPr>
            <w:r>
              <w:rPr>
                <w:rFonts w:hint="eastAsia" w:ascii="Calibri" w:hAnsi="Calibri" w:eastAsia="方正仿宋_GBK" w:cs="方正仿宋_GBK"/>
                <w:color w:val="auto"/>
                <w:sz w:val="20"/>
                <w:szCs w:val="20"/>
              </w:rPr>
              <w:t>公众满意度</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90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3</w:t>
            </w:r>
          </w:p>
        </w:tc>
        <w:tc>
          <w:tcPr>
            <w:tcW w:w="7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b/>
                <w:color w:val="auto"/>
                <w:sz w:val="18"/>
                <w:szCs w:val="18"/>
              </w:rPr>
            </w:pPr>
            <w:r>
              <w:rPr>
                <w:rFonts w:hint="eastAsia" w:ascii="Calibri" w:hAnsi="Calibri" w:eastAsia="方正仿宋_GBK" w:cs="方正仿宋_GBK"/>
                <w:b/>
                <w:color w:val="auto"/>
                <w:sz w:val="18"/>
                <w:szCs w:val="18"/>
              </w:rPr>
              <w:t>石柱体育事业发展专项</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20"/>
                <w:szCs w:val="20"/>
              </w:rPr>
            </w:pPr>
            <w:r>
              <w:rPr>
                <w:rFonts w:hint="eastAsia" w:ascii="Calibri" w:hAnsi="Calibri" w:eastAsia="方正仿宋_GBK" w:cs="方正仿宋_GBK"/>
                <w:color w:val="000000"/>
                <w:kern w:val="0"/>
                <w:sz w:val="20"/>
                <w:szCs w:val="20"/>
              </w:rPr>
              <w:t>开展国家级、市级赛事次数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1</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eastAsia" w:ascii="Calibri" w:hAnsi="Calibri" w:eastAsia="方正仿宋_GBK" w:cs="方正仿宋_GBK"/>
                <w:color w:val="000000"/>
                <w:kern w:val="0"/>
                <w:sz w:val="18"/>
                <w:szCs w:val="18"/>
              </w:rPr>
              <w:t>场次</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15</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1</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15</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20"/>
                <w:szCs w:val="20"/>
              </w:rPr>
            </w:pPr>
            <w:r>
              <w:rPr>
                <w:rFonts w:hint="eastAsia" w:ascii="Calibri" w:hAnsi="Calibri" w:eastAsia="方正仿宋_GBK" w:cs="方正仿宋_GBK"/>
                <w:color w:val="000000"/>
                <w:kern w:val="0"/>
                <w:sz w:val="20"/>
                <w:szCs w:val="20"/>
              </w:rPr>
              <w:t>组织赛事次数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10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eastAsia" w:ascii="Calibri" w:hAnsi="Calibri" w:eastAsia="方正仿宋_GBK" w:cs="方正仿宋_GBK"/>
                <w:color w:val="000000"/>
                <w:kern w:val="0"/>
                <w:sz w:val="18"/>
                <w:szCs w:val="18"/>
              </w:rPr>
              <w:t>次</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10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20"/>
                <w:szCs w:val="20"/>
              </w:rPr>
            </w:pPr>
            <w:r>
              <w:rPr>
                <w:rFonts w:hint="eastAsia" w:ascii="Calibri" w:hAnsi="Calibri" w:eastAsia="方正仿宋_GBK" w:cs="方正仿宋_GBK"/>
                <w:color w:val="000000"/>
                <w:kern w:val="0"/>
                <w:sz w:val="20"/>
                <w:szCs w:val="20"/>
              </w:rPr>
              <w:t>设施设备的完善，场馆管理得到广大群众认可</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95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95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20"/>
                <w:szCs w:val="20"/>
              </w:rPr>
            </w:pPr>
            <w:r>
              <w:rPr>
                <w:rFonts w:hint="eastAsia" w:ascii="Calibri" w:hAnsi="Calibri" w:eastAsia="方正仿宋_GBK" w:cs="方正仿宋_GBK"/>
                <w:color w:val="000000"/>
                <w:kern w:val="0"/>
                <w:sz w:val="20"/>
                <w:szCs w:val="20"/>
              </w:rPr>
              <w:t>群众满意度</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286</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286</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20"/>
                <w:szCs w:val="20"/>
              </w:rPr>
            </w:pPr>
            <w:r>
              <w:rPr>
                <w:rFonts w:hint="eastAsia" w:ascii="Calibri" w:hAnsi="Calibri" w:eastAsia="方正仿宋_GBK" w:cs="方正仿宋_GBK"/>
                <w:color w:val="000000"/>
                <w:kern w:val="0"/>
                <w:sz w:val="18"/>
                <w:szCs w:val="18"/>
              </w:rPr>
              <w:t>运动员、群众满意度</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98</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98</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20"/>
                <w:szCs w:val="20"/>
              </w:rPr>
            </w:pPr>
            <w:r>
              <w:rPr>
                <w:rFonts w:hint="eastAsia" w:ascii="Calibri" w:hAnsi="Calibri" w:eastAsia="方正仿宋_GBK" w:cs="方正仿宋_GBK"/>
                <w:color w:val="000000"/>
                <w:kern w:val="0"/>
                <w:sz w:val="20"/>
                <w:szCs w:val="20"/>
              </w:rPr>
              <w:t>群众、运动员满意度</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95</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95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20"/>
                <w:szCs w:val="20"/>
              </w:rPr>
            </w:pPr>
            <w:r>
              <w:rPr>
                <w:rFonts w:hint="eastAsia" w:ascii="Calibri" w:hAnsi="Calibri" w:eastAsia="方正仿宋_GBK" w:cs="方正仿宋_GBK"/>
                <w:color w:val="000000"/>
                <w:kern w:val="0"/>
                <w:sz w:val="20"/>
                <w:szCs w:val="20"/>
              </w:rPr>
              <w:t>安全事故发生率</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20"/>
                <w:szCs w:val="20"/>
              </w:rPr>
            </w:pPr>
            <w:r>
              <w:rPr>
                <w:rFonts w:hint="eastAsia" w:ascii="Calibri" w:hAnsi="Calibri" w:eastAsia="方正仿宋_GBK" w:cs="方正仿宋_GBK"/>
                <w:color w:val="000000"/>
                <w:kern w:val="0"/>
                <w:sz w:val="20"/>
                <w:szCs w:val="20"/>
              </w:rPr>
              <w:t>体育锻炼标准测试人次</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6000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eastAsia" w:ascii="Calibri" w:hAnsi="Calibri" w:eastAsia="方正仿宋_GBK" w:cs="方正仿宋_GBK"/>
                <w:color w:val="000000"/>
                <w:kern w:val="0"/>
                <w:sz w:val="18"/>
                <w:szCs w:val="18"/>
              </w:rPr>
              <w:t>人次</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6000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20"/>
                <w:szCs w:val="20"/>
              </w:rPr>
            </w:pPr>
            <w:r>
              <w:rPr>
                <w:rFonts w:hint="eastAsia" w:ascii="Calibri" w:hAnsi="Calibri" w:eastAsia="方正仿宋_GBK" w:cs="方正仿宋_GBK"/>
                <w:color w:val="000000"/>
                <w:kern w:val="0"/>
                <w:sz w:val="18"/>
                <w:szCs w:val="18"/>
              </w:rPr>
              <w:t>参加赛事活动人数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11500</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eastAsia" w:ascii="Calibri" w:hAnsi="Calibri" w:eastAsia="方正仿宋_GBK" w:cs="方正仿宋_GBK"/>
                <w:color w:val="000000"/>
                <w:kern w:val="0"/>
                <w:sz w:val="18"/>
                <w:szCs w:val="18"/>
              </w:rPr>
              <w:t>人/次</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15</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ascii="Calibri" w:hAnsi="Calibri" w:eastAsia="方正仿宋_GBK" w:cs="方正仿宋_GBK"/>
                <w:color w:val="auto"/>
                <w:sz w:val="18"/>
                <w:szCs w:val="18"/>
              </w:rPr>
            </w:pPr>
            <w:r>
              <w:rPr>
                <w:rFonts w:hint="default" w:ascii="Calibri" w:hAnsi="Calibri" w:eastAsia="方正仿宋_GBK" w:cs="方正仿宋_GBK"/>
                <w:color w:val="000000"/>
                <w:kern w:val="0"/>
                <w:sz w:val="18"/>
                <w:szCs w:val="18"/>
              </w:rPr>
              <w:t>11500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15</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p>
        </w:tc>
        <w:tc>
          <w:tcPr>
            <w:tcW w:w="6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uppressLineNumbers/>
              <w:spacing w:line="200" w:lineRule="exact"/>
              <w:jc w:val="center"/>
              <w:rPr>
                <w:rFonts w:hint="default" w:ascii="Calibri" w:hAnsi="Calibri" w:eastAsia="方正仿宋_GBK" w:cs="方正仿宋_GBK"/>
                <w:color w:val="auto"/>
                <w:sz w:val="18"/>
                <w:szCs w:val="18"/>
              </w:rPr>
            </w:pPr>
            <w:r>
              <w:rPr>
                <w:rFonts w:hint="default" w:ascii="Calibri" w:hAnsi="Calibri" w:eastAsia="方正仿宋_GBK" w:cs="方正仿宋_GBK"/>
                <w:color w:val="auto"/>
                <w:sz w:val="18"/>
                <w:szCs w:val="18"/>
              </w:rPr>
              <w:t>15</w:t>
            </w:r>
          </w:p>
        </w:tc>
      </w:tr>
    </w:tbl>
    <w:p>
      <w:pPr>
        <w:pStyle w:val="12"/>
        <w:spacing w:before="0" w:beforeAutospacing="0"/>
        <w:rPr>
          <w:rFonts w:ascii="方正仿宋_GBK" w:hAnsi="方正仿宋_GBK" w:eastAsia="方正仿宋_GBK" w:cs="方正仿宋_GBK"/>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hint="default" w:ascii="Calibri" w:hAnsi="Calibri" w:eastAsia="方正仿宋_GBK" w:cs="Calibri"/>
          <w:sz w:val="32"/>
          <w:szCs w:val="32"/>
          <w:shd w:val="clear" w:color="auto" w:fill="FFFFFF"/>
          <w:lang w:eastAsia="zh-CN"/>
        </w:rPr>
      </w:pPr>
      <w:r>
        <w:rPr>
          <w:rFonts w:hint="default" w:ascii="Calibri" w:hAnsi="Calibri" w:eastAsia="方正仿宋_GBK" w:cs="Calibri"/>
          <w:sz w:val="32"/>
          <w:szCs w:val="32"/>
          <w:shd w:val="clear" w:color="auto" w:fill="FFFFFF"/>
        </w:rPr>
        <w:t>我</w:t>
      </w:r>
      <w:r>
        <w:rPr>
          <w:rFonts w:hint="default" w:ascii="Calibri" w:hAnsi="Calibri" w:eastAsia="方正仿宋_GBK" w:cs="Calibri"/>
          <w:sz w:val="32"/>
          <w:szCs w:val="32"/>
          <w:shd w:val="clear" w:color="auto" w:fill="FFFFFF"/>
          <w:lang w:val="en-US" w:eastAsia="zh-CN"/>
        </w:rPr>
        <w:t>部门</w:t>
      </w:r>
      <w:r>
        <w:rPr>
          <w:rFonts w:hint="default" w:ascii="Calibri" w:hAnsi="Calibri" w:eastAsia="方正仿宋_GBK" w:cs="Calibri"/>
          <w:sz w:val="32"/>
          <w:szCs w:val="32"/>
          <w:shd w:val="clear" w:color="auto" w:fill="FFFFFF"/>
        </w:rPr>
        <w:t>对</w:t>
      </w:r>
      <w:r>
        <w:rPr>
          <w:rFonts w:hint="default" w:ascii="Calibri" w:hAnsi="Calibri" w:eastAsia="方正仿宋_GBK" w:cs="Calibri"/>
          <w:sz w:val="32"/>
          <w:szCs w:val="32"/>
          <w:shd w:val="clear" w:color="auto" w:fill="FFFFFF"/>
          <w:lang w:val="en-US" w:eastAsia="zh-CN"/>
        </w:rPr>
        <w:t>应急广播体系建设</w:t>
      </w:r>
      <w:r>
        <w:rPr>
          <w:rFonts w:hint="default" w:ascii="Calibri" w:hAnsi="Calibri" w:eastAsia="方正仿宋_GBK" w:cs="Calibri"/>
          <w:sz w:val="32"/>
          <w:szCs w:val="32"/>
          <w:shd w:val="clear" w:color="auto" w:fill="FFFFFF"/>
        </w:rPr>
        <w:t>开展了绩效评价，涉及财政拨款项目资金</w:t>
      </w:r>
      <w:r>
        <w:rPr>
          <w:rFonts w:hint="default" w:ascii="Calibri" w:hAnsi="Calibri" w:eastAsia="方正仿宋_GBK" w:cs="Calibri"/>
          <w:sz w:val="32"/>
          <w:szCs w:val="32"/>
          <w:shd w:val="clear" w:color="auto" w:fill="FFFFFF"/>
          <w:lang w:val="en-US" w:eastAsia="zh-CN"/>
        </w:rPr>
        <w:t>303.28</w:t>
      </w:r>
      <w:r>
        <w:rPr>
          <w:rFonts w:hint="default" w:ascii="Calibri" w:hAnsi="Calibri" w:eastAsia="方正仿宋_GBK" w:cs="Calibri"/>
          <w:sz w:val="32"/>
          <w:szCs w:val="32"/>
          <w:shd w:val="clear" w:color="auto" w:fill="FFFFFF"/>
        </w:rPr>
        <w:t>万元，评价得分</w:t>
      </w:r>
      <w:r>
        <w:rPr>
          <w:rFonts w:hint="default" w:ascii="Calibri" w:hAnsi="Calibri" w:eastAsia="方正仿宋_GBK" w:cs="Calibri"/>
          <w:sz w:val="32"/>
          <w:szCs w:val="32"/>
          <w:shd w:val="clear" w:color="auto" w:fill="FFFFFF"/>
          <w:lang w:val="en-US" w:eastAsia="zh-CN"/>
        </w:rPr>
        <w:t>100</w:t>
      </w:r>
      <w:r>
        <w:rPr>
          <w:rFonts w:hint="default" w:ascii="Calibri" w:hAnsi="Calibri" w:eastAsia="方正仿宋_GBK" w:cs="Calibri"/>
          <w:sz w:val="32"/>
          <w:szCs w:val="32"/>
          <w:shd w:val="clear" w:color="auto" w:fill="FFFFFF"/>
        </w:rPr>
        <w:t>分；</w:t>
      </w:r>
      <w:r>
        <w:rPr>
          <w:rFonts w:hint="default" w:ascii="Calibri" w:hAnsi="Calibri" w:eastAsia="方正仿宋_GBK" w:cs="Calibri"/>
          <w:sz w:val="32"/>
          <w:szCs w:val="32"/>
          <w:shd w:val="clear" w:color="auto" w:fill="FFFFFF"/>
          <w:lang w:val="en-US" w:eastAsia="zh-CN"/>
        </w:rPr>
        <w:t>对文旅宣传营销开展了绩效评价，涉及财政拨款项目资金9万元，评价得分100分；</w:t>
      </w:r>
      <w:r>
        <w:rPr>
          <w:rFonts w:hint="default" w:ascii="Calibri" w:hAnsi="Calibri" w:eastAsia="方正仿宋_GBK" w:cs="Calibri"/>
          <w:sz w:val="32"/>
          <w:szCs w:val="32"/>
          <w:shd w:val="clear" w:color="auto" w:fill="FFFFFF"/>
        </w:rPr>
        <w:t>对</w:t>
      </w:r>
      <w:r>
        <w:rPr>
          <w:rFonts w:hint="default" w:ascii="Calibri" w:hAnsi="Calibri" w:eastAsia="方正仿宋_GBK" w:cs="Calibri"/>
          <w:sz w:val="32"/>
          <w:szCs w:val="32"/>
          <w:shd w:val="clear" w:color="auto" w:fill="FFFFFF"/>
          <w:lang w:val="en-US" w:eastAsia="zh-CN"/>
        </w:rPr>
        <w:t>应急广播</w:t>
      </w:r>
      <w:r>
        <w:rPr>
          <w:rFonts w:hint="eastAsia" w:ascii="Calibri" w:hAnsi="Calibri" w:eastAsia="方正仿宋_GBK" w:cs="Calibri"/>
          <w:sz w:val="32"/>
          <w:szCs w:val="32"/>
          <w:shd w:val="clear" w:color="auto" w:fill="FFFFFF"/>
          <w:lang w:val="en-US" w:eastAsia="zh-CN"/>
        </w:rPr>
        <w:t>“</w:t>
      </w:r>
      <w:r>
        <w:rPr>
          <w:rFonts w:hint="default" w:ascii="Calibri" w:hAnsi="Calibri" w:eastAsia="方正仿宋_GBK" w:cs="Calibri"/>
          <w:sz w:val="32"/>
          <w:szCs w:val="32"/>
          <w:shd w:val="clear" w:color="auto" w:fill="FFFFFF"/>
          <w:lang w:val="en-US" w:eastAsia="zh-CN"/>
        </w:rPr>
        <w:t>组组响</w:t>
      </w:r>
      <w:r>
        <w:rPr>
          <w:rFonts w:hint="eastAsia" w:ascii="Calibri" w:hAnsi="Calibri" w:eastAsia="方正仿宋_GBK" w:cs="Calibri"/>
          <w:sz w:val="32"/>
          <w:szCs w:val="32"/>
          <w:shd w:val="clear" w:color="auto" w:fill="FFFFFF"/>
          <w:lang w:val="en-US" w:eastAsia="zh-CN"/>
        </w:rPr>
        <w:t>”</w:t>
      </w:r>
      <w:r>
        <w:rPr>
          <w:rFonts w:hint="default" w:ascii="Calibri" w:hAnsi="Calibri" w:eastAsia="方正仿宋_GBK" w:cs="Calibri"/>
          <w:sz w:val="32"/>
          <w:szCs w:val="32"/>
          <w:shd w:val="clear" w:color="auto" w:fill="FFFFFF"/>
          <w:lang w:val="en-US" w:eastAsia="zh-CN"/>
        </w:rPr>
        <w:t>标准化建设及运维费用</w:t>
      </w:r>
      <w:r>
        <w:rPr>
          <w:rFonts w:hint="default" w:ascii="Calibri" w:hAnsi="Calibri" w:eastAsia="方正仿宋_GBK" w:cs="Calibri"/>
          <w:sz w:val="32"/>
          <w:szCs w:val="32"/>
          <w:shd w:val="clear" w:color="auto" w:fill="FFFFFF"/>
        </w:rPr>
        <w:t>开展了绩效评价，涉及财政拨款项目资金</w:t>
      </w:r>
      <w:r>
        <w:rPr>
          <w:rFonts w:hint="default" w:ascii="Calibri" w:hAnsi="Calibri" w:eastAsia="方正仿宋_GBK" w:cs="Calibri"/>
          <w:sz w:val="32"/>
          <w:szCs w:val="32"/>
          <w:shd w:val="clear" w:color="auto" w:fill="FFFFFF"/>
          <w:lang w:val="en-US" w:eastAsia="zh-CN"/>
        </w:rPr>
        <w:t>111</w:t>
      </w:r>
      <w:r>
        <w:rPr>
          <w:rFonts w:hint="default" w:ascii="Calibri" w:hAnsi="Calibri" w:eastAsia="方正仿宋_GBK" w:cs="Calibri"/>
          <w:sz w:val="32"/>
          <w:szCs w:val="32"/>
          <w:shd w:val="clear" w:color="auto" w:fill="FFFFFF"/>
        </w:rPr>
        <w:t>万元，评价得分</w:t>
      </w:r>
      <w:r>
        <w:rPr>
          <w:rFonts w:hint="default" w:ascii="Calibri" w:hAnsi="Calibri" w:eastAsia="方正仿宋_GBK" w:cs="Calibri"/>
          <w:sz w:val="32"/>
          <w:szCs w:val="32"/>
          <w:shd w:val="clear" w:color="auto" w:fill="FFFFFF"/>
          <w:lang w:val="en-US" w:eastAsia="zh-CN"/>
        </w:rPr>
        <w:t>100</w:t>
      </w:r>
      <w:r>
        <w:rPr>
          <w:rFonts w:hint="default" w:ascii="Calibri" w:hAnsi="Calibri" w:eastAsia="方正仿宋_GBK" w:cs="Calibri"/>
          <w:sz w:val="32"/>
          <w:szCs w:val="32"/>
          <w:shd w:val="clear" w:color="auto" w:fill="FFFFFF"/>
        </w:rPr>
        <w:t>分</w:t>
      </w:r>
      <w:r>
        <w:rPr>
          <w:rFonts w:hint="default" w:ascii="Calibri" w:hAnsi="Calibri" w:eastAsia="方正仿宋_GBK" w:cs="Calibri"/>
          <w:sz w:val="32"/>
          <w:szCs w:val="32"/>
          <w:shd w:val="clear" w:color="auto" w:fill="FFFFFF"/>
          <w:lang w:eastAsia="zh-CN"/>
        </w:rPr>
        <w:t>；</w:t>
      </w:r>
      <w:r>
        <w:rPr>
          <w:rFonts w:hint="default" w:ascii="Calibri" w:hAnsi="Calibri" w:eastAsia="方正仿宋_GBK" w:cs="Calibri"/>
          <w:sz w:val="32"/>
          <w:szCs w:val="32"/>
          <w:shd w:val="clear" w:color="auto" w:fill="FFFFFF"/>
        </w:rPr>
        <w:t>对</w:t>
      </w:r>
      <w:r>
        <w:rPr>
          <w:rFonts w:hint="default" w:ascii="Calibri" w:hAnsi="Calibri" w:eastAsia="方正仿宋_GBK" w:cs="Calibri"/>
          <w:sz w:val="32"/>
          <w:szCs w:val="32"/>
          <w:shd w:val="clear" w:color="auto" w:fill="FFFFFF"/>
          <w:lang w:val="en-US" w:eastAsia="zh-CN"/>
        </w:rPr>
        <w:t>公共文化服务体系建设</w:t>
      </w:r>
      <w:r>
        <w:rPr>
          <w:rFonts w:hint="default" w:ascii="Calibri" w:hAnsi="Calibri" w:eastAsia="方正仿宋_GBK" w:cs="Calibri"/>
          <w:sz w:val="32"/>
          <w:szCs w:val="32"/>
          <w:shd w:val="clear" w:color="auto" w:fill="FFFFFF"/>
        </w:rPr>
        <w:t>开展了绩效评价，涉及财政拨款项目资金</w:t>
      </w:r>
      <w:r>
        <w:rPr>
          <w:rFonts w:hint="default" w:ascii="Calibri" w:hAnsi="Calibri" w:eastAsia="方正仿宋_GBK" w:cs="Calibri"/>
          <w:sz w:val="32"/>
          <w:szCs w:val="32"/>
          <w:shd w:val="clear" w:color="auto" w:fill="FFFFFF"/>
          <w:lang w:val="en-US" w:eastAsia="zh-CN"/>
        </w:rPr>
        <w:t>185</w:t>
      </w:r>
      <w:r>
        <w:rPr>
          <w:rFonts w:hint="default" w:ascii="Calibri" w:hAnsi="Calibri" w:eastAsia="方正仿宋_GBK" w:cs="Calibri"/>
          <w:sz w:val="32"/>
          <w:szCs w:val="32"/>
          <w:shd w:val="clear" w:color="auto" w:fill="FFFFFF"/>
        </w:rPr>
        <w:t>万元，评价得分</w:t>
      </w:r>
      <w:r>
        <w:rPr>
          <w:rFonts w:hint="default" w:ascii="Calibri" w:hAnsi="Calibri" w:eastAsia="方正仿宋_GBK" w:cs="Calibri"/>
          <w:sz w:val="32"/>
          <w:szCs w:val="32"/>
          <w:shd w:val="clear" w:color="auto" w:fill="FFFFFF"/>
          <w:lang w:val="en-US" w:eastAsia="zh-CN"/>
        </w:rPr>
        <w:t>97.31</w:t>
      </w:r>
      <w:r>
        <w:rPr>
          <w:rFonts w:hint="default" w:ascii="Calibri" w:hAnsi="Calibri" w:eastAsia="方正仿宋_GBK" w:cs="Calibri"/>
          <w:sz w:val="32"/>
          <w:szCs w:val="32"/>
          <w:shd w:val="clear" w:color="auto" w:fill="FFFFFF"/>
        </w:rPr>
        <w:t>分</w:t>
      </w:r>
      <w:r>
        <w:rPr>
          <w:rFonts w:hint="default" w:ascii="Calibri" w:hAnsi="Calibri" w:eastAsia="方正仿宋_GBK" w:cs="Calibri"/>
          <w:sz w:val="32"/>
          <w:szCs w:val="32"/>
          <w:shd w:val="clear" w:color="auto" w:fill="FFFFFF"/>
          <w:lang w:eastAsia="zh-CN"/>
        </w:rPr>
        <w:t>；</w:t>
      </w:r>
      <w:r>
        <w:rPr>
          <w:rFonts w:hint="default" w:ascii="Calibri" w:hAnsi="Calibri" w:eastAsia="方正仿宋_GBK" w:cs="Calibri"/>
          <w:sz w:val="32"/>
          <w:szCs w:val="32"/>
          <w:shd w:val="clear" w:color="auto" w:fill="FFFFFF"/>
          <w:lang w:val="en-US" w:eastAsia="zh-CN"/>
        </w:rPr>
        <w:t>对县级群众文化活动开展了绩效评价，涉及财政拨款项目资金122万</w:t>
      </w:r>
      <w:r>
        <w:rPr>
          <w:rFonts w:hint="eastAsia" w:ascii="Calibri" w:hAnsi="Calibri" w:eastAsia="方正仿宋_GBK" w:cs="Calibri"/>
          <w:sz w:val="32"/>
          <w:szCs w:val="32"/>
          <w:shd w:val="clear" w:color="auto" w:fill="FFFFFF"/>
          <w:lang w:val="en-US" w:eastAsia="zh-CN"/>
        </w:rPr>
        <w:t>元</w:t>
      </w:r>
      <w:r>
        <w:rPr>
          <w:rFonts w:hint="default" w:ascii="Calibri" w:hAnsi="Calibri" w:eastAsia="方正仿宋_GBK" w:cs="Calibri"/>
          <w:sz w:val="32"/>
          <w:szCs w:val="32"/>
          <w:shd w:val="clear" w:color="auto" w:fill="FFFFFF"/>
          <w:lang w:val="en-US" w:eastAsia="zh-CN"/>
        </w:rPr>
        <w:t>，评价得分100分；</w:t>
      </w:r>
      <w:r>
        <w:rPr>
          <w:rFonts w:hint="default" w:ascii="Calibri" w:hAnsi="Calibri" w:eastAsia="方正仿宋_GBK" w:cs="Calibri"/>
          <w:sz w:val="32"/>
          <w:szCs w:val="32"/>
          <w:shd w:val="clear" w:color="auto" w:fill="FFFFFF"/>
        </w:rPr>
        <w:t>对</w:t>
      </w:r>
      <w:r>
        <w:rPr>
          <w:rFonts w:hint="default" w:ascii="Calibri" w:hAnsi="Calibri" w:eastAsia="方正仿宋_GBK" w:cs="Calibri"/>
          <w:sz w:val="32"/>
          <w:szCs w:val="32"/>
          <w:shd w:val="clear" w:color="auto" w:fill="FFFFFF"/>
          <w:lang w:val="en-US" w:eastAsia="zh-CN"/>
        </w:rPr>
        <w:t>免费开放</w:t>
      </w:r>
      <w:r>
        <w:rPr>
          <w:rFonts w:hint="default" w:ascii="Calibri" w:hAnsi="Calibri" w:eastAsia="方正仿宋_GBK" w:cs="Calibri"/>
          <w:sz w:val="32"/>
          <w:szCs w:val="32"/>
          <w:shd w:val="clear" w:color="auto" w:fill="FFFFFF"/>
        </w:rPr>
        <w:t>开展了绩效评价，涉及财政拨款项目资金</w:t>
      </w:r>
      <w:r>
        <w:rPr>
          <w:rFonts w:hint="default" w:ascii="Calibri" w:hAnsi="Calibri" w:eastAsia="方正仿宋_GBK" w:cs="Calibri"/>
          <w:sz w:val="32"/>
          <w:szCs w:val="32"/>
          <w:shd w:val="clear" w:color="auto" w:fill="FFFFFF"/>
          <w:lang w:val="en-US" w:eastAsia="zh-CN"/>
        </w:rPr>
        <w:t>265</w:t>
      </w:r>
      <w:r>
        <w:rPr>
          <w:rFonts w:hint="default" w:ascii="Calibri" w:hAnsi="Calibri" w:eastAsia="方正仿宋_GBK" w:cs="Calibri"/>
          <w:sz w:val="32"/>
          <w:szCs w:val="32"/>
          <w:shd w:val="clear" w:color="auto" w:fill="FFFFFF"/>
        </w:rPr>
        <w:t>万元，评价得分</w:t>
      </w:r>
      <w:r>
        <w:rPr>
          <w:rFonts w:hint="default" w:ascii="Calibri" w:hAnsi="Calibri" w:eastAsia="方正仿宋_GBK" w:cs="Calibri"/>
          <w:sz w:val="32"/>
          <w:szCs w:val="32"/>
          <w:shd w:val="clear" w:color="auto" w:fill="FFFFFF"/>
          <w:lang w:val="en-US" w:eastAsia="zh-CN"/>
        </w:rPr>
        <w:t>100</w:t>
      </w:r>
      <w:r>
        <w:rPr>
          <w:rFonts w:hint="default" w:ascii="Calibri" w:hAnsi="Calibri" w:eastAsia="方正仿宋_GBK" w:cs="Calibri"/>
          <w:sz w:val="32"/>
          <w:szCs w:val="32"/>
          <w:shd w:val="clear" w:color="auto" w:fill="FFFFFF"/>
        </w:rPr>
        <w:t>分，绩效评价发现了</w:t>
      </w:r>
      <w:r>
        <w:rPr>
          <w:rFonts w:hint="default" w:ascii="Calibri" w:hAnsi="Calibri" w:eastAsia="方正仿宋_GBK" w:cs="Calibri"/>
          <w:sz w:val="32"/>
          <w:szCs w:val="32"/>
          <w:shd w:val="clear" w:color="auto" w:fill="FFFFFF"/>
          <w:lang w:val="en-US" w:eastAsia="zh-CN"/>
        </w:rPr>
        <w:t>公益讲座参与度不高</w:t>
      </w:r>
      <w:r>
        <w:rPr>
          <w:rFonts w:hint="default" w:ascii="Calibri" w:hAnsi="Calibri" w:eastAsia="方正仿宋_GBK" w:cs="Calibri"/>
          <w:sz w:val="32"/>
          <w:szCs w:val="32"/>
          <w:shd w:val="clear" w:color="auto" w:fill="FFFFFF"/>
        </w:rPr>
        <w:t>主要问题，建议</w:t>
      </w:r>
      <w:r>
        <w:rPr>
          <w:rFonts w:hint="default" w:ascii="Calibri" w:hAnsi="Calibri" w:eastAsia="方正仿宋_GBK" w:cs="Calibri"/>
          <w:sz w:val="32"/>
          <w:szCs w:val="32"/>
          <w:shd w:val="clear" w:color="auto" w:fill="FFFFFF"/>
          <w:lang w:val="en-US" w:eastAsia="zh-CN"/>
        </w:rPr>
        <w:t>加大宣传力度，开展更多项目活动</w:t>
      </w:r>
      <w:r>
        <w:rPr>
          <w:rFonts w:hint="default" w:ascii="Calibri" w:hAnsi="Calibri" w:eastAsia="方正仿宋_GBK" w:cs="Calibri"/>
          <w:sz w:val="32"/>
          <w:szCs w:val="32"/>
          <w:shd w:val="clear" w:color="auto" w:fill="FFFFFF"/>
        </w:rPr>
        <w:t>；对</w:t>
      </w:r>
      <w:r>
        <w:rPr>
          <w:rFonts w:hint="default" w:ascii="Calibri" w:hAnsi="Calibri" w:eastAsia="方正仿宋_GBK" w:cs="Calibri"/>
          <w:sz w:val="32"/>
          <w:szCs w:val="32"/>
          <w:shd w:val="clear" w:color="auto" w:fill="FFFFFF"/>
          <w:lang w:val="en-US" w:eastAsia="zh-CN"/>
        </w:rPr>
        <w:t>全民健康赛事</w:t>
      </w:r>
      <w:r>
        <w:rPr>
          <w:rFonts w:hint="default" w:ascii="Calibri" w:hAnsi="Calibri" w:eastAsia="方正仿宋_GBK" w:cs="Calibri"/>
          <w:sz w:val="32"/>
          <w:szCs w:val="32"/>
          <w:shd w:val="clear" w:color="auto" w:fill="FFFFFF"/>
        </w:rPr>
        <w:t>开展了绩效评价，涉及财政拨款项目资金</w:t>
      </w:r>
      <w:r>
        <w:rPr>
          <w:rFonts w:hint="default" w:ascii="Calibri" w:hAnsi="Calibri" w:eastAsia="方正仿宋_GBK" w:cs="Calibri"/>
          <w:sz w:val="32"/>
          <w:szCs w:val="32"/>
          <w:shd w:val="clear" w:color="auto" w:fill="FFFFFF"/>
          <w:lang w:val="en-US" w:eastAsia="zh-CN"/>
        </w:rPr>
        <w:t>6</w:t>
      </w:r>
      <w:r>
        <w:rPr>
          <w:rFonts w:hint="default" w:ascii="Calibri" w:hAnsi="Calibri" w:eastAsia="方正仿宋_GBK" w:cs="Calibri"/>
          <w:sz w:val="32"/>
          <w:szCs w:val="32"/>
          <w:shd w:val="clear" w:color="auto" w:fill="FFFFFF"/>
        </w:rPr>
        <w:t>万元，评价得分</w:t>
      </w:r>
      <w:r>
        <w:rPr>
          <w:rFonts w:hint="default" w:ascii="Calibri" w:hAnsi="Calibri" w:eastAsia="方正仿宋_GBK" w:cs="Calibri"/>
          <w:sz w:val="32"/>
          <w:szCs w:val="32"/>
          <w:shd w:val="clear" w:color="auto" w:fill="FFFFFF"/>
          <w:lang w:val="en-US" w:eastAsia="zh-CN"/>
        </w:rPr>
        <w:t>96.67</w:t>
      </w:r>
      <w:r>
        <w:rPr>
          <w:rFonts w:hint="default" w:ascii="Calibri" w:hAnsi="Calibri" w:eastAsia="方正仿宋_GBK" w:cs="Calibri"/>
          <w:sz w:val="32"/>
          <w:szCs w:val="32"/>
          <w:shd w:val="clear" w:color="auto" w:fill="FFFFFF"/>
        </w:rPr>
        <w:t>分</w:t>
      </w:r>
      <w:r>
        <w:rPr>
          <w:rFonts w:hint="default" w:ascii="Calibri" w:hAnsi="Calibri" w:eastAsia="方正仿宋_GBK" w:cs="Calibri"/>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napToGrid/>
        <w:spacing w:line="594" w:lineRule="exact"/>
        <w:ind w:firstLine="64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委托第三方对我部门开展绩效评价</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（七）机关运行经费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（八）工资福利支出（支出经济分类科目类级）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default" w:ascii="Calibri" w:hAnsi="Calibri" w:eastAsia="方正仿宋_GBK" w:cs="Calibri"/>
          <w:color w:val="auto"/>
          <w:sz w:val="32"/>
          <w:szCs w:val="32"/>
          <w:shd w:val="clear" w:color="auto" w:fill="FFFFFF"/>
          <w:lang w:val="en-US" w:eastAsia="zh-CN"/>
        </w:rPr>
        <w:t>023-81500558</w:t>
      </w:r>
      <w:r>
        <w:rPr>
          <w:rFonts w:ascii="方正仿宋_GBK" w:hAnsi="方正仿宋_GBK" w:eastAsia="方正仿宋_GBK" w:cs="方正仿宋_GBK"/>
          <w:color w:val="auto"/>
          <w:sz w:val="32"/>
          <w:szCs w:val="32"/>
          <w:shd w:val="clear" w:color="auto" w:fill="FFFFFF"/>
        </w:rPr>
        <w:t>。</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重庆市石柱土家族自治县文化和旅游发展委员会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6,124.76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80,348.35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4,023.07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480.50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1,384.44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413.63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109.69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79,932.95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86,473.11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86,473.11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86,473.11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86,473.11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重庆市石柱土家族自治县文化和旅游发展委员会</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86,473.11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86,473.11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758.21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758.21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1,384.44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1,384.44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1,384.44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1,384.44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1,384.44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1,384.44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79,932.95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79,932.95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832.95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832.95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773.42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773.42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630"/>
        <w:gridCol w:w="1486"/>
        <w:gridCol w:w="1511"/>
        <w:gridCol w:w="1511"/>
        <w:gridCol w:w="1495"/>
        <w:gridCol w:w="1495"/>
        <w:gridCol w:w="155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重庆市石柱土家族自治县文化和旅游发展委员会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86,473.11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2,358.21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84,114.90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4,023.07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1,659.63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1,409.28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1,387.88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758.21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838.10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838.10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1,384.44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1,384.44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1,384.44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1,384.44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1,384.44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1,384.44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79,932.95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79,932.95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79,100.00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79,100.00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832.95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832.95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773.42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773.42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重庆市石柱土家族自治县文化和旅游发展委员会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6,124.76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80,348.35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4,023.07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4,023.07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1,384.44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1,384.44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413.63</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79,932.95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79,932.95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86,473.11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86,473.11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6,124.76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80,348.35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86,473.11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86,473.11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6,124.76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80,348.35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重庆市石柱土家族自治县文化和旅游发展委员会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6,124.76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2,358.21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3,766.54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4,023.07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1,659.63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2,797.15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1,409.28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1,387.88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758.21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838.10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838.10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186.16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204.71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151.23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186.16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417.78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417.78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417.78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1,384.44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1,384.44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1,384.44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1,384.44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1,384.44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1,384.44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重庆市石柱土家族自治县文化和旅游发展委员会</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587.73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1,992.15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366.06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26"/>
        <w:gridCol w:w="4630"/>
        <w:gridCol w:w="1479"/>
        <w:gridCol w:w="1479"/>
        <w:gridCol w:w="1479"/>
        <w:gridCol w:w="1479"/>
        <w:gridCol w:w="1543"/>
        <w:gridCol w:w="1607"/>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重庆市石柱土家族自治县文化和旅游发展委员会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80,348.35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80,348.35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80,348.35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413.63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413.63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413.63</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413.63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413.63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413.63</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393.19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393.19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393.19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79,932.95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79,932.95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79,932.95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79,100.00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79,100.00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79,100.00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79,100.00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79,100.00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79,100.00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832.95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832.95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832.95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773.42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773.42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773.42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59.53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59.53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59.53</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重庆市石柱土家族自治县文化和旅游发展委员会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重庆市石柱土家族自治县文化和旅游发展委员会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139.03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58.15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78.46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50.53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50.53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23.48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23.48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27.05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25.64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25.64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2.16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0.56</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TU0ZmI4ZWNkYjIwNWU0YWUwZjI5MGQ1NmVmYWZkMzA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F84703"/>
    <w:rsid w:val="03B87EA0"/>
    <w:rsid w:val="03E3214F"/>
    <w:rsid w:val="044C50BA"/>
    <w:rsid w:val="04D350C7"/>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152B32"/>
    <w:rsid w:val="0E3A5F83"/>
    <w:rsid w:val="0E74421A"/>
    <w:rsid w:val="0F836721"/>
    <w:rsid w:val="0FA25D96"/>
    <w:rsid w:val="107B59E5"/>
    <w:rsid w:val="10C53B01"/>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A579B6"/>
    <w:rsid w:val="17C374FC"/>
    <w:rsid w:val="189079DC"/>
    <w:rsid w:val="189B0D0B"/>
    <w:rsid w:val="18B43F7C"/>
    <w:rsid w:val="194A1770"/>
    <w:rsid w:val="19B906A4"/>
    <w:rsid w:val="1B6F15B6"/>
    <w:rsid w:val="1BAA2EDC"/>
    <w:rsid w:val="1C5C0973"/>
    <w:rsid w:val="1CA55E64"/>
    <w:rsid w:val="1D014A01"/>
    <w:rsid w:val="1D022362"/>
    <w:rsid w:val="1D1B04B0"/>
    <w:rsid w:val="1D4E247E"/>
    <w:rsid w:val="1DBD6767"/>
    <w:rsid w:val="1DC52125"/>
    <w:rsid w:val="1DD26311"/>
    <w:rsid w:val="1E374ACB"/>
    <w:rsid w:val="1E5E27E3"/>
    <w:rsid w:val="1E815B99"/>
    <w:rsid w:val="1ECF0A66"/>
    <w:rsid w:val="1EF67CA4"/>
    <w:rsid w:val="1F020D3A"/>
    <w:rsid w:val="1F2C5189"/>
    <w:rsid w:val="1F4B0B02"/>
    <w:rsid w:val="1FBB35CD"/>
    <w:rsid w:val="1FCD26AF"/>
    <w:rsid w:val="20642787"/>
    <w:rsid w:val="21556F04"/>
    <w:rsid w:val="22403BD3"/>
    <w:rsid w:val="236B2A0F"/>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4A760D"/>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D77F1B"/>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9A436FA"/>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41"/>
    <w:basedOn w:val="9"/>
    <w:qFormat/>
    <w:uiPriority w:val="0"/>
    <w:rPr>
      <w:rFonts w:hint="eastAsia" w:ascii="宋体" w:hAnsi="宋体" w:eastAsia="宋体" w:cs="宋体"/>
      <w:color w:val="000000"/>
      <w:sz w:val="16"/>
      <w:szCs w:val="16"/>
      <w:u w:val="none"/>
    </w:rPr>
  </w:style>
  <w:style w:type="character" w:customStyle="1" w:styleId="17">
    <w:name w:val="font112"/>
    <w:basedOn w:val="9"/>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16101</Words>
  <Characters>20881</Characters>
  <Lines>194</Lines>
  <Paragraphs>54</Paragraphs>
  <TotalTime>78</TotalTime>
  <ScaleCrop>false</ScaleCrop>
  <LinksUpToDate>false</LinksUpToDate>
  <CharactersWithSpaces>22698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86135</cp:lastModifiedBy>
  <dcterms:modified xsi:type="dcterms:W3CDTF">2024-10-22T06:50:33Z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BB46EABDBB2749749395447164B066B3_12</vt:lpwstr>
  </property>
</Properties>
</file>