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/>
          <w:snapToGrid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/>
          <w:snapToGrid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/>
          <w:snapToGrid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napToGrid w:val="0"/>
          <w:color w:val="000000"/>
          <w:spacing w:val="0"/>
          <w:sz w:val="44"/>
          <w:szCs w:val="44"/>
        </w:rPr>
        <w:t>石柱土家族自治县</w:t>
      </w:r>
      <w:r>
        <w:rPr>
          <w:rFonts w:hint="eastAsia" w:ascii="方正小标宋_GBK" w:hAnsi="方正小标宋_GBK" w:eastAsia="方正小标宋_GBK"/>
          <w:snapToGrid w:val="0"/>
          <w:color w:val="000000"/>
          <w:spacing w:val="0"/>
          <w:sz w:val="44"/>
          <w:szCs w:val="44"/>
          <w:lang w:val="en-US" w:eastAsia="zh-CN"/>
        </w:rPr>
        <w:t>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关于落实山东省籍居民游览景区优惠政策的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石文旅发〔2024〕7号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县农旅集团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各A级旅游景区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为进一步推进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鲁渝协作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spacing w:val="0"/>
          <w:kern w:val="2"/>
          <w:sz w:val="32"/>
          <w:szCs w:val="32"/>
          <w:lang w:val="en-US" w:eastAsia="zh-CN" w:bidi="ar-SA"/>
        </w:rPr>
        <w:t>深化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鲁渝</w:t>
      </w:r>
      <w:r>
        <w:rPr>
          <w:rFonts w:hint="eastAsia" w:ascii="Times New Roman" w:hAnsi="Times New Roman" w:eastAsia="方正仿宋_GBK" w:cs="方正仿宋_GBK"/>
          <w:snapToGrid w:val="0"/>
          <w:spacing w:val="0"/>
          <w:kern w:val="2"/>
          <w:sz w:val="32"/>
          <w:szCs w:val="32"/>
          <w:lang w:val="en-US" w:eastAsia="zh-CN" w:bidi="ar-SA"/>
        </w:rPr>
        <w:t>文化旅游交流合作，促进两地居民互动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按照有关要求，2024年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继续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执行山东省籍居民游览景区优惠政策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内容如下：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一、优惠对象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持有山东省有效证件（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居民身份证、有效临时身份证、户口本、居住证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）的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黑体_GBK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  <w:t>二、优惠景区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千野草场景区、大风堡景区、广寒宫景区、毕兹卡绿宫景区、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万寿山景区、万寿古寨景区。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  <w:t>三、优惠措施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千野草场景区、大风堡景区、广寒宫景区、毕兹卡绿宫景区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、万寿古寨景区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实行首道门票免费政策，万寿山景区实行折扣优惠政策（即35元）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优惠政策不含景区内的游乐设施、观光车等其他项目。如游客本身应享受更高折扣优惠，则不再享受本优惠政策。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  <w:t>四、优惠时间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即日起，至2024年12月31日。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其他对山东省籍游客优惠政策与本优惠政策相矛盾的，以本优惠政策为准。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请各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A级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旅游景区在接到本通知后遵照执行，将本通知贯彻落实到售票窗口和售票人员，避免发生优惠政策落实不到位的情况。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附件：石柱县各A级旅游景区优惠情况表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石柱土家族自治县文化和旅游发展委员会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2024年1月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1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hanging="1540" w:hangingChars="3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石柱县各A级旅游景区优惠情况表</w:t>
      </w:r>
    </w:p>
    <w:p>
      <w:pPr>
        <w:pStyle w:val="1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hanging="1540" w:hangingChars="3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0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35"/>
        <w:gridCol w:w="1410"/>
        <w:gridCol w:w="1559"/>
        <w:gridCol w:w="2264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景区等级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首道门票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千野草场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023-73384536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大风堡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023-73394789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广寒宫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023-81505077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023-81501111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毕兹卡绿宫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023-73391234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万寿古寨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023-73358555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石柱土家族自治县文化和旅游发展委员会办公室发布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石柱土家族自治县文化和旅游发展委员会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2IzOWQ5OWZiMGExNmIzZmVlMTJhMmY5N2ZjZGUifQ=="/>
  </w:docVars>
  <w:rsids>
    <w:rsidRoot w:val="00172A27"/>
    <w:rsid w:val="0143757D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4BE725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2922666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1EC048B"/>
    <w:rsid w:val="42430A63"/>
    <w:rsid w:val="42F058B7"/>
    <w:rsid w:val="436109F6"/>
    <w:rsid w:val="441A38D4"/>
    <w:rsid w:val="4504239D"/>
    <w:rsid w:val="4A585DE2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D50F91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1B18AC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next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autoRedefine/>
    <w:qFormat/>
    <w:uiPriority w:val="0"/>
    <w:pPr>
      <w:ind w:left="1680"/>
    </w:p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line="400" w:lineRule="exact"/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15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673</Characters>
  <Lines>1</Lines>
  <Paragraphs>1</Paragraphs>
  <TotalTime>7</TotalTime>
  <ScaleCrop>false</ScaleCrop>
  <LinksUpToDate>false</LinksUpToDate>
  <CharactersWithSpaces>726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阿黎</cp:lastModifiedBy>
  <cp:lastPrinted>2022-06-06T16:09:00Z</cp:lastPrinted>
  <dcterms:modified xsi:type="dcterms:W3CDTF">2024-02-28T09:29:13Z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37A16CBE102C4971A0FF8783788D5446_13</vt:lpwstr>
  </property>
</Properties>
</file>